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63C0" w:rsidRPr="006363C0" w:rsidRDefault="006363C0" w:rsidP="006363C0">
      <w:pPr>
        <w:jc w:val="both"/>
        <w:rPr>
          <w:b/>
          <w:sz w:val="36"/>
        </w:rPr>
      </w:pPr>
      <w:r w:rsidRPr="006363C0">
        <w:rPr>
          <w:b/>
          <w:sz w:val="36"/>
        </w:rPr>
        <w:t xml:space="preserve">PROGETTO SIBMMIL – </w:t>
      </w:r>
      <w:r>
        <w:rPr>
          <w:b/>
          <w:sz w:val="36"/>
        </w:rPr>
        <w:t>RICOGNIZIONE PROGETTI</w:t>
      </w:r>
      <w:r w:rsidR="00E23EF3">
        <w:rPr>
          <w:b/>
          <w:sz w:val="36"/>
        </w:rPr>
        <w:t xml:space="preserve"> (ottobre 2021)</w:t>
      </w:r>
    </w:p>
    <w:p w:rsidR="006363C0" w:rsidRDefault="006363C0" w:rsidP="006363C0">
      <w:pPr>
        <w:jc w:val="both"/>
        <w:rPr>
          <w:sz w:val="28"/>
        </w:rPr>
      </w:pPr>
      <w:r>
        <w:rPr>
          <w:sz w:val="28"/>
        </w:rPr>
        <w:t xml:space="preserve">a. </w:t>
      </w:r>
      <w:r w:rsidRPr="00E23EF3">
        <w:rPr>
          <w:b/>
          <w:sz w:val="28"/>
        </w:rPr>
        <w:t>FORNITURA DI TRE UNITA’ NAVALI NUOVE DI 20M CIRCA ALLA GUARDIA COSTIERA LIBICA.</w:t>
      </w:r>
      <w:r>
        <w:rPr>
          <w:sz w:val="28"/>
        </w:rPr>
        <w:t xml:space="preserve"> L’operazione prevede che il Viminale subentri ad un contratto già in essere tra il Comando Generale delle Capitanerie di Porto e l’impresa Cantiere Navale Vittoria sulla base di una apposita Convenzione, attualmente in via di finalizzazione. Benché la prima delle tre imbarcazioni sia già di fatto pronta (le operazioni di approntamento e collaudo saranno effettuate nelle prossime settimane), l’adeguamento della fornitura alle esigenze libiche richiede ancora diversi passaggi di ordine amministrativo e tecnico. Una volta concluso il controllo preventivo di legittimità della Corte dei Conti sulla Convenzione, il Ministero dell’Interno dovrà definire con l’azienda le necessarie variazioni/integrazioni contrattuali, tra cui: i) la sostituzione di equipaggiamenti di bordo rientranti nell’ambito del regime sanzionatorio; ii) la definizione delle modalità di addestramento degli equipaggi libici, iii) gli oneri aggiuntivi derivanti dall’adeguamento delle garanzie; iv) la traduzione dei manuali/segnaletiche di bordo. </w:t>
      </w:r>
    </w:p>
    <w:p w:rsidR="006363C0" w:rsidRDefault="006363C0" w:rsidP="006363C0">
      <w:pPr>
        <w:jc w:val="both"/>
        <w:rPr>
          <w:sz w:val="28"/>
        </w:rPr>
      </w:pPr>
      <w:r>
        <w:rPr>
          <w:sz w:val="28"/>
        </w:rPr>
        <w:t>Il Ministero dell’Interno ha quindi segnalato che sarà estremamente difficile poter fornire la prima imbarcazione entro la fine del 2021. Uno slittamento che, come segnalato dall’</w:t>
      </w:r>
      <w:proofErr w:type="spellStart"/>
      <w:r>
        <w:rPr>
          <w:sz w:val="28"/>
        </w:rPr>
        <w:t>Amb</w:t>
      </w:r>
      <w:proofErr w:type="spellEnd"/>
      <w:r>
        <w:rPr>
          <w:sz w:val="28"/>
        </w:rPr>
        <w:t xml:space="preserve">. Buccino in corso di riunione, potrebbe suscitare ulteriori reazioni negative da parte libica, trattandosi di una fornitura che risulta essenziale per la prosecuzione delle attività SAR. </w:t>
      </w:r>
    </w:p>
    <w:p w:rsidR="006363C0" w:rsidRDefault="006363C0" w:rsidP="006363C0">
      <w:pPr>
        <w:jc w:val="both"/>
        <w:rPr>
          <w:sz w:val="28"/>
        </w:rPr>
      </w:pPr>
      <w:r>
        <w:rPr>
          <w:sz w:val="28"/>
        </w:rPr>
        <w:t xml:space="preserve">b.  </w:t>
      </w:r>
      <w:r w:rsidRPr="00E23EF3">
        <w:rPr>
          <w:b/>
          <w:sz w:val="28"/>
        </w:rPr>
        <w:t>FORNITURA DI DUE UNITA’ NAVALI EX-GDF (CLASSE CORRUBIA) DA RIABILITARE IN COLLABORAZIONE CON AGENZIA INDUSTRIE DIFESA</w:t>
      </w:r>
      <w:r>
        <w:rPr>
          <w:sz w:val="28"/>
        </w:rPr>
        <w:t xml:space="preserve">. La fornitura è frutto degli esiti della visita del Direttore Generale DG NEAR della Commissione </w:t>
      </w:r>
      <w:proofErr w:type="spellStart"/>
      <w:r>
        <w:rPr>
          <w:sz w:val="28"/>
        </w:rPr>
        <w:t>Popowski</w:t>
      </w:r>
      <w:proofErr w:type="spellEnd"/>
      <w:r>
        <w:rPr>
          <w:sz w:val="28"/>
        </w:rPr>
        <w:t xml:space="preserve"> a Roma nel giugno scorso, e richiede la finalizzazione di una Convenzione quadro e relativa intesa tecnica tra Viminale e AID per la rimessa in efficienza, oltre alla modifica dei documenti di progetto con DG NEAR. AID ha assicurato che le attività preliminari (sopralluoghi per verifica dello stato delle imbarcazioni etc.) potranno procedere in parallelo alla finalizzazione delle procedure amministrative. Potranno inoltre essere d’ausilio per accelerare i tempi contatti tra GDF e AID sulle specifiche tecniche delle motovedette classe </w:t>
      </w:r>
      <w:proofErr w:type="spellStart"/>
      <w:r>
        <w:rPr>
          <w:sz w:val="28"/>
        </w:rPr>
        <w:t>Corrubia</w:t>
      </w:r>
      <w:proofErr w:type="spellEnd"/>
      <w:r>
        <w:rPr>
          <w:sz w:val="28"/>
        </w:rPr>
        <w:t xml:space="preserve"> già fornite in precedenza alle autorità libiche. </w:t>
      </w:r>
    </w:p>
    <w:p w:rsidR="006363C0" w:rsidRDefault="006363C0" w:rsidP="006363C0">
      <w:pPr>
        <w:jc w:val="both"/>
        <w:rPr>
          <w:sz w:val="28"/>
        </w:rPr>
      </w:pPr>
      <w:r>
        <w:rPr>
          <w:sz w:val="28"/>
        </w:rPr>
        <w:t xml:space="preserve">c. </w:t>
      </w:r>
      <w:r w:rsidRPr="00E23EF3">
        <w:rPr>
          <w:b/>
          <w:sz w:val="28"/>
        </w:rPr>
        <w:t>FORNITURA DI UNA MOTOVEDETTA DA 28M ATTUALMENTE NEL CANTIERE DI BISERTA PER RIMESSA IN EFFICIENZA.</w:t>
      </w:r>
      <w:r>
        <w:rPr>
          <w:sz w:val="28"/>
        </w:rPr>
        <w:t xml:space="preserve"> L’apposita gara è stata lanciata e sono state ricevute diverse offerte. Occorre procedere alla nomina dell’apposita Commissione per la valutazione tecnico-economica, che dovrà comprendere rappresentanti delle Capitanerie di porto e della Guardia Costiera. </w:t>
      </w:r>
    </w:p>
    <w:p w:rsidR="006363C0" w:rsidRDefault="006363C0" w:rsidP="006363C0">
      <w:pPr>
        <w:jc w:val="both"/>
        <w:rPr>
          <w:sz w:val="28"/>
        </w:rPr>
      </w:pPr>
      <w:r>
        <w:rPr>
          <w:sz w:val="28"/>
        </w:rPr>
        <w:t xml:space="preserve">d. </w:t>
      </w:r>
      <w:r w:rsidRPr="00E23EF3">
        <w:rPr>
          <w:b/>
          <w:sz w:val="28"/>
        </w:rPr>
        <w:t>FORNITURA DI 4 CONTAINER DA ADIBIRE A OFFICINA NAVALE BASICA.</w:t>
      </w:r>
      <w:r>
        <w:rPr>
          <w:sz w:val="28"/>
        </w:rPr>
        <w:t xml:space="preserve"> La documentazione amministrativo-contabile relativa all’acquisto dei container sta per essere consegnata all’Ufficio Centrale di Bilancio del Viminale. Terminato dell’iter di controllo amministrativo serviranno 60 giorni per le operazioni di approntamento e collaudo. </w:t>
      </w:r>
    </w:p>
    <w:p w:rsidR="006363C0" w:rsidRDefault="006363C0" w:rsidP="006363C0">
      <w:pPr>
        <w:jc w:val="both"/>
        <w:rPr>
          <w:sz w:val="28"/>
        </w:rPr>
      </w:pPr>
      <w:r>
        <w:rPr>
          <w:sz w:val="28"/>
        </w:rPr>
        <w:t xml:space="preserve">e. </w:t>
      </w:r>
      <w:r w:rsidRPr="00E23EF3">
        <w:rPr>
          <w:b/>
          <w:sz w:val="28"/>
        </w:rPr>
        <w:t>FORNITURA DI 10 CONTAINER ALLA GUARDIA COSTIERA LIBICA, INCLUSO MRCC PROVVISORIO.</w:t>
      </w:r>
      <w:r>
        <w:rPr>
          <w:sz w:val="28"/>
        </w:rPr>
        <w:t xml:space="preserve"> Il Viminale ha segnalato che la consegna (unitamente al necessario addestramento sull’utilizzo degli equipaggiamenti) potrà essere finalizzata a fine novembre/inizio dicembre. L’Inviato Speciale Orlando ha segnalato la rilevanza di questa fornitura alla luce dell’attenzione specifica da parte francese alla questione MRCC nell’ambito della preparazione della Conferenza di Parigi del 12 novembre prossimo. L’</w:t>
      </w:r>
      <w:proofErr w:type="spellStart"/>
      <w:r>
        <w:rPr>
          <w:sz w:val="28"/>
        </w:rPr>
        <w:t>Amb</w:t>
      </w:r>
      <w:proofErr w:type="spellEnd"/>
      <w:r>
        <w:rPr>
          <w:sz w:val="28"/>
        </w:rPr>
        <w:t>. Buccino ha ricordato come da parte libica si continui ad insistere per la messa in funzione di un MRCC fisso, che nelle valutazioni del Viminale rischia tuttavia di risultare superfluo, vista l’assenza di infrastrutture e sistemi di comunicazione costiera adeguati. Da segnalare inoltre come la fornitura di un autocarro tattico-logistico ad integrazione del MRCC provvisorio sia stata momentaneamente congelata per finanziare la rimessa in efficienza delle “</w:t>
      </w:r>
      <w:proofErr w:type="spellStart"/>
      <w:r>
        <w:rPr>
          <w:sz w:val="28"/>
        </w:rPr>
        <w:t>Corrubia</w:t>
      </w:r>
      <w:proofErr w:type="spellEnd"/>
      <w:r>
        <w:rPr>
          <w:sz w:val="28"/>
        </w:rPr>
        <w:t xml:space="preserve">” ex-GDF (punto b). Con i fondi residui (circa 200mila EUR) si provvederà ad effettuare uno studio di fattibilità sulle possibili soluzioni future da impiegare per un MRCC più attrezzato.  </w:t>
      </w:r>
    </w:p>
    <w:p w:rsidR="006363C0" w:rsidRDefault="006363C0" w:rsidP="006363C0">
      <w:pPr>
        <w:jc w:val="both"/>
        <w:rPr>
          <w:sz w:val="28"/>
        </w:rPr>
      </w:pPr>
      <w:r>
        <w:rPr>
          <w:sz w:val="28"/>
        </w:rPr>
        <w:t xml:space="preserve">f. </w:t>
      </w:r>
      <w:r w:rsidRPr="00E23EF3">
        <w:rPr>
          <w:b/>
          <w:sz w:val="28"/>
        </w:rPr>
        <w:t xml:space="preserve">FORNITURA DI 14 GOMMONI DA 12M ALLA GUARDIA COSTIERA. </w:t>
      </w:r>
      <w:r>
        <w:rPr>
          <w:sz w:val="28"/>
        </w:rPr>
        <w:t xml:space="preserve">La prima gara per questo progetto (effettuata da </w:t>
      </w:r>
      <w:proofErr w:type="spellStart"/>
      <w:r>
        <w:rPr>
          <w:sz w:val="28"/>
        </w:rPr>
        <w:t>Invitalia</w:t>
      </w:r>
      <w:proofErr w:type="spellEnd"/>
      <w:r>
        <w:rPr>
          <w:sz w:val="28"/>
        </w:rPr>
        <w:t xml:space="preserve">) è andata deserta, mentre per la seconda, in attesa di aggiudicazione, è giunta una sola offerta. Si segnalano tuttavia difficoltà alla luce dei rilievi della Corte dei Conti sulla Convenzione sottoscritta dal Viminale con </w:t>
      </w:r>
      <w:proofErr w:type="spellStart"/>
      <w:r>
        <w:rPr>
          <w:sz w:val="28"/>
        </w:rPr>
        <w:t>Invitalia</w:t>
      </w:r>
      <w:proofErr w:type="spellEnd"/>
      <w:r>
        <w:rPr>
          <w:sz w:val="28"/>
        </w:rPr>
        <w:t xml:space="preserve">. </w:t>
      </w:r>
    </w:p>
    <w:p w:rsidR="006363C0" w:rsidRDefault="006363C0" w:rsidP="006363C0">
      <w:pPr>
        <w:jc w:val="both"/>
        <w:rPr>
          <w:sz w:val="28"/>
        </w:rPr>
      </w:pPr>
      <w:r>
        <w:rPr>
          <w:sz w:val="28"/>
        </w:rPr>
        <w:t xml:space="preserve">g. </w:t>
      </w:r>
      <w:r w:rsidRPr="00E23EF3">
        <w:rPr>
          <w:b/>
          <w:sz w:val="28"/>
        </w:rPr>
        <w:t>FORNITURA DI 6 GOMMONI DA 9M ALLA GACS</w:t>
      </w:r>
      <w:r>
        <w:rPr>
          <w:sz w:val="28"/>
        </w:rPr>
        <w:t>. La consegna avverrà in tre lotti di 2 unità a seguito della finalizzazione dello scambio di Note Verbali con la controparte libica.</w:t>
      </w:r>
    </w:p>
    <w:p w:rsidR="006363C0" w:rsidRDefault="006363C0" w:rsidP="006363C0">
      <w:pPr>
        <w:jc w:val="both"/>
        <w:rPr>
          <w:sz w:val="28"/>
        </w:rPr>
      </w:pPr>
      <w:r>
        <w:rPr>
          <w:sz w:val="28"/>
        </w:rPr>
        <w:t xml:space="preserve">h. </w:t>
      </w:r>
      <w:r w:rsidRPr="00E23EF3">
        <w:rPr>
          <w:b/>
          <w:sz w:val="28"/>
        </w:rPr>
        <w:t>FORNITURA DI 14 AMBULANZE AL MINISTERO DELL’INTERNO.</w:t>
      </w:r>
      <w:r>
        <w:rPr>
          <w:sz w:val="28"/>
        </w:rPr>
        <w:t xml:space="preserve">  Il prototipo sarà finalizzato entro dicembre. Le prime consegne (sette unità) avverranno nel maggio 2022, le restanti sette entro ottobre del prossimo anno. </w:t>
      </w:r>
    </w:p>
    <w:p w:rsidR="006363C0" w:rsidRDefault="006363C0" w:rsidP="006363C0">
      <w:pPr>
        <w:jc w:val="both"/>
        <w:rPr>
          <w:sz w:val="28"/>
        </w:rPr>
      </w:pPr>
      <w:r>
        <w:rPr>
          <w:sz w:val="28"/>
        </w:rPr>
        <w:t xml:space="preserve">i. </w:t>
      </w:r>
      <w:r w:rsidRPr="00E23EF3">
        <w:rPr>
          <w:b/>
          <w:sz w:val="28"/>
        </w:rPr>
        <w:t>FORNITURA DI UNA SALA OPERATIVA INTERFORZE MOBILE AL MINISTERO DELL’INTERNO.</w:t>
      </w:r>
      <w:r>
        <w:rPr>
          <w:sz w:val="28"/>
        </w:rPr>
        <w:t xml:space="preserve"> Progetto ancora in fase preliminare, per il quale sono state acquisite le specifiche tecniche ma la gara, inizialmente da affidare a </w:t>
      </w:r>
      <w:proofErr w:type="spellStart"/>
      <w:r>
        <w:rPr>
          <w:sz w:val="28"/>
        </w:rPr>
        <w:t>Invitalia</w:t>
      </w:r>
      <w:proofErr w:type="spellEnd"/>
      <w:r>
        <w:rPr>
          <w:sz w:val="28"/>
        </w:rPr>
        <w:t xml:space="preserve">, non è stata avviata. Le controparti libiche dovranno provvedere a definire le relative procedure operative standard (SOP). </w:t>
      </w:r>
    </w:p>
    <w:p w:rsidR="006363C0" w:rsidRDefault="006363C0" w:rsidP="006363C0">
      <w:pPr>
        <w:jc w:val="both"/>
        <w:rPr>
          <w:sz w:val="28"/>
        </w:rPr>
      </w:pPr>
      <w:r>
        <w:rPr>
          <w:sz w:val="28"/>
        </w:rPr>
        <w:t xml:space="preserve">l. </w:t>
      </w:r>
      <w:r w:rsidRPr="00E23EF3">
        <w:rPr>
          <w:b/>
          <w:sz w:val="28"/>
        </w:rPr>
        <w:t>FORNITURA DI MATERIALE INFORMATICO E SISTEMI DI COMUNICAZIONE PER LA CENTRALE OPERATIVA DELLA GUARDIA COSTIERA A TRIPOLI.</w:t>
      </w:r>
      <w:r>
        <w:rPr>
          <w:sz w:val="28"/>
        </w:rPr>
        <w:t xml:space="preserve"> I due lotti, per un importo complessivo di 70-100mila EUR, riguardano equipaggiamenti non particolarmente sofisticato che dovrebbero essere reperiti entro fine anno.  </w:t>
      </w:r>
    </w:p>
    <w:p w:rsidR="006363C0" w:rsidRDefault="006363C0" w:rsidP="006363C0">
      <w:pPr>
        <w:jc w:val="both"/>
        <w:rPr>
          <w:sz w:val="28"/>
        </w:rPr>
      </w:pPr>
      <w:r>
        <w:rPr>
          <w:sz w:val="28"/>
        </w:rPr>
        <w:t xml:space="preserve">m. </w:t>
      </w:r>
      <w:r w:rsidRPr="00E23EF3">
        <w:rPr>
          <w:b/>
          <w:sz w:val="28"/>
        </w:rPr>
        <w:t>MANUTENZIONE DELLE UNITA’ NAVALI GUARDIA COSTIERA E GACS DA PARTE GDF.</w:t>
      </w:r>
      <w:r>
        <w:rPr>
          <w:sz w:val="28"/>
        </w:rPr>
        <w:t xml:space="preserve"> Il contingente della </w:t>
      </w:r>
      <w:proofErr w:type="spellStart"/>
      <w:r>
        <w:rPr>
          <w:sz w:val="28"/>
        </w:rPr>
        <w:t>GdF</w:t>
      </w:r>
      <w:proofErr w:type="spellEnd"/>
      <w:r>
        <w:rPr>
          <w:sz w:val="28"/>
        </w:rPr>
        <w:t xml:space="preserve"> attualmente a Tripoli è stato potenziato di ulteriori 6 unità ad ottobre 2020 (11 complessive). </w:t>
      </w:r>
      <w:proofErr w:type="spellStart"/>
      <w:r>
        <w:rPr>
          <w:sz w:val="28"/>
        </w:rPr>
        <w:t>GdF</w:t>
      </w:r>
      <w:proofErr w:type="spellEnd"/>
      <w:r>
        <w:rPr>
          <w:sz w:val="28"/>
        </w:rPr>
        <w:t xml:space="preserve"> segnala tuttavia come l’organico ottimale per l’operazione si assesterebbe sulle 25 unità. E’ necessario stipulare una nuova Convenzione tra Viminale e Guardia di Finanza al fine di estendere l’impiego di fondi SIBMMIL (al momento destinati esclusivamente alle manutenzioni GACS) alle operazioni a favore della Guardia Costiera (attività attualmente finanziata tramite fondi nazionali ex Decreto missioni). </w:t>
      </w:r>
    </w:p>
    <w:p w:rsidR="006363C0" w:rsidRDefault="006363C0" w:rsidP="006363C0">
      <w:pPr>
        <w:jc w:val="both"/>
        <w:rPr>
          <w:sz w:val="28"/>
        </w:rPr>
      </w:pPr>
      <w:r>
        <w:rPr>
          <w:sz w:val="28"/>
        </w:rPr>
        <w:t xml:space="preserve">n. </w:t>
      </w:r>
      <w:r w:rsidRPr="00E23EF3">
        <w:rPr>
          <w:b/>
          <w:sz w:val="28"/>
        </w:rPr>
        <w:t>REALIZZAZIONE DI ATTIVITA’ NEL SUD DELLA LIBIA</w:t>
      </w:r>
      <w:r>
        <w:rPr>
          <w:sz w:val="28"/>
        </w:rPr>
        <w:t xml:space="preserve">. Il progetto, per un valore complessivo di 12,6 milioni EUR, ha visto il Viminale sottoscrivere una apposita Convenzione con </w:t>
      </w:r>
      <w:r w:rsidR="00D00FEE">
        <w:rPr>
          <w:sz w:val="28"/>
        </w:rPr>
        <w:t>l’OIM</w:t>
      </w:r>
      <w:r>
        <w:rPr>
          <w:sz w:val="28"/>
        </w:rPr>
        <w:t xml:space="preserve"> (aprile 2021). Si tratta della realizzazione di un centro operativo a Ghat, di quattro avamposti di frontiera e della fornitura di due autocarri da favore della Guardia di Frontiera libica (che dipende dal Ministero della Difesa). Secondo il Viminale, è attualmente alle fasi finali la valutazione preliminare sulle esigenze libiche e il contesto di sicurezza</w:t>
      </w:r>
      <w:r w:rsidR="00D00FEE">
        <w:rPr>
          <w:sz w:val="28"/>
        </w:rPr>
        <w:t xml:space="preserve"> (“</w:t>
      </w:r>
      <w:proofErr w:type="spellStart"/>
      <w:r w:rsidR="00D00FEE">
        <w:rPr>
          <w:sz w:val="28"/>
        </w:rPr>
        <w:t>inception</w:t>
      </w:r>
      <w:proofErr w:type="spellEnd"/>
      <w:r w:rsidR="00D00FEE">
        <w:rPr>
          <w:sz w:val="28"/>
        </w:rPr>
        <w:t xml:space="preserve"> </w:t>
      </w:r>
      <w:proofErr w:type="spellStart"/>
      <w:r w:rsidR="00D00FEE">
        <w:rPr>
          <w:sz w:val="28"/>
        </w:rPr>
        <w:t>phase</w:t>
      </w:r>
      <w:proofErr w:type="spellEnd"/>
      <w:r w:rsidR="00D00FEE">
        <w:rPr>
          <w:sz w:val="28"/>
        </w:rPr>
        <w:t>”)</w:t>
      </w:r>
      <w:r>
        <w:rPr>
          <w:sz w:val="28"/>
        </w:rPr>
        <w:t xml:space="preserve"> i cui risultati dovrebbero giungere a breve. E’ possibile che al progetto sia aggiunta una componente di assistenza sanitaria a favore di migranti e comunità locali. E’ emersa la necessità di sollecitare </w:t>
      </w:r>
      <w:r w:rsidR="00D00FEE">
        <w:rPr>
          <w:sz w:val="28"/>
        </w:rPr>
        <w:t>l’OIM</w:t>
      </w:r>
      <w:r>
        <w:rPr>
          <w:sz w:val="28"/>
        </w:rPr>
        <w:t xml:space="preserve"> ad una attivazione concreta del progetto in tempi rapidi, compresa l’effettuazione di una prima missione a Ghat.</w:t>
      </w:r>
    </w:p>
    <w:p w:rsidR="00C266C1" w:rsidRDefault="00A2719A"/>
    <w:sectPr w:rsidR="00C266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3C0"/>
    <w:rsid w:val="004D7052"/>
    <w:rsid w:val="006363C0"/>
    <w:rsid w:val="00A2719A"/>
    <w:rsid w:val="00B233FE"/>
    <w:rsid w:val="00D00FEE"/>
    <w:rsid w:val="00E23E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1198F-D454-42F5-B056-40B4EA91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63C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6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1057</Words>
  <Characters>6027</Characters>
  <Application>Microsoft Office Word</Application>
  <DocSecurity>0</DocSecurity>
  <Lines>50</Lines>
  <Paragraphs>14</Paragraphs>
  <ScaleCrop>false</ScaleCrop>
  <Company>MAECI</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Carlucci Eugenio</dc:creator>
  <cp:keywords/>
  <dc:description/>
  <cp:lastModifiedBy>riccardo zazzeri</cp:lastModifiedBy>
  <cp:revision>2</cp:revision>
  <dcterms:created xsi:type="dcterms:W3CDTF">2021-10-14T06:44:00Z</dcterms:created>
  <dcterms:modified xsi:type="dcterms:W3CDTF">2021-10-14T06:44:00Z</dcterms:modified>
</cp:coreProperties>
</file>