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379" w:rsidRDefault="008F792C" w:rsidP="008F792C">
      <w:pPr>
        <w:spacing w:after="0"/>
        <w:rPr>
          <w:lang w:val="it-IT"/>
        </w:rPr>
      </w:pPr>
      <w:r>
        <w:rPr>
          <w:lang w:val="it-IT"/>
        </w:rPr>
        <w:t>STATO DELLA LIBIA</w:t>
      </w:r>
      <w:r>
        <w:rPr>
          <w:lang w:val="it-IT"/>
        </w:rPr>
        <w:tab/>
      </w:r>
      <w:r>
        <w:rPr>
          <w:lang w:val="it-IT"/>
        </w:rPr>
        <w:tab/>
      </w:r>
      <w:r>
        <w:rPr>
          <w:lang w:val="it-IT"/>
        </w:rPr>
        <w:tab/>
      </w:r>
      <w:r>
        <w:rPr>
          <w:lang w:val="it-IT"/>
        </w:rPr>
        <w:tab/>
      </w:r>
      <w:r>
        <w:rPr>
          <w:lang w:val="it-IT"/>
        </w:rPr>
        <w:tab/>
        <w:t>GOVERNO DI UNITA’ NAZIONALE</w:t>
      </w:r>
    </w:p>
    <w:p w:rsidR="008F792C" w:rsidRDefault="008F792C" w:rsidP="008F792C">
      <w:pPr>
        <w:spacing w:after="0"/>
        <w:rPr>
          <w:lang w:val="it-IT"/>
        </w:rPr>
      </w:pPr>
      <w:r>
        <w:rPr>
          <w:lang w:val="it-IT"/>
        </w:rPr>
        <w:t>MINISTERO DEGLI INTERNI</w:t>
      </w:r>
    </w:p>
    <w:p w:rsidR="008F792C" w:rsidRDefault="008F792C" w:rsidP="008F792C">
      <w:pPr>
        <w:spacing w:after="0"/>
        <w:rPr>
          <w:lang w:val="it-IT"/>
        </w:rPr>
      </w:pPr>
    </w:p>
    <w:p w:rsidR="008F792C" w:rsidRDefault="008F792C" w:rsidP="008F792C">
      <w:pPr>
        <w:spacing w:after="0"/>
        <w:rPr>
          <w:lang w:val="it-IT"/>
        </w:rPr>
      </w:pPr>
      <w:proofErr w:type="spellStart"/>
      <w:r>
        <w:rPr>
          <w:lang w:val="it-IT"/>
        </w:rPr>
        <w:t>Ref</w:t>
      </w:r>
      <w:proofErr w:type="spellEnd"/>
      <w:r>
        <w:rPr>
          <w:lang w:val="it-IT"/>
        </w:rPr>
        <w:t>. 1.3/1973</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 xml:space="preserve">data: 14.07.2021 </w:t>
      </w:r>
    </w:p>
    <w:p w:rsidR="008F792C" w:rsidRDefault="008F792C" w:rsidP="008F792C">
      <w:pPr>
        <w:spacing w:after="0"/>
        <w:rPr>
          <w:lang w:val="it-IT"/>
        </w:rPr>
      </w:pPr>
    </w:p>
    <w:p w:rsidR="00D76587" w:rsidRDefault="00D76587" w:rsidP="008F792C">
      <w:pPr>
        <w:spacing w:after="0"/>
        <w:rPr>
          <w:lang w:val="it-IT"/>
        </w:rPr>
      </w:pPr>
    </w:p>
    <w:p w:rsidR="00D76587" w:rsidRDefault="00D76587" w:rsidP="008F792C">
      <w:pPr>
        <w:spacing w:after="0"/>
        <w:rPr>
          <w:lang w:val="it-IT"/>
        </w:rPr>
      </w:pPr>
    </w:p>
    <w:p w:rsidR="008F792C" w:rsidRDefault="008F792C" w:rsidP="008F792C">
      <w:pPr>
        <w:spacing w:after="0"/>
        <w:rPr>
          <w:b/>
          <w:bCs/>
          <w:lang w:val="it-IT"/>
        </w:rPr>
      </w:pPr>
      <w:r>
        <w:rPr>
          <w:b/>
          <w:bCs/>
          <w:lang w:val="it-IT"/>
        </w:rPr>
        <w:t>Sig. Rappresentante del Ministero dell’Interno italiano a Tripoli</w:t>
      </w:r>
    </w:p>
    <w:p w:rsidR="008F792C" w:rsidRDefault="008F792C" w:rsidP="008F792C">
      <w:pPr>
        <w:spacing w:after="0"/>
        <w:rPr>
          <w:lang w:val="it-IT"/>
        </w:rPr>
      </w:pPr>
    </w:p>
    <w:p w:rsidR="00D76587" w:rsidRDefault="00D76587" w:rsidP="008F792C">
      <w:pPr>
        <w:spacing w:after="0"/>
        <w:rPr>
          <w:lang w:val="it-IT"/>
        </w:rPr>
      </w:pPr>
    </w:p>
    <w:p w:rsidR="008F792C" w:rsidRDefault="008F792C" w:rsidP="008F792C">
      <w:pPr>
        <w:spacing w:after="0"/>
        <w:rPr>
          <w:lang w:val="it-IT"/>
        </w:rPr>
      </w:pPr>
      <w:r>
        <w:rPr>
          <w:lang w:val="it-IT"/>
        </w:rPr>
        <w:t xml:space="preserve">Distinti saluti, </w:t>
      </w:r>
    </w:p>
    <w:p w:rsidR="008F792C" w:rsidRDefault="008F792C" w:rsidP="008F792C">
      <w:pPr>
        <w:spacing w:after="0"/>
        <w:rPr>
          <w:lang w:val="it-IT"/>
        </w:rPr>
      </w:pPr>
    </w:p>
    <w:p w:rsidR="008F792C" w:rsidRPr="00D76587" w:rsidRDefault="008F792C" w:rsidP="008F792C">
      <w:pPr>
        <w:spacing w:after="0"/>
        <w:jc w:val="center"/>
        <w:rPr>
          <w:b/>
          <w:bCs/>
          <w:sz w:val="24"/>
          <w:szCs w:val="24"/>
          <w:lang w:val="it-IT" w:bidi="ar-LY"/>
        </w:rPr>
      </w:pPr>
      <w:r w:rsidRPr="00D76587">
        <w:rPr>
          <w:b/>
          <w:bCs/>
          <w:sz w:val="24"/>
          <w:szCs w:val="24"/>
          <w:lang w:val="it-IT"/>
        </w:rPr>
        <w:t xml:space="preserve">oggetto: Esigenza del </w:t>
      </w:r>
      <w:r w:rsidRPr="00D76587">
        <w:rPr>
          <w:b/>
          <w:bCs/>
          <w:sz w:val="24"/>
          <w:szCs w:val="24"/>
          <w:lang w:val="it-IT" w:bidi="ar-LY"/>
        </w:rPr>
        <w:t xml:space="preserve">National </w:t>
      </w:r>
      <w:proofErr w:type="spellStart"/>
      <w:r w:rsidRPr="00D76587">
        <w:rPr>
          <w:b/>
          <w:bCs/>
          <w:sz w:val="24"/>
          <w:szCs w:val="24"/>
          <w:lang w:val="it-IT" w:bidi="ar-LY"/>
        </w:rPr>
        <w:t>Safety</w:t>
      </w:r>
      <w:proofErr w:type="spellEnd"/>
      <w:r w:rsidRPr="00D76587">
        <w:rPr>
          <w:b/>
          <w:bCs/>
          <w:sz w:val="24"/>
          <w:szCs w:val="24"/>
          <w:lang w:val="it-IT" w:bidi="ar-LY"/>
        </w:rPr>
        <w:t xml:space="preserve"> Authority</w:t>
      </w:r>
    </w:p>
    <w:p w:rsidR="008F792C" w:rsidRDefault="008F792C" w:rsidP="008F792C">
      <w:pPr>
        <w:spacing w:after="0"/>
        <w:jc w:val="both"/>
        <w:rPr>
          <w:b/>
          <w:bCs/>
          <w:lang w:val="it-IT" w:bidi="ar-LY"/>
        </w:rPr>
      </w:pPr>
    </w:p>
    <w:p w:rsidR="00D76587" w:rsidRDefault="00D76587" w:rsidP="008F792C">
      <w:pPr>
        <w:spacing w:after="0"/>
        <w:jc w:val="both"/>
        <w:rPr>
          <w:b/>
          <w:bCs/>
          <w:lang w:val="it-IT" w:bidi="ar-LY"/>
        </w:rPr>
      </w:pPr>
    </w:p>
    <w:p w:rsidR="008F792C" w:rsidRPr="00C928F9" w:rsidRDefault="008F792C" w:rsidP="008F792C">
      <w:pPr>
        <w:spacing w:after="0"/>
        <w:jc w:val="both"/>
        <w:rPr>
          <w:lang w:val="it-IT" w:bidi="ar-LY"/>
        </w:rPr>
      </w:pPr>
      <w:r w:rsidRPr="00C928F9">
        <w:rPr>
          <w:lang w:val="it-IT" w:bidi="ar-LY"/>
        </w:rPr>
        <w:t xml:space="preserve">facendo riferimento alla riunione che si è tenuta, in data 08/07/2021 presso la sede della National </w:t>
      </w:r>
      <w:proofErr w:type="spellStart"/>
      <w:r w:rsidRPr="00C928F9">
        <w:rPr>
          <w:lang w:val="it-IT" w:bidi="ar-LY"/>
        </w:rPr>
        <w:t>Safety</w:t>
      </w:r>
      <w:proofErr w:type="spellEnd"/>
      <w:r w:rsidRPr="00C928F9">
        <w:rPr>
          <w:lang w:val="it-IT" w:bidi="ar-LY"/>
        </w:rPr>
        <w:t xml:space="preserve"> Authority, con la delegazione dell’Organo Nazionale dei vigili del fuoco italiani alla presenza di S.E. l’Ambasciatore d’Italia, relativamente all’offerta di sostegno alla parta libica al seguito degli incendi divampati nella regione est della Libia;</w:t>
      </w:r>
    </w:p>
    <w:p w:rsidR="004609BC" w:rsidRDefault="004609BC" w:rsidP="008F792C">
      <w:pPr>
        <w:spacing w:after="0"/>
        <w:jc w:val="both"/>
        <w:rPr>
          <w:b/>
          <w:bCs/>
          <w:lang w:val="it-IT" w:bidi="ar-LY"/>
        </w:rPr>
      </w:pPr>
    </w:p>
    <w:p w:rsidR="002D4D11" w:rsidRPr="00C928F9" w:rsidRDefault="002D4D11" w:rsidP="00544EB2">
      <w:pPr>
        <w:spacing w:after="0"/>
        <w:jc w:val="both"/>
        <w:rPr>
          <w:lang w:val="it-IT" w:bidi="ar-LY"/>
        </w:rPr>
      </w:pPr>
      <w:r w:rsidRPr="00C928F9">
        <w:rPr>
          <w:lang w:val="it-IT" w:bidi="ar-LY"/>
        </w:rPr>
        <w:t xml:space="preserve">per tanto, in coordinamento con la National </w:t>
      </w:r>
      <w:proofErr w:type="spellStart"/>
      <w:r w:rsidRPr="00C928F9">
        <w:rPr>
          <w:lang w:val="it-IT" w:bidi="ar-LY"/>
        </w:rPr>
        <w:t>Safety</w:t>
      </w:r>
      <w:proofErr w:type="spellEnd"/>
      <w:r w:rsidRPr="00C928F9">
        <w:rPr>
          <w:lang w:val="it-IT" w:bidi="ar-LY"/>
        </w:rPr>
        <w:t xml:space="preserve"> Authority si informa che le priorità </w:t>
      </w:r>
      <w:r w:rsidR="00544EB2" w:rsidRPr="00C928F9">
        <w:rPr>
          <w:lang w:val="it-IT" w:bidi="ar-LY"/>
        </w:rPr>
        <w:t>importanti</w:t>
      </w:r>
      <w:r w:rsidRPr="00C928F9">
        <w:rPr>
          <w:lang w:val="it-IT" w:bidi="ar-LY"/>
        </w:rPr>
        <w:t xml:space="preserve"> sono le seguenti:</w:t>
      </w:r>
    </w:p>
    <w:p w:rsidR="004609BC" w:rsidRDefault="00544EB2" w:rsidP="00544EB2">
      <w:pPr>
        <w:numPr>
          <w:ilvl w:val="0"/>
          <w:numId w:val="1"/>
        </w:numPr>
        <w:spacing w:after="0"/>
        <w:jc w:val="both"/>
        <w:rPr>
          <w:lang w:val="it-IT" w:bidi="ar-LY"/>
        </w:rPr>
      </w:pPr>
      <w:r w:rsidRPr="00D76587">
        <w:rPr>
          <w:b/>
          <w:bCs/>
          <w:sz w:val="24"/>
          <w:szCs w:val="24"/>
          <w:lang w:val="it-IT" w:bidi="ar-LY"/>
        </w:rPr>
        <w:t>Partecipare</w:t>
      </w:r>
      <w:r w:rsidR="004609BC" w:rsidRPr="00D76587">
        <w:rPr>
          <w:b/>
          <w:bCs/>
          <w:sz w:val="24"/>
          <w:szCs w:val="24"/>
          <w:lang w:val="it-IT" w:bidi="ar-LY"/>
        </w:rPr>
        <w:t xml:space="preserve"> </w:t>
      </w:r>
      <w:r w:rsidRPr="00D76587">
        <w:rPr>
          <w:b/>
          <w:bCs/>
          <w:sz w:val="24"/>
          <w:szCs w:val="24"/>
          <w:lang w:val="it-IT" w:bidi="ar-LY"/>
        </w:rPr>
        <w:t>alle</w:t>
      </w:r>
      <w:r w:rsidR="004609BC" w:rsidRPr="00D76587">
        <w:rPr>
          <w:b/>
          <w:bCs/>
          <w:sz w:val="24"/>
          <w:szCs w:val="24"/>
          <w:lang w:val="it-IT" w:bidi="ar-LY"/>
        </w:rPr>
        <w:t xml:space="preserve"> opere di manutenzione, modifica e progettazione dell’Istituto del National </w:t>
      </w:r>
      <w:proofErr w:type="spellStart"/>
      <w:r w:rsidR="004609BC" w:rsidRPr="00D76587">
        <w:rPr>
          <w:b/>
          <w:bCs/>
          <w:sz w:val="24"/>
          <w:szCs w:val="24"/>
          <w:lang w:val="it-IT" w:bidi="ar-LY"/>
        </w:rPr>
        <w:t>Safety</w:t>
      </w:r>
      <w:proofErr w:type="spellEnd"/>
      <w:r w:rsidR="004609BC" w:rsidRPr="00D76587">
        <w:rPr>
          <w:b/>
          <w:bCs/>
          <w:sz w:val="24"/>
          <w:szCs w:val="24"/>
          <w:lang w:val="it-IT" w:bidi="ar-LY"/>
        </w:rPr>
        <w:t xml:space="preserve"> Authority</w:t>
      </w:r>
      <w:r w:rsidR="004609BC">
        <w:rPr>
          <w:b/>
          <w:bCs/>
          <w:lang w:val="it-IT" w:bidi="ar-LY"/>
        </w:rPr>
        <w:t xml:space="preserve"> </w:t>
      </w:r>
      <w:r w:rsidRPr="00C928F9">
        <w:rPr>
          <w:lang w:val="it-IT" w:bidi="ar-LY"/>
        </w:rPr>
        <w:t>che si trova</w:t>
      </w:r>
      <w:r w:rsidR="004609BC" w:rsidRPr="00C928F9">
        <w:rPr>
          <w:lang w:val="it-IT" w:bidi="ar-LY"/>
        </w:rPr>
        <w:t xml:space="preserve"> nella zona di </w:t>
      </w:r>
      <w:proofErr w:type="spellStart"/>
      <w:r w:rsidR="004609BC" w:rsidRPr="00C928F9">
        <w:rPr>
          <w:lang w:val="it-IT" w:bidi="ar-LY"/>
        </w:rPr>
        <w:t>Salaheddin</w:t>
      </w:r>
      <w:proofErr w:type="spellEnd"/>
      <w:r w:rsidR="004609BC" w:rsidRPr="00C928F9">
        <w:rPr>
          <w:lang w:val="it-IT" w:bidi="ar-LY"/>
        </w:rPr>
        <w:t xml:space="preserve"> ed allestirlo </w:t>
      </w:r>
      <w:r w:rsidRPr="00C928F9">
        <w:rPr>
          <w:lang w:val="it-IT" w:bidi="ar-LY"/>
        </w:rPr>
        <w:t>alla funzione di</w:t>
      </w:r>
      <w:r w:rsidR="004609BC" w:rsidRPr="00C928F9">
        <w:rPr>
          <w:lang w:val="it-IT" w:bidi="ar-LY"/>
        </w:rPr>
        <w:t xml:space="preserve"> istituto e scuola tecnica dedicata all’Ente </w:t>
      </w:r>
      <w:r w:rsidRPr="00C928F9">
        <w:rPr>
          <w:lang w:val="it-IT" w:bidi="ar-LY"/>
        </w:rPr>
        <w:t>e che risponda agli standard internazionali;</w:t>
      </w:r>
      <w:r w:rsidR="004609BC" w:rsidRPr="00C928F9">
        <w:rPr>
          <w:lang w:val="it-IT" w:bidi="ar-LY"/>
        </w:rPr>
        <w:t xml:space="preserve">  </w:t>
      </w:r>
    </w:p>
    <w:p w:rsidR="003E0274" w:rsidRPr="00C928F9" w:rsidRDefault="003E0274" w:rsidP="003E0274">
      <w:pPr>
        <w:spacing w:after="0"/>
        <w:ind w:left="720"/>
        <w:jc w:val="both"/>
        <w:rPr>
          <w:lang w:val="it-IT" w:bidi="ar-LY"/>
        </w:rPr>
      </w:pPr>
    </w:p>
    <w:p w:rsidR="00544EB2" w:rsidRDefault="004609BC" w:rsidP="00544EB2">
      <w:pPr>
        <w:numPr>
          <w:ilvl w:val="0"/>
          <w:numId w:val="1"/>
        </w:numPr>
        <w:spacing w:after="0"/>
        <w:jc w:val="both"/>
        <w:rPr>
          <w:lang w:val="it-IT" w:bidi="ar-LY"/>
        </w:rPr>
      </w:pPr>
      <w:r>
        <w:rPr>
          <w:b/>
          <w:bCs/>
          <w:lang w:val="it-IT" w:bidi="ar-LY"/>
        </w:rPr>
        <w:t xml:space="preserve"> </w:t>
      </w:r>
      <w:r w:rsidR="00544EB2" w:rsidRPr="00D76587">
        <w:rPr>
          <w:b/>
          <w:bCs/>
          <w:sz w:val="24"/>
          <w:szCs w:val="24"/>
          <w:lang w:val="it-IT" w:bidi="ar-LY"/>
        </w:rPr>
        <w:t>Formare una squadra di emergenza e pronto intervento</w:t>
      </w:r>
      <w:r w:rsidR="00544EB2">
        <w:rPr>
          <w:b/>
          <w:bCs/>
          <w:lang w:val="it-IT" w:bidi="ar-LY"/>
        </w:rPr>
        <w:t xml:space="preserve">, </w:t>
      </w:r>
      <w:r w:rsidR="00544EB2" w:rsidRPr="00C928F9">
        <w:rPr>
          <w:lang w:val="it-IT" w:bidi="ar-LY"/>
        </w:rPr>
        <w:t xml:space="preserve">della protezione civile presso la National </w:t>
      </w:r>
      <w:proofErr w:type="spellStart"/>
      <w:r w:rsidR="00544EB2" w:rsidRPr="00C928F9">
        <w:rPr>
          <w:lang w:val="it-IT" w:bidi="ar-LY"/>
        </w:rPr>
        <w:t>Safety</w:t>
      </w:r>
      <w:proofErr w:type="spellEnd"/>
      <w:r w:rsidR="00544EB2" w:rsidRPr="00C928F9">
        <w:rPr>
          <w:lang w:val="it-IT" w:bidi="ar-LY"/>
        </w:rPr>
        <w:t xml:space="preserve"> Authority, composta da 150 elementi, divisa in tre gruppi, ogni gruppo di 50 elementi, questo tramite un completo programma di addestramento che includa le varie specializzazioni antincendio, ricerca e soccorso nella tipologia marittima e quella terrestre, con l’occorrente equipaggiamento di strumenti moderni e ultime apparecchiature per capacitarlo a contrastare gli incendi  e salvare le vite e le proprietà in caso di crisi e disastri, tutto ciò tramite la diretta coordinazione </w:t>
      </w:r>
      <w:r w:rsidR="003E0274">
        <w:rPr>
          <w:lang w:val="it-IT" w:bidi="ar-LY"/>
        </w:rPr>
        <w:t>tra gli esperti delle due parti;</w:t>
      </w:r>
    </w:p>
    <w:p w:rsidR="003E0274" w:rsidRPr="00C928F9" w:rsidRDefault="003E0274" w:rsidP="003E0274">
      <w:pPr>
        <w:spacing w:after="0"/>
        <w:jc w:val="both"/>
        <w:rPr>
          <w:lang w:val="it-IT" w:bidi="ar-LY"/>
        </w:rPr>
      </w:pPr>
    </w:p>
    <w:p w:rsidR="00D76587" w:rsidRPr="00C928F9" w:rsidRDefault="00D76587" w:rsidP="00544EB2">
      <w:pPr>
        <w:numPr>
          <w:ilvl w:val="0"/>
          <w:numId w:val="1"/>
        </w:numPr>
        <w:spacing w:after="0"/>
        <w:jc w:val="both"/>
        <w:rPr>
          <w:lang w:val="it-IT" w:bidi="ar-LY"/>
        </w:rPr>
      </w:pPr>
      <w:r w:rsidRPr="00D76587">
        <w:rPr>
          <w:b/>
          <w:bCs/>
          <w:sz w:val="24"/>
          <w:szCs w:val="24"/>
          <w:lang w:val="it-IT" w:bidi="ar-LY"/>
        </w:rPr>
        <w:t>Formare squadre di soccorso</w:t>
      </w:r>
      <w:r>
        <w:rPr>
          <w:b/>
          <w:bCs/>
          <w:lang w:val="it-IT" w:bidi="ar-LY"/>
        </w:rPr>
        <w:t xml:space="preserve"> </w:t>
      </w:r>
      <w:r w:rsidRPr="00C928F9">
        <w:rPr>
          <w:lang w:val="it-IT" w:bidi="ar-LY"/>
        </w:rPr>
        <w:t>nel rispetto degli standard internazionali che siano sempre pronte ad intervenire in tutti gli incidenti, come di seguito specificato:</w:t>
      </w:r>
    </w:p>
    <w:p w:rsidR="00D76587" w:rsidRPr="00C928F9" w:rsidRDefault="00D76587" w:rsidP="00D76587">
      <w:pPr>
        <w:numPr>
          <w:ilvl w:val="0"/>
          <w:numId w:val="2"/>
        </w:numPr>
        <w:spacing w:after="0"/>
        <w:jc w:val="both"/>
        <w:rPr>
          <w:lang w:val="it-IT" w:bidi="ar-LY"/>
        </w:rPr>
      </w:pPr>
      <w:r w:rsidRPr="00C928F9">
        <w:rPr>
          <w:lang w:val="it-IT" w:bidi="ar-LY"/>
        </w:rPr>
        <w:t>Una squadra di soccorso per la ricerca di superstiti sotto le macerie, composta da 30 elementi;</w:t>
      </w:r>
    </w:p>
    <w:p w:rsidR="00D76587" w:rsidRPr="00C928F9" w:rsidRDefault="00D76587" w:rsidP="00D76587">
      <w:pPr>
        <w:numPr>
          <w:ilvl w:val="0"/>
          <w:numId w:val="2"/>
        </w:numPr>
        <w:spacing w:after="0"/>
        <w:jc w:val="both"/>
        <w:rPr>
          <w:lang w:val="it-IT" w:bidi="ar-LY"/>
        </w:rPr>
      </w:pPr>
      <w:r w:rsidRPr="00C928F9">
        <w:rPr>
          <w:lang w:val="it-IT" w:bidi="ar-LY"/>
        </w:rPr>
        <w:t>Una squadra specializzata di soccorso terrestre, composta da 30 elementi;</w:t>
      </w:r>
    </w:p>
    <w:p w:rsidR="00544EB2" w:rsidRDefault="00D76587" w:rsidP="00D76587">
      <w:pPr>
        <w:numPr>
          <w:ilvl w:val="0"/>
          <w:numId w:val="2"/>
        </w:numPr>
        <w:spacing w:after="0"/>
        <w:jc w:val="both"/>
        <w:rPr>
          <w:lang w:val="it-IT" w:bidi="ar-LY"/>
        </w:rPr>
      </w:pPr>
      <w:r w:rsidRPr="00C928F9">
        <w:rPr>
          <w:lang w:val="it-IT" w:bidi="ar-LY"/>
        </w:rPr>
        <w:t xml:space="preserve">Una squadra cinofila di conduttori di cani </w:t>
      </w:r>
      <w:proofErr w:type="spellStart"/>
      <w:r w:rsidRPr="00C928F9">
        <w:rPr>
          <w:lang w:val="it-IT" w:bidi="ar-LY"/>
        </w:rPr>
        <w:t>Mantrailing</w:t>
      </w:r>
      <w:proofErr w:type="spellEnd"/>
      <w:r w:rsidRPr="00C928F9">
        <w:rPr>
          <w:lang w:val="it-IT" w:bidi="ar-LY"/>
        </w:rPr>
        <w:t xml:space="preserve"> competenti di soccorso, composta da 15 elementi;</w:t>
      </w:r>
    </w:p>
    <w:p w:rsidR="003E0274" w:rsidRDefault="003E0274" w:rsidP="003E0274">
      <w:pPr>
        <w:spacing w:after="0"/>
        <w:ind w:left="1080"/>
        <w:jc w:val="both"/>
        <w:rPr>
          <w:lang w:val="it-IT" w:bidi="ar-LY"/>
        </w:rPr>
      </w:pPr>
    </w:p>
    <w:p w:rsidR="003E0274" w:rsidRPr="00C928F9" w:rsidRDefault="003E0274" w:rsidP="003E0274">
      <w:pPr>
        <w:spacing w:after="0"/>
        <w:ind w:left="1080"/>
        <w:jc w:val="both"/>
        <w:rPr>
          <w:lang w:val="it-IT" w:bidi="ar-LY"/>
        </w:rPr>
      </w:pPr>
    </w:p>
    <w:p w:rsidR="00D76587" w:rsidRPr="00C928F9" w:rsidRDefault="00D76587" w:rsidP="00D76587">
      <w:pPr>
        <w:numPr>
          <w:ilvl w:val="0"/>
          <w:numId w:val="1"/>
        </w:numPr>
        <w:spacing w:after="0"/>
        <w:jc w:val="both"/>
        <w:rPr>
          <w:lang w:val="it-IT" w:bidi="ar-LY"/>
        </w:rPr>
      </w:pPr>
      <w:r w:rsidRPr="00D76587">
        <w:rPr>
          <w:b/>
          <w:bCs/>
          <w:sz w:val="24"/>
          <w:szCs w:val="24"/>
          <w:lang w:val="it-IT" w:bidi="ar-LY"/>
        </w:rPr>
        <w:t>Eseguire corsi urgente e specializzati</w:t>
      </w:r>
      <w:r>
        <w:rPr>
          <w:b/>
          <w:bCs/>
          <w:lang w:val="it-IT" w:bidi="ar-LY"/>
        </w:rPr>
        <w:t xml:space="preserve"> </w:t>
      </w:r>
      <w:r w:rsidRPr="00C928F9">
        <w:rPr>
          <w:lang w:val="it-IT" w:bidi="ar-LY"/>
        </w:rPr>
        <w:t>nel settore della protezione civile come di seguito specificato:</w:t>
      </w:r>
    </w:p>
    <w:p w:rsidR="00D76587" w:rsidRDefault="00D76587" w:rsidP="00D76587">
      <w:pPr>
        <w:spacing w:after="0"/>
        <w:ind w:left="720"/>
        <w:jc w:val="both"/>
        <w:rPr>
          <w:b/>
          <w:bCs/>
          <w:lang w:val="it-IT" w:bidi="ar-LY"/>
        </w:rPr>
      </w:pPr>
    </w:p>
    <w:p w:rsidR="00D76587" w:rsidRDefault="00D76587" w:rsidP="00D76587">
      <w:pPr>
        <w:spacing w:after="0"/>
        <w:ind w:left="720"/>
        <w:jc w:val="both"/>
        <w:rPr>
          <w:b/>
          <w:bCs/>
          <w:lang w:val="it-IT" w:bidi="ar-LY"/>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724"/>
        <w:gridCol w:w="1095"/>
      </w:tblGrid>
      <w:tr w:rsidR="00D76587" w:rsidRPr="004A545F" w:rsidTr="004A545F">
        <w:tc>
          <w:tcPr>
            <w:tcW w:w="828" w:type="dxa"/>
            <w:shd w:val="clear" w:color="auto" w:fill="auto"/>
          </w:tcPr>
          <w:p w:rsidR="00D76587" w:rsidRPr="004A545F" w:rsidRDefault="00D76587" w:rsidP="004A545F">
            <w:pPr>
              <w:spacing w:after="0"/>
              <w:jc w:val="center"/>
              <w:rPr>
                <w:b/>
                <w:bCs/>
                <w:lang w:val="it-IT" w:bidi="ar-LY"/>
              </w:rPr>
            </w:pPr>
            <w:r w:rsidRPr="004A545F">
              <w:rPr>
                <w:b/>
                <w:bCs/>
                <w:lang w:val="it-IT" w:bidi="ar-LY"/>
              </w:rPr>
              <w:t>S.</w:t>
            </w:r>
          </w:p>
        </w:tc>
        <w:tc>
          <w:tcPr>
            <w:tcW w:w="6930" w:type="dxa"/>
            <w:shd w:val="clear" w:color="auto" w:fill="auto"/>
          </w:tcPr>
          <w:p w:rsidR="00D76587" w:rsidRPr="004A545F" w:rsidRDefault="001F7E38" w:rsidP="004A545F">
            <w:pPr>
              <w:spacing w:after="0"/>
              <w:jc w:val="center"/>
              <w:rPr>
                <w:b/>
                <w:bCs/>
                <w:lang w:val="it-IT" w:bidi="ar-LY"/>
              </w:rPr>
            </w:pPr>
            <w:r w:rsidRPr="004A545F">
              <w:rPr>
                <w:b/>
                <w:bCs/>
                <w:lang w:val="it-IT" w:bidi="ar-LY"/>
              </w:rPr>
              <w:t>D</w:t>
            </w:r>
            <w:r w:rsidR="00D76587" w:rsidRPr="004A545F">
              <w:rPr>
                <w:b/>
                <w:bCs/>
                <w:lang w:val="it-IT" w:bidi="ar-LY"/>
              </w:rPr>
              <w:t>escrizione</w:t>
            </w:r>
            <w:r w:rsidRPr="004A545F">
              <w:rPr>
                <w:b/>
                <w:bCs/>
                <w:lang w:val="it-IT" w:bidi="ar-LY"/>
              </w:rPr>
              <w:t xml:space="preserve"> </w:t>
            </w:r>
          </w:p>
        </w:tc>
        <w:tc>
          <w:tcPr>
            <w:tcW w:w="1098" w:type="dxa"/>
            <w:shd w:val="clear" w:color="auto" w:fill="auto"/>
          </w:tcPr>
          <w:p w:rsidR="00D76587" w:rsidRPr="004A545F" w:rsidRDefault="001F7E38" w:rsidP="004A545F">
            <w:pPr>
              <w:spacing w:after="0"/>
              <w:jc w:val="center"/>
              <w:rPr>
                <w:b/>
                <w:bCs/>
                <w:lang w:val="it-IT" w:bidi="ar-LY"/>
              </w:rPr>
            </w:pPr>
            <w:r w:rsidRPr="004A545F">
              <w:rPr>
                <w:b/>
                <w:bCs/>
                <w:lang w:val="it-IT" w:bidi="ar-LY"/>
              </w:rPr>
              <w:t xml:space="preserve">Quantità </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1</w:t>
            </w:r>
          </w:p>
        </w:tc>
        <w:tc>
          <w:tcPr>
            <w:tcW w:w="6930" w:type="dxa"/>
            <w:shd w:val="clear" w:color="auto" w:fill="auto"/>
          </w:tcPr>
          <w:p w:rsidR="00D76587" w:rsidRPr="004A545F" w:rsidRDefault="009E2C16" w:rsidP="004A545F">
            <w:pPr>
              <w:spacing w:after="0"/>
              <w:jc w:val="both"/>
              <w:rPr>
                <w:lang w:val="it-IT" w:bidi="ar-LY"/>
              </w:rPr>
            </w:pPr>
            <w:r w:rsidRPr="004A545F">
              <w:rPr>
                <w:lang w:val="it-IT" w:bidi="ar-LY"/>
              </w:rPr>
              <w:t>Corso antincendio e soccorso</w:t>
            </w:r>
            <w:r w:rsidR="00707F67" w:rsidRPr="004A545F">
              <w:rPr>
                <w:lang w:val="it-IT" w:bidi="ar-LY"/>
              </w:rPr>
              <w:t xml:space="preserve"> (Avanzato)</w:t>
            </w:r>
          </w:p>
        </w:tc>
        <w:tc>
          <w:tcPr>
            <w:tcW w:w="1098" w:type="dxa"/>
            <w:shd w:val="clear" w:color="auto" w:fill="auto"/>
          </w:tcPr>
          <w:p w:rsidR="00D76587" w:rsidRPr="004A545F" w:rsidRDefault="009E2C16" w:rsidP="004A545F">
            <w:pPr>
              <w:spacing w:after="0"/>
              <w:jc w:val="center"/>
              <w:rPr>
                <w:lang w:val="it-IT" w:bidi="ar-LY"/>
              </w:rPr>
            </w:pPr>
            <w:r w:rsidRPr="004A545F">
              <w:rPr>
                <w:lang w:val="it-IT" w:bidi="ar-LY"/>
              </w:rPr>
              <w:t>20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2</w:t>
            </w:r>
          </w:p>
        </w:tc>
        <w:tc>
          <w:tcPr>
            <w:tcW w:w="6930" w:type="dxa"/>
            <w:shd w:val="clear" w:color="auto" w:fill="auto"/>
          </w:tcPr>
          <w:p w:rsidR="00D76587" w:rsidRPr="004A545F" w:rsidRDefault="009E2C16" w:rsidP="004A545F">
            <w:pPr>
              <w:spacing w:after="0"/>
              <w:jc w:val="both"/>
              <w:rPr>
                <w:lang w:val="it-IT" w:bidi="ar-LY"/>
              </w:rPr>
            </w:pPr>
            <w:r w:rsidRPr="004A545F">
              <w:rPr>
                <w:lang w:val="it-IT" w:bidi="ar-LY"/>
              </w:rPr>
              <w:t>Corso pianificazione emergenze (preparazioni di piani dettagliati)</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20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3</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preparazione comandanti (Specialistico)</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50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4</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su come affrontare le emergenze a favore di Ufficiali (Avanzato)</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40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5</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preparazione di istruttori (specialistico)</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30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6</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occorrenze per prevenzione e protezione dagli incendi nelle strutture</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100</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7</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su come operare le attrezzature moderne</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25</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8</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Corso analisi eventuali pericoli</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15</w:t>
            </w:r>
          </w:p>
        </w:tc>
      </w:tr>
      <w:tr w:rsidR="00D76587" w:rsidRPr="004A545F" w:rsidTr="004A545F">
        <w:tc>
          <w:tcPr>
            <w:tcW w:w="828" w:type="dxa"/>
            <w:shd w:val="clear" w:color="auto" w:fill="auto"/>
          </w:tcPr>
          <w:p w:rsidR="00D76587" w:rsidRPr="004A545F" w:rsidRDefault="00D76587" w:rsidP="004A545F">
            <w:pPr>
              <w:spacing w:after="0"/>
              <w:jc w:val="center"/>
              <w:rPr>
                <w:lang w:val="it-IT" w:bidi="ar-LY"/>
              </w:rPr>
            </w:pPr>
            <w:r w:rsidRPr="004A545F">
              <w:rPr>
                <w:lang w:val="it-IT" w:bidi="ar-LY"/>
              </w:rPr>
              <w:t>9</w:t>
            </w:r>
          </w:p>
        </w:tc>
        <w:tc>
          <w:tcPr>
            <w:tcW w:w="6930" w:type="dxa"/>
            <w:shd w:val="clear" w:color="auto" w:fill="auto"/>
          </w:tcPr>
          <w:p w:rsidR="00D76587" w:rsidRPr="004A545F" w:rsidRDefault="00707F67" w:rsidP="004A545F">
            <w:pPr>
              <w:spacing w:after="0"/>
              <w:jc w:val="both"/>
              <w:rPr>
                <w:lang w:val="it-IT" w:bidi="ar-LY"/>
              </w:rPr>
            </w:pPr>
            <w:r w:rsidRPr="004A545F">
              <w:rPr>
                <w:lang w:val="it-IT" w:bidi="ar-LY"/>
              </w:rPr>
              <w:t xml:space="preserve">Corso di preparazione per affrontare le emergenze nella presenza di persone che hanno riportato danni a conseguenze di incidenti, </w:t>
            </w:r>
            <w:proofErr w:type="spellStart"/>
            <w:r w:rsidRPr="004A545F">
              <w:rPr>
                <w:lang w:val="it-IT" w:bidi="ar-LY"/>
              </w:rPr>
              <w:t>disatri</w:t>
            </w:r>
            <w:proofErr w:type="spellEnd"/>
            <w:r w:rsidRPr="004A545F">
              <w:rPr>
                <w:lang w:val="it-IT" w:bidi="ar-LY"/>
              </w:rPr>
              <w:t xml:space="preserve"> naturali, industriali e guerre.</w:t>
            </w:r>
          </w:p>
        </w:tc>
        <w:tc>
          <w:tcPr>
            <w:tcW w:w="1098" w:type="dxa"/>
            <w:shd w:val="clear" w:color="auto" w:fill="auto"/>
          </w:tcPr>
          <w:p w:rsidR="00D76587" w:rsidRPr="004A545F" w:rsidRDefault="00707F67" w:rsidP="004A545F">
            <w:pPr>
              <w:spacing w:after="0"/>
              <w:jc w:val="center"/>
              <w:rPr>
                <w:lang w:val="it-IT" w:bidi="ar-LY"/>
              </w:rPr>
            </w:pPr>
            <w:r w:rsidRPr="004A545F">
              <w:rPr>
                <w:lang w:val="it-IT" w:bidi="ar-LY"/>
              </w:rPr>
              <w:t>15</w:t>
            </w:r>
          </w:p>
        </w:tc>
      </w:tr>
    </w:tbl>
    <w:p w:rsidR="00D76587" w:rsidRDefault="00D76587" w:rsidP="00D76587">
      <w:pPr>
        <w:spacing w:after="0"/>
        <w:ind w:left="720"/>
        <w:jc w:val="both"/>
        <w:rPr>
          <w:b/>
          <w:bCs/>
          <w:lang w:val="it-IT" w:bidi="ar-LY"/>
        </w:rPr>
      </w:pPr>
    </w:p>
    <w:p w:rsidR="002D4D11" w:rsidRPr="003E0274" w:rsidRDefault="00707F67" w:rsidP="004A545F">
      <w:pPr>
        <w:numPr>
          <w:ilvl w:val="0"/>
          <w:numId w:val="1"/>
        </w:numPr>
        <w:spacing w:after="0"/>
        <w:jc w:val="both"/>
        <w:rPr>
          <w:b/>
          <w:bCs/>
          <w:lang w:val="it-IT" w:bidi="ar-LY"/>
        </w:rPr>
      </w:pPr>
      <w:r w:rsidRPr="001F7E38">
        <w:rPr>
          <w:b/>
          <w:bCs/>
          <w:sz w:val="24"/>
          <w:szCs w:val="24"/>
          <w:lang w:val="it-IT" w:bidi="ar-LY"/>
        </w:rPr>
        <w:t xml:space="preserve">Il National </w:t>
      </w:r>
      <w:proofErr w:type="spellStart"/>
      <w:r w:rsidRPr="001F7E38">
        <w:rPr>
          <w:b/>
          <w:bCs/>
          <w:sz w:val="24"/>
          <w:szCs w:val="24"/>
          <w:lang w:val="it-IT" w:bidi="ar-LY"/>
        </w:rPr>
        <w:t>Safety</w:t>
      </w:r>
      <w:proofErr w:type="spellEnd"/>
      <w:r w:rsidRPr="001F7E38">
        <w:rPr>
          <w:b/>
          <w:bCs/>
          <w:sz w:val="24"/>
          <w:szCs w:val="24"/>
          <w:lang w:val="it-IT" w:bidi="ar-LY"/>
        </w:rPr>
        <w:t xml:space="preserve"> Authority necessità le seguenti forniture</w:t>
      </w:r>
      <w:r w:rsidRPr="001F7E38">
        <w:rPr>
          <w:b/>
          <w:bCs/>
          <w:lang w:val="it-IT" w:bidi="ar-LY"/>
        </w:rPr>
        <w:t xml:space="preserve">: </w:t>
      </w:r>
      <w:r w:rsidRPr="001F7E38">
        <w:rPr>
          <w:lang w:val="it-IT" w:bidi="ar-LY"/>
        </w:rPr>
        <w:t xml:space="preserve">200 </w:t>
      </w:r>
      <w:r w:rsidR="00C928F9" w:rsidRPr="001F7E38">
        <w:rPr>
          <w:lang w:val="it-IT" w:bidi="ar-LY"/>
        </w:rPr>
        <w:t xml:space="preserve">tute da lavoro - 100 tute antincendio – 200 paia di scarpe </w:t>
      </w:r>
      <w:proofErr w:type="spellStart"/>
      <w:r w:rsidR="00C928F9" w:rsidRPr="001F7E38">
        <w:rPr>
          <w:lang w:val="it-IT" w:bidi="ar-LY"/>
        </w:rPr>
        <w:t>safety</w:t>
      </w:r>
      <w:proofErr w:type="spellEnd"/>
      <w:r w:rsidR="00C928F9" w:rsidRPr="001F7E38">
        <w:rPr>
          <w:lang w:val="it-IT" w:bidi="ar-LY"/>
        </w:rPr>
        <w:t xml:space="preserve"> – 200 stivali – 200 elmetti normali – 100 elmetti con lampada – 150 maschere di protezione – 200 guanti – 50 apparecchi di respirazioni completi di accessori -  barelle per i feriti </w:t>
      </w:r>
      <w:r w:rsidR="00E96C2A" w:rsidRPr="001F7E38">
        <w:rPr>
          <w:lang w:val="it-IT" w:bidi="ar-LY"/>
        </w:rPr>
        <w:t>–</w:t>
      </w:r>
      <w:r w:rsidR="00C928F9" w:rsidRPr="001F7E38">
        <w:rPr>
          <w:lang w:val="it-IT" w:bidi="ar-LY"/>
        </w:rPr>
        <w:t xml:space="preserve"> </w:t>
      </w:r>
      <w:r w:rsidR="00E96C2A" w:rsidRPr="001F7E38">
        <w:rPr>
          <w:lang w:val="it-IT" w:bidi="ar-LY"/>
        </w:rPr>
        <w:t xml:space="preserve">First </w:t>
      </w:r>
      <w:proofErr w:type="spellStart"/>
      <w:r w:rsidR="00E96C2A" w:rsidRPr="001F7E38">
        <w:rPr>
          <w:lang w:val="it-IT" w:bidi="ar-LY"/>
        </w:rPr>
        <w:t>Aid</w:t>
      </w:r>
      <w:proofErr w:type="spellEnd"/>
      <w:r w:rsidR="00E96C2A" w:rsidRPr="001F7E38">
        <w:rPr>
          <w:lang w:val="it-IT" w:bidi="ar-LY"/>
        </w:rPr>
        <w:t xml:space="preserve"> Box – apparecchi manuali per il soccorso – radio per le comunicazioni tra i vigili – tute antincendio Silver – completo antincendio Kit </w:t>
      </w:r>
      <w:r w:rsidR="001F7E38" w:rsidRPr="001F7E38">
        <w:rPr>
          <w:lang w:val="it-IT" w:bidi="ar-LY"/>
        </w:rPr>
        <w:t>Fibre</w:t>
      </w:r>
      <w:r w:rsidR="00E96C2A" w:rsidRPr="001F7E38">
        <w:rPr>
          <w:lang w:val="it-IT" w:bidi="ar-LY"/>
        </w:rPr>
        <w:t xml:space="preserve"> – sacchi per i cadaveri – torce a mano – forbici idrauliche – </w:t>
      </w:r>
      <w:r w:rsidR="001F7E38" w:rsidRPr="001F7E38">
        <w:rPr>
          <w:lang w:val="it-IT" w:bidi="ar-LY"/>
        </w:rPr>
        <w:t>carrucole di controllo</w:t>
      </w:r>
      <w:r w:rsidR="00E96C2A" w:rsidRPr="001F7E38">
        <w:rPr>
          <w:lang w:val="it-IT" w:bidi="ar-LY"/>
        </w:rPr>
        <w:t xml:space="preserve"> </w:t>
      </w:r>
      <w:r w:rsidR="001F7E38" w:rsidRPr="001F7E38">
        <w:rPr>
          <w:lang w:val="it-IT" w:bidi="ar-LY"/>
        </w:rPr>
        <w:t>–</w:t>
      </w:r>
      <w:r w:rsidR="00E96C2A" w:rsidRPr="001F7E38">
        <w:rPr>
          <w:lang w:val="it-IT" w:bidi="ar-LY"/>
        </w:rPr>
        <w:t xml:space="preserve"> </w:t>
      </w:r>
      <w:r w:rsidR="001F7E38" w:rsidRPr="001F7E38">
        <w:rPr>
          <w:lang w:val="it-IT" w:bidi="ar-LY"/>
        </w:rPr>
        <w:t>lampade trainabili – apparecchiature per la ricerca di superstiti sotto le macerie – dispositivi per il riempimento delle bombole di ossigeno - dispositivi per il riempimento delle bombole antincendio in polvere</w:t>
      </w:r>
      <w:r w:rsidR="003E0274">
        <w:rPr>
          <w:lang w:val="it-IT" w:bidi="ar-LY"/>
        </w:rPr>
        <w:t>.</w:t>
      </w:r>
    </w:p>
    <w:p w:rsidR="003E0274" w:rsidRPr="001F7E38" w:rsidRDefault="003E0274" w:rsidP="003E0274">
      <w:pPr>
        <w:spacing w:after="0"/>
        <w:ind w:left="720"/>
        <w:jc w:val="both"/>
        <w:rPr>
          <w:b/>
          <w:bCs/>
          <w:lang w:val="it-IT" w:bidi="ar-LY"/>
        </w:rPr>
      </w:pPr>
    </w:p>
    <w:p w:rsidR="001F7E38" w:rsidRDefault="001F7E38" w:rsidP="001F7E38">
      <w:pPr>
        <w:numPr>
          <w:ilvl w:val="0"/>
          <w:numId w:val="1"/>
        </w:numPr>
        <w:spacing w:after="0"/>
        <w:jc w:val="both"/>
        <w:rPr>
          <w:b/>
          <w:bCs/>
          <w:lang w:val="it-IT" w:bidi="ar-LY"/>
        </w:rPr>
      </w:pPr>
      <w:r>
        <w:rPr>
          <w:b/>
          <w:bCs/>
          <w:sz w:val="24"/>
          <w:szCs w:val="24"/>
          <w:lang w:val="it-IT" w:bidi="ar-LY"/>
        </w:rPr>
        <w:t>Equipaggiamenti, strumenti e mezzi di priorità per uso a favore di ogni elemento in addestramento:</w:t>
      </w:r>
      <w:r>
        <w:rPr>
          <w:b/>
          <w:bCs/>
          <w:lang w:val="it-IT" w:bidi="ar-LY"/>
        </w:rPr>
        <w:t xml:space="preserve"> </w:t>
      </w:r>
    </w:p>
    <w:p w:rsidR="006A2661" w:rsidRDefault="006A2661" w:rsidP="006A2661">
      <w:pPr>
        <w:spacing w:after="0"/>
        <w:jc w:val="both"/>
        <w:rPr>
          <w:b/>
          <w:bCs/>
          <w:lang w:val="it-IT" w:bidi="ar-LY"/>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290"/>
        <w:gridCol w:w="1787"/>
      </w:tblGrid>
      <w:tr w:rsidR="001F7E38" w:rsidRPr="004A545F" w:rsidTr="004A545F">
        <w:tc>
          <w:tcPr>
            <w:tcW w:w="558" w:type="dxa"/>
            <w:shd w:val="clear" w:color="auto" w:fill="auto"/>
          </w:tcPr>
          <w:p w:rsidR="001F7E38" w:rsidRPr="004A545F" w:rsidRDefault="001F7E38" w:rsidP="004A545F">
            <w:pPr>
              <w:spacing w:after="0"/>
              <w:jc w:val="center"/>
              <w:rPr>
                <w:b/>
                <w:bCs/>
                <w:lang w:val="it-IT" w:bidi="ar-LY"/>
              </w:rPr>
            </w:pPr>
            <w:r w:rsidRPr="004A545F">
              <w:rPr>
                <w:b/>
                <w:bCs/>
                <w:lang w:val="it-IT" w:bidi="ar-LY"/>
              </w:rPr>
              <w:t>S.</w:t>
            </w:r>
          </w:p>
        </w:tc>
        <w:tc>
          <w:tcPr>
            <w:tcW w:w="6480" w:type="dxa"/>
            <w:shd w:val="clear" w:color="auto" w:fill="auto"/>
          </w:tcPr>
          <w:p w:rsidR="001F7E38" w:rsidRPr="004A545F" w:rsidRDefault="001F7E38" w:rsidP="004A545F">
            <w:pPr>
              <w:spacing w:after="0"/>
              <w:jc w:val="center"/>
              <w:rPr>
                <w:b/>
                <w:bCs/>
                <w:lang w:val="it-IT" w:bidi="ar-LY"/>
              </w:rPr>
            </w:pPr>
            <w:r w:rsidRPr="004A545F">
              <w:rPr>
                <w:b/>
                <w:bCs/>
                <w:lang w:val="it-IT" w:bidi="ar-LY"/>
              </w:rPr>
              <w:t>Descrizione</w:t>
            </w:r>
          </w:p>
        </w:tc>
        <w:tc>
          <w:tcPr>
            <w:tcW w:w="1818" w:type="dxa"/>
            <w:shd w:val="clear" w:color="auto" w:fill="auto"/>
          </w:tcPr>
          <w:p w:rsidR="001F7E38" w:rsidRPr="004A545F" w:rsidRDefault="001F7E38" w:rsidP="004A545F">
            <w:pPr>
              <w:spacing w:after="0"/>
              <w:jc w:val="center"/>
              <w:rPr>
                <w:b/>
                <w:bCs/>
                <w:lang w:val="it-IT" w:bidi="ar-LY"/>
              </w:rPr>
            </w:pPr>
            <w:r w:rsidRPr="004A545F">
              <w:rPr>
                <w:b/>
                <w:bCs/>
                <w:lang w:val="it-IT" w:bidi="ar-LY"/>
              </w:rPr>
              <w:t>Quantità</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w:t>
            </w:r>
          </w:p>
        </w:tc>
        <w:tc>
          <w:tcPr>
            <w:tcW w:w="6480" w:type="dxa"/>
            <w:shd w:val="clear" w:color="auto" w:fill="auto"/>
          </w:tcPr>
          <w:p w:rsidR="001F7E38" w:rsidRPr="004A545F" w:rsidRDefault="0060270F" w:rsidP="004A545F">
            <w:pPr>
              <w:spacing w:after="0"/>
              <w:jc w:val="both"/>
              <w:rPr>
                <w:lang w:val="it-IT" w:bidi="ar-LY"/>
              </w:rPr>
            </w:pPr>
            <w:r w:rsidRPr="004A545F">
              <w:rPr>
                <w:lang w:val="it-IT" w:bidi="ar-LY"/>
              </w:rPr>
              <w:t>Camion antincendio + camio</w:t>
            </w:r>
            <w:r w:rsidR="00384AAE" w:rsidRPr="004A545F">
              <w:rPr>
                <w:lang w:val="it-IT" w:bidi="ar-LY"/>
              </w:rPr>
              <w:t>n</w:t>
            </w:r>
            <w:r w:rsidRPr="004A545F">
              <w:rPr>
                <w:lang w:val="it-IT" w:bidi="ar-LY"/>
              </w:rPr>
              <w:t xml:space="preserve"> antincendio 6x6</w:t>
            </w:r>
          </w:p>
        </w:tc>
        <w:tc>
          <w:tcPr>
            <w:tcW w:w="1818" w:type="dxa"/>
            <w:shd w:val="clear" w:color="auto" w:fill="auto"/>
          </w:tcPr>
          <w:p w:rsidR="001F7E38" w:rsidRPr="004A545F" w:rsidRDefault="0060270F" w:rsidP="004A545F">
            <w:pPr>
              <w:spacing w:after="0"/>
              <w:jc w:val="both"/>
              <w:rPr>
                <w:lang w:val="it-IT" w:bidi="ar-LY"/>
              </w:rPr>
            </w:pPr>
            <w:r w:rsidRPr="004A545F">
              <w:rPr>
                <w:lang w:val="it-IT" w:bidi="ar-LY"/>
              </w:rPr>
              <w:t>6 di ogni tipo</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2</w:t>
            </w:r>
          </w:p>
        </w:tc>
        <w:tc>
          <w:tcPr>
            <w:tcW w:w="6480" w:type="dxa"/>
            <w:shd w:val="clear" w:color="auto" w:fill="auto"/>
          </w:tcPr>
          <w:p w:rsidR="001F7E38" w:rsidRPr="004A545F" w:rsidRDefault="0060270F" w:rsidP="004A545F">
            <w:pPr>
              <w:spacing w:after="0"/>
              <w:jc w:val="both"/>
              <w:rPr>
                <w:lang w:val="it-IT" w:bidi="ar-LY"/>
              </w:rPr>
            </w:pPr>
            <w:r w:rsidRPr="004A545F">
              <w:rPr>
                <w:lang w:val="it-IT" w:bidi="ar-LY"/>
              </w:rPr>
              <w:t>Camion soccorso + camio</w:t>
            </w:r>
            <w:r w:rsidR="00384AAE" w:rsidRPr="004A545F">
              <w:rPr>
                <w:lang w:val="it-IT" w:bidi="ar-LY"/>
              </w:rPr>
              <w:t>n</w:t>
            </w:r>
            <w:r w:rsidRPr="004A545F">
              <w:rPr>
                <w:lang w:val="it-IT" w:bidi="ar-LY"/>
              </w:rPr>
              <w:t xml:space="preserve"> soccorso 2x4</w:t>
            </w:r>
          </w:p>
        </w:tc>
        <w:tc>
          <w:tcPr>
            <w:tcW w:w="1818" w:type="dxa"/>
            <w:shd w:val="clear" w:color="auto" w:fill="auto"/>
          </w:tcPr>
          <w:p w:rsidR="001F7E38" w:rsidRPr="004A545F" w:rsidRDefault="0060270F" w:rsidP="004A545F">
            <w:pPr>
              <w:spacing w:after="0"/>
              <w:jc w:val="both"/>
              <w:rPr>
                <w:lang w:val="it-IT" w:bidi="ar-LY"/>
              </w:rPr>
            </w:pPr>
            <w:r w:rsidRPr="004A545F">
              <w:rPr>
                <w:lang w:val="it-IT" w:bidi="ar-LY"/>
              </w:rPr>
              <w:t>2 di ogni tipo</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3</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Mezzi di pronto intervento 4WD</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6</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4</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 xml:space="preserve">Camion con scala mobile + camion rimorchio  + camion aspiratore </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Uno per ogni tipo</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5</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Mezzi cannone liquido schiuma</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4</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6</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 xml:space="preserve">Autoambulanze </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2</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7</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Motociclette ad uso antincendio</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4</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8</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Gommone 6m e 9m</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2</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9</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Palla antincendio</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500</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10</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Bombola antincendio manuale polvere secca</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400</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11</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Bombola polvere secca 50 kg trainabile</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100</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12</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Bombola gas CO2</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200</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13</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Pompe aspiranti  di varie misure</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8</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14</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Cisterna 40,000 l con pompa diesel</w:t>
            </w:r>
          </w:p>
        </w:tc>
        <w:tc>
          <w:tcPr>
            <w:tcW w:w="1818" w:type="dxa"/>
            <w:shd w:val="clear" w:color="auto" w:fill="auto"/>
          </w:tcPr>
          <w:p w:rsidR="001F7E38" w:rsidRPr="004A545F" w:rsidRDefault="00384AAE" w:rsidP="004A545F">
            <w:pPr>
              <w:spacing w:after="0"/>
              <w:jc w:val="both"/>
              <w:rPr>
                <w:lang w:val="it-IT" w:bidi="ar-LY"/>
              </w:rPr>
            </w:pPr>
            <w:r w:rsidRPr="004A545F">
              <w:rPr>
                <w:lang w:val="it-IT" w:bidi="ar-LY"/>
              </w:rPr>
              <w:t>1</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15</w:t>
            </w:r>
          </w:p>
        </w:tc>
        <w:tc>
          <w:tcPr>
            <w:tcW w:w="6480" w:type="dxa"/>
            <w:shd w:val="clear" w:color="auto" w:fill="auto"/>
          </w:tcPr>
          <w:p w:rsidR="001F7E38" w:rsidRPr="004A545F" w:rsidRDefault="00384AAE" w:rsidP="004A545F">
            <w:pPr>
              <w:spacing w:after="0"/>
              <w:jc w:val="both"/>
              <w:rPr>
                <w:lang w:val="it-IT" w:bidi="ar-LY"/>
              </w:rPr>
            </w:pPr>
            <w:r w:rsidRPr="004A545F">
              <w:rPr>
                <w:lang w:val="it-IT" w:bidi="ar-LY"/>
              </w:rPr>
              <w:t>Cisterna 20,000 l con pompa diesel</w:t>
            </w:r>
          </w:p>
        </w:tc>
        <w:tc>
          <w:tcPr>
            <w:tcW w:w="1818" w:type="dxa"/>
            <w:shd w:val="clear" w:color="auto" w:fill="auto"/>
          </w:tcPr>
          <w:p w:rsidR="001F7E38" w:rsidRPr="004A545F" w:rsidRDefault="003E0274" w:rsidP="004A545F">
            <w:pPr>
              <w:spacing w:after="0"/>
              <w:jc w:val="both"/>
              <w:rPr>
                <w:lang w:val="it-IT" w:bidi="ar-LY"/>
              </w:rPr>
            </w:pPr>
            <w:r w:rsidRPr="004A545F">
              <w:rPr>
                <w:lang w:val="it-IT" w:bidi="ar-LY"/>
              </w:rPr>
              <w:t>1</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16</w:t>
            </w:r>
          </w:p>
        </w:tc>
        <w:tc>
          <w:tcPr>
            <w:tcW w:w="6480" w:type="dxa"/>
            <w:shd w:val="clear" w:color="auto" w:fill="auto"/>
          </w:tcPr>
          <w:p w:rsidR="001F7E38" w:rsidRPr="004A545F" w:rsidRDefault="004A545F" w:rsidP="004A545F">
            <w:pPr>
              <w:spacing w:after="0"/>
              <w:jc w:val="both"/>
              <w:rPr>
                <w:lang w:val="it-IT" w:bidi="ar-LY"/>
              </w:rPr>
            </w:pPr>
            <w:r w:rsidRPr="004A545F">
              <w:rPr>
                <w:lang w:val="it-IT" w:bidi="ar-LY"/>
              </w:rPr>
              <w:t>D</w:t>
            </w:r>
            <w:r w:rsidR="003E0274" w:rsidRPr="004A545F">
              <w:rPr>
                <w:lang w:val="it-IT" w:bidi="ar-LY"/>
              </w:rPr>
              <w:t>epositi per l’acqua</w:t>
            </w:r>
          </w:p>
        </w:tc>
        <w:tc>
          <w:tcPr>
            <w:tcW w:w="1818" w:type="dxa"/>
            <w:shd w:val="clear" w:color="auto" w:fill="auto"/>
          </w:tcPr>
          <w:p w:rsidR="001F7E38" w:rsidRPr="004A545F" w:rsidRDefault="003E0274" w:rsidP="004A545F">
            <w:pPr>
              <w:spacing w:after="0"/>
              <w:jc w:val="both"/>
              <w:rPr>
                <w:lang w:val="it-IT" w:bidi="ar-LY"/>
              </w:rPr>
            </w:pPr>
            <w:r w:rsidRPr="004A545F">
              <w:rPr>
                <w:lang w:val="it-IT" w:bidi="ar-LY"/>
              </w:rPr>
              <w:t>20</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17</w:t>
            </w:r>
          </w:p>
        </w:tc>
        <w:tc>
          <w:tcPr>
            <w:tcW w:w="6480" w:type="dxa"/>
            <w:shd w:val="clear" w:color="auto" w:fill="auto"/>
          </w:tcPr>
          <w:p w:rsidR="001F7E38" w:rsidRPr="004A545F" w:rsidRDefault="004A545F" w:rsidP="004A545F">
            <w:pPr>
              <w:spacing w:after="0"/>
              <w:jc w:val="both"/>
              <w:rPr>
                <w:lang w:val="it-IT" w:bidi="ar-LY"/>
              </w:rPr>
            </w:pPr>
            <w:r w:rsidRPr="004A545F">
              <w:rPr>
                <w:lang w:val="it-IT" w:bidi="ar-LY"/>
              </w:rPr>
              <w:t>C</w:t>
            </w:r>
            <w:r w:rsidR="003E0274" w:rsidRPr="004A545F">
              <w:rPr>
                <w:lang w:val="it-IT" w:bidi="ar-LY"/>
              </w:rPr>
              <w:t>ontenitori di acqua da 1000 l + tubi 2.5 + 1.25</w:t>
            </w:r>
          </w:p>
        </w:tc>
        <w:tc>
          <w:tcPr>
            <w:tcW w:w="1818" w:type="dxa"/>
            <w:shd w:val="clear" w:color="auto" w:fill="auto"/>
          </w:tcPr>
          <w:p w:rsidR="001F7E38" w:rsidRPr="004A545F" w:rsidRDefault="003E0274" w:rsidP="004A545F">
            <w:pPr>
              <w:spacing w:after="0"/>
              <w:jc w:val="both"/>
              <w:rPr>
                <w:lang w:val="it-IT" w:bidi="ar-LY"/>
              </w:rPr>
            </w:pPr>
            <w:r w:rsidRPr="004A545F">
              <w:rPr>
                <w:lang w:val="it-IT" w:bidi="ar-LY"/>
              </w:rPr>
              <w:t>-</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18</w:t>
            </w:r>
          </w:p>
        </w:tc>
        <w:tc>
          <w:tcPr>
            <w:tcW w:w="6480" w:type="dxa"/>
            <w:shd w:val="clear" w:color="auto" w:fill="auto"/>
          </w:tcPr>
          <w:p w:rsidR="001F7E38" w:rsidRPr="004A545F" w:rsidRDefault="003E0274" w:rsidP="004A545F">
            <w:pPr>
              <w:spacing w:after="0"/>
              <w:jc w:val="both"/>
              <w:rPr>
                <w:lang w:val="it-IT" w:bidi="ar-LY"/>
              </w:rPr>
            </w:pPr>
            <w:r w:rsidRPr="004A545F">
              <w:rPr>
                <w:lang w:val="it-IT" w:bidi="ar-LY"/>
              </w:rPr>
              <w:t xml:space="preserve">Scaccia fumo + aspira fumo + </w:t>
            </w:r>
            <w:r w:rsidR="004A545F" w:rsidRPr="004A545F">
              <w:rPr>
                <w:lang w:val="it-IT" w:bidi="ar-LY"/>
              </w:rPr>
              <w:t>materasso da soccorso</w:t>
            </w:r>
          </w:p>
        </w:tc>
        <w:tc>
          <w:tcPr>
            <w:tcW w:w="1818" w:type="dxa"/>
            <w:shd w:val="clear" w:color="auto" w:fill="auto"/>
          </w:tcPr>
          <w:p w:rsidR="001F7E38" w:rsidRPr="004A545F" w:rsidRDefault="003E0274" w:rsidP="004A545F">
            <w:pPr>
              <w:spacing w:after="0"/>
              <w:jc w:val="both"/>
              <w:rPr>
                <w:lang w:val="it-IT" w:bidi="ar-LY"/>
              </w:rPr>
            </w:pPr>
            <w:r w:rsidRPr="004A545F">
              <w:rPr>
                <w:lang w:val="it-IT" w:bidi="ar-LY"/>
              </w:rPr>
              <w:t>-</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19</w:t>
            </w:r>
          </w:p>
        </w:tc>
        <w:tc>
          <w:tcPr>
            <w:tcW w:w="6480" w:type="dxa"/>
            <w:shd w:val="clear" w:color="auto" w:fill="auto"/>
          </w:tcPr>
          <w:p w:rsidR="001F7E38" w:rsidRPr="004A545F" w:rsidRDefault="003E0274" w:rsidP="004A545F">
            <w:pPr>
              <w:spacing w:after="0"/>
              <w:jc w:val="both"/>
              <w:rPr>
                <w:lang w:val="it-IT" w:bidi="ar-LY"/>
              </w:rPr>
            </w:pPr>
            <w:r w:rsidRPr="004A545F">
              <w:rPr>
                <w:lang w:val="it-IT" w:bidi="ar-LY"/>
              </w:rPr>
              <w:t>Lancia acqua – lancia schiuma – filtro schiuma</w:t>
            </w:r>
          </w:p>
        </w:tc>
        <w:tc>
          <w:tcPr>
            <w:tcW w:w="1818" w:type="dxa"/>
            <w:shd w:val="clear" w:color="auto" w:fill="auto"/>
          </w:tcPr>
          <w:p w:rsidR="001F7E38" w:rsidRPr="004A545F" w:rsidRDefault="003E0274" w:rsidP="004A545F">
            <w:pPr>
              <w:spacing w:after="0"/>
              <w:jc w:val="both"/>
              <w:rPr>
                <w:b/>
                <w:bCs/>
                <w:lang w:val="it-IT" w:bidi="ar-LY"/>
              </w:rPr>
            </w:pPr>
            <w:r w:rsidRPr="004A545F">
              <w:rPr>
                <w:b/>
                <w:bCs/>
                <w:lang w:val="it-IT" w:bidi="ar-LY"/>
              </w:rPr>
              <w:t>-</w:t>
            </w:r>
          </w:p>
        </w:tc>
      </w:tr>
      <w:tr w:rsidR="001F7E38" w:rsidRPr="004A545F" w:rsidTr="004A545F">
        <w:tc>
          <w:tcPr>
            <w:tcW w:w="558" w:type="dxa"/>
            <w:shd w:val="clear" w:color="auto" w:fill="auto"/>
          </w:tcPr>
          <w:p w:rsidR="001F7E38" w:rsidRPr="004A545F" w:rsidRDefault="001F7E38" w:rsidP="004A545F">
            <w:pPr>
              <w:spacing w:after="0"/>
              <w:jc w:val="both"/>
              <w:rPr>
                <w:b/>
                <w:bCs/>
                <w:lang w:val="it-IT" w:bidi="ar-LY"/>
              </w:rPr>
            </w:pPr>
            <w:r w:rsidRPr="004A545F">
              <w:rPr>
                <w:b/>
                <w:bCs/>
                <w:lang w:val="it-IT" w:bidi="ar-LY"/>
              </w:rPr>
              <w:t>20</w:t>
            </w:r>
          </w:p>
        </w:tc>
        <w:tc>
          <w:tcPr>
            <w:tcW w:w="6480" w:type="dxa"/>
            <w:shd w:val="clear" w:color="auto" w:fill="auto"/>
          </w:tcPr>
          <w:p w:rsidR="001F7E38" w:rsidRPr="004A545F" w:rsidRDefault="003E0274" w:rsidP="004A545F">
            <w:pPr>
              <w:spacing w:after="0"/>
              <w:jc w:val="both"/>
              <w:rPr>
                <w:lang w:val="it-IT" w:bidi="ar-LY"/>
              </w:rPr>
            </w:pPr>
            <w:r w:rsidRPr="004A545F">
              <w:rPr>
                <w:lang w:val="it-IT" w:bidi="ar-LY"/>
              </w:rPr>
              <w:t>Cover antincendio</w:t>
            </w:r>
          </w:p>
        </w:tc>
        <w:tc>
          <w:tcPr>
            <w:tcW w:w="1818" w:type="dxa"/>
            <w:shd w:val="clear" w:color="auto" w:fill="auto"/>
          </w:tcPr>
          <w:p w:rsidR="001F7E38" w:rsidRPr="004A545F" w:rsidRDefault="003E0274" w:rsidP="004A545F">
            <w:pPr>
              <w:spacing w:after="0"/>
              <w:jc w:val="both"/>
              <w:rPr>
                <w:b/>
                <w:bCs/>
                <w:lang w:val="it-IT" w:bidi="ar-LY"/>
              </w:rPr>
            </w:pPr>
            <w:r w:rsidRPr="004A545F">
              <w:rPr>
                <w:b/>
                <w:bCs/>
                <w:lang w:val="it-IT" w:bidi="ar-LY"/>
              </w:rPr>
              <w:t>-</w:t>
            </w:r>
          </w:p>
        </w:tc>
      </w:tr>
    </w:tbl>
    <w:p w:rsidR="001F7E38" w:rsidRPr="001F7E38" w:rsidRDefault="001F7E38" w:rsidP="001F7E38">
      <w:pPr>
        <w:spacing w:after="0"/>
        <w:ind w:left="720"/>
        <w:jc w:val="both"/>
        <w:rPr>
          <w:b/>
          <w:bCs/>
          <w:lang w:val="it-IT" w:bidi="ar-LY"/>
        </w:rPr>
      </w:pPr>
    </w:p>
    <w:p w:rsidR="002D4D11" w:rsidRDefault="002D4D11" w:rsidP="008F792C">
      <w:pPr>
        <w:spacing w:after="0"/>
        <w:jc w:val="both"/>
        <w:rPr>
          <w:b/>
          <w:bCs/>
          <w:lang w:val="it-IT" w:bidi="ar-LY"/>
        </w:rPr>
      </w:pPr>
    </w:p>
    <w:p w:rsidR="008F792C" w:rsidRDefault="008F792C" w:rsidP="006A2661">
      <w:pPr>
        <w:numPr>
          <w:ilvl w:val="0"/>
          <w:numId w:val="1"/>
        </w:numPr>
        <w:spacing w:after="0"/>
        <w:jc w:val="both"/>
        <w:rPr>
          <w:b/>
          <w:bCs/>
          <w:sz w:val="24"/>
          <w:szCs w:val="24"/>
          <w:lang w:val="it-IT" w:bidi="ar-LY"/>
        </w:rPr>
      </w:pPr>
      <w:r>
        <w:rPr>
          <w:b/>
          <w:bCs/>
          <w:lang w:val="it-IT" w:bidi="ar-LY"/>
        </w:rPr>
        <w:t xml:space="preserve"> </w:t>
      </w:r>
      <w:r w:rsidR="006A2661" w:rsidRPr="006A2661">
        <w:rPr>
          <w:b/>
          <w:bCs/>
          <w:sz w:val="24"/>
          <w:szCs w:val="24"/>
          <w:lang w:val="it-IT" w:bidi="ar-LY"/>
        </w:rPr>
        <w:t xml:space="preserve">Definizione di punti di contatto per il </w:t>
      </w:r>
      <w:proofErr w:type="spellStart"/>
      <w:r w:rsidR="006A2661" w:rsidRPr="006A2661">
        <w:rPr>
          <w:b/>
          <w:bCs/>
          <w:sz w:val="24"/>
          <w:szCs w:val="24"/>
          <w:lang w:val="it-IT" w:bidi="ar-LY"/>
        </w:rPr>
        <w:t>follow</w:t>
      </w:r>
      <w:proofErr w:type="spellEnd"/>
      <w:r w:rsidR="006A2661" w:rsidRPr="006A2661">
        <w:rPr>
          <w:b/>
          <w:bCs/>
          <w:sz w:val="24"/>
          <w:szCs w:val="24"/>
          <w:lang w:val="it-IT" w:bidi="ar-LY"/>
        </w:rPr>
        <w:t xml:space="preserve"> up delle attività di addestramento e dello scambio di informazioni nel caso di crisi</w:t>
      </w:r>
      <w:r w:rsidR="006A2661">
        <w:rPr>
          <w:b/>
          <w:bCs/>
          <w:sz w:val="24"/>
          <w:szCs w:val="24"/>
          <w:lang w:val="it-IT" w:bidi="ar-LY"/>
        </w:rPr>
        <w:t>.</w:t>
      </w:r>
    </w:p>
    <w:p w:rsidR="006A2661" w:rsidRDefault="006A2661" w:rsidP="006A2661">
      <w:pPr>
        <w:spacing w:after="0"/>
        <w:jc w:val="both"/>
        <w:rPr>
          <w:b/>
          <w:bCs/>
          <w:sz w:val="24"/>
          <w:szCs w:val="24"/>
          <w:lang w:val="it-IT" w:bidi="ar-LY"/>
        </w:rPr>
      </w:pPr>
    </w:p>
    <w:p w:rsidR="006A2661" w:rsidRDefault="006A2661" w:rsidP="006A2661">
      <w:pPr>
        <w:spacing w:after="0"/>
        <w:jc w:val="both"/>
        <w:rPr>
          <w:lang w:val="it-IT" w:bidi="ar-LY"/>
        </w:rPr>
      </w:pPr>
      <w:r w:rsidRPr="006A2661">
        <w:rPr>
          <w:lang w:val="it-IT" w:bidi="ar-LY"/>
        </w:rPr>
        <w:t xml:space="preserve">In </w:t>
      </w:r>
      <w:r w:rsidR="001236A3">
        <w:rPr>
          <w:lang w:val="it-IT" w:bidi="ar-LY"/>
        </w:rPr>
        <w:t>fine, allo scopo di attivare la cooperazione nel settore della protezione civile si propone la preparazione di un memorandum d’intesa tra i due paesi.</w:t>
      </w:r>
    </w:p>
    <w:p w:rsidR="001236A3" w:rsidRDefault="001236A3" w:rsidP="006A2661">
      <w:pPr>
        <w:spacing w:after="0"/>
        <w:jc w:val="both"/>
        <w:rPr>
          <w:lang w:val="it-IT" w:bidi="ar-LY"/>
        </w:rPr>
      </w:pPr>
    </w:p>
    <w:p w:rsidR="001236A3" w:rsidRDefault="001236A3" w:rsidP="006A2661">
      <w:pPr>
        <w:spacing w:after="0"/>
        <w:jc w:val="both"/>
        <w:rPr>
          <w:lang w:val="it-IT" w:bidi="ar-LY"/>
        </w:rPr>
      </w:pPr>
      <w:r>
        <w:rPr>
          <w:lang w:val="it-IT" w:bidi="ar-LY"/>
        </w:rPr>
        <w:t>Vogliate accettare i sensi della più alta stima</w:t>
      </w:r>
    </w:p>
    <w:p w:rsidR="001236A3" w:rsidRDefault="001236A3" w:rsidP="006A2661">
      <w:pPr>
        <w:spacing w:after="0"/>
        <w:jc w:val="both"/>
        <w:rPr>
          <w:lang w:val="it-IT" w:bidi="ar-LY"/>
        </w:rPr>
      </w:pPr>
    </w:p>
    <w:p w:rsidR="001236A3" w:rsidRDefault="001236A3" w:rsidP="006A2661">
      <w:pPr>
        <w:spacing w:after="0"/>
        <w:jc w:val="both"/>
        <w:rPr>
          <w:lang w:val="it-IT" w:bidi="ar-LY"/>
        </w:rPr>
      </w:pPr>
    </w:p>
    <w:p w:rsidR="001236A3" w:rsidRDefault="001236A3" w:rsidP="006A2661">
      <w:pPr>
        <w:spacing w:after="0"/>
        <w:jc w:val="both"/>
        <w:rPr>
          <w:lang w:val="it-IT" w:bidi="ar-LY"/>
        </w:rPr>
      </w:pPr>
    </w:p>
    <w:p w:rsidR="001236A3" w:rsidRDefault="001236A3" w:rsidP="006A2661">
      <w:pPr>
        <w:spacing w:after="0"/>
        <w:jc w:val="both"/>
        <w:rPr>
          <w:lang w:val="it-IT" w:bidi="ar-LY"/>
        </w:rPr>
      </w:pPr>
      <w:r>
        <w:rPr>
          <w:lang w:val="it-IT" w:bidi="ar-LY"/>
        </w:rPr>
        <w:t xml:space="preserve">Gen. </w:t>
      </w:r>
      <w:proofErr w:type="spellStart"/>
      <w:r>
        <w:rPr>
          <w:lang w:val="it-IT" w:bidi="ar-LY"/>
        </w:rPr>
        <w:t>Salaheddin</w:t>
      </w:r>
      <w:proofErr w:type="spellEnd"/>
      <w:r>
        <w:rPr>
          <w:lang w:val="it-IT" w:bidi="ar-LY"/>
        </w:rPr>
        <w:t xml:space="preserve"> </w:t>
      </w:r>
      <w:proofErr w:type="spellStart"/>
      <w:r>
        <w:rPr>
          <w:lang w:val="it-IT" w:bidi="ar-LY"/>
        </w:rPr>
        <w:t>Mustafà</w:t>
      </w:r>
      <w:proofErr w:type="spellEnd"/>
      <w:r>
        <w:rPr>
          <w:lang w:val="it-IT" w:bidi="ar-LY"/>
        </w:rPr>
        <w:t xml:space="preserve"> ben </w:t>
      </w:r>
      <w:proofErr w:type="spellStart"/>
      <w:r>
        <w:rPr>
          <w:lang w:val="it-IT" w:bidi="ar-LY"/>
        </w:rPr>
        <w:t>Suleiman</w:t>
      </w:r>
      <w:proofErr w:type="spellEnd"/>
    </w:p>
    <w:p w:rsidR="001236A3" w:rsidRPr="006A2661" w:rsidRDefault="001236A3" w:rsidP="006A2661">
      <w:pPr>
        <w:spacing w:after="0"/>
        <w:jc w:val="both"/>
        <w:rPr>
          <w:rFonts w:hint="cs"/>
          <w:rtl/>
          <w:lang w:val="it-IT" w:bidi="ar-LY"/>
        </w:rPr>
      </w:pPr>
      <w:r>
        <w:rPr>
          <w:lang w:val="it-IT" w:bidi="ar-LY"/>
        </w:rPr>
        <w:t>Direttore Dipartimento Relazioni e Cooperazione</w:t>
      </w:r>
    </w:p>
    <w:p w:rsidR="008F792C" w:rsidRPr="008F792C" w:rsidRDefault="008F792C" w:rsidP="008F792C">
      <w:pPr>
        <w:spacing w:after="0"/>
        <w:jc w:val="center"/>
        <w:rPr>
          <w:b/>
          <w:bCs/>
          <w:lang w:val="it-IT" w:bidi="ar-LY"/>
        </w:rPr>
      </w:pPr>
    </w:p>
    <w:p w:rsidR="008F792C" w:rsidRPr="008F792C" w:rsidRDefault="008F792C" w:rsidP="008F792C">
      <w:pPr>
        <w:spacing w:after="0"/>
        <w:rPr>
          <w:lang w:val="it-IT"/>
        </w:rPr>
      </w:pPr>
    </w:p>
    <w:sectPr w:rsidR="008F792C" w:rsidRPr="008F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12F63"/>
    <w:multiLevelType w:val="hybridMultilevel"/>
    <w:tmpl w:val="42B6B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8A60C8"/>
    <w:multiLevelType w:val="hybridMultilevel"/>
    <w:tmpl w:val="0602B7FC"/>
    <w:lvl w:ilvl="0" w:tplc="DB82B054">
      <w:start w:val="1"/>
      <w:numFmt w:val="bullet"/>
      <w:lvlText w:val=""/>
      <w:lvlJc w:val="left"/>
      <w:pPr>
        <w:ind w:left="1080" w:hanging="360"/>
      </w:pPr>
      <w:rPr>
        <w:rFonts w:ascii="Symbol" w:eastAsia="Calibr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A8"/>
    <w:rsid w:val="000E545B"/>
    <w:rsid w:val="0011463E"/>
    <w:rsid w:val="001236A3"/>
    <w:rsid w:val="001F7E38"/>
    <w:rsid w:val="00283CDE"/>
    <w:rsid w:val="002D4D11"/>
    <w:rsid w:val="00384AAE"/>
    <w:rsid w:val="003E0274"/>
    <w:rsid w:val="004609BC"/>
    <w:rsid w:val="004A545F"/>
    <w:rsid w:val="00526379"/>
    <w:rsid w:val="00544EB2"/>
    <w:rsid w:val="0060270F"/>
    <w:rsid w:val="006A2661"/>
    <w:rsid w:val="00707F67"/>
    <w:rsid w:val="008F792C"/>
    <w:rsid w:val="009C5EA8"/>
    <w:rsid w:val="009E2C16"/>
    <w:rsid w:val="00C928F9"/>
    <w:rsid w:val="00D76587"/>
    <w:rsid w:val="00DB6DAB"/>
    <w:rsid w:val="00E96C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D0AB24-4F2F-5343-A594-0E091D3F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7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027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riccardo zazzeri</cp:lastModifiedBy>
  <cp:revision>2</cp:revision>
  <dcterms:created xsi:type="dcterms:W3CDTF">2021-07-22T06:50:00Z</dcterms:created>
  <dcterms:modified xsi:type="dcterms:W3CDTF">2021-07-22T06:50:00Z</dcterms:modified>
</cp:coreProperties>
</file>