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C0B95" w:rsidRPr="00951772" w:rsidTr="00F1115C">
        <w:trPr>
          <w:cantSplit/>
          <w:trHeight w:val="363"/>
        </w:trPr>
        <w:tc>
          <w:tcPr>
            <w:tcW w:w="9736" w:type="dxa"/>
            <w:gridSpan w:val="3"/>
            <w:shd w:val="clear" w:color="auto" w:fill="auto"/>
          </w:tcPr>
          <w:p w:rsidR="007C0B95" w:rsidRPr="00671AE7" w:rsidRDefault="00CE6859" w:rsidP="00F1115C">
            <w:pPr>
              <w:pStyle w:val="FootnoteText"/>
              <w:keepLines/>
              <w:snapToGrid w:val="0"/>
              <w:spacing w:after="240" w:line="240" w:lineRule="auto"/>
              <w:ind w:right="-569"/>
              <w:rPr>
                <w:rFonts w:ascii="Arial" w:hAnsi="Arial" w:cs="Arial"/>
                <w:b/>
                <w:color w:val="000000" w:themeColor="text1"/>
                <w:sz w:val="22"/>
                <w:szCs w:val="22"/>
              </w:rPr>
            </w:pP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DELEGATION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OF</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THE</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EUROPEAN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UNION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TO</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LIBYA</w:t>
            </w:r>
          </w:p>
        </w:tc>
      </w:tr>
      <w:tr w:rsidR="007C0B95" w:rsidRPr="00951772" w:rsidTr="00F1115C">
        <w:trPr>
          <w:cantSplit/>
          <w:trHeight w:hRule="exact" w:val="88"/>
        </w:trPr>
        <w:tc>
          <w:tcPr>
            <w:tcW w:w="9736" w:type="dxa"/>
            <w:gridSpan w:val="3"/>
            <w:shd w:val="clear" w:color="auto" w:fill="auto"/>
          </w:tcPr>
          <w:p w:rsidR="007C0B95" w:rsidRPr="00671AE7" w:rsidRDefault="007C0B95" w:rsidP="00F1115C">
            <w:pPr>
              <w:pStyle w:val="FootnoteText"/>
              <w:keepLines/>
              <w:snapToGrid w:val="0"/>
              <w:spacing w:after="240" w:line="240" w:lineRule="auto"/>
              <w:ind w:right="-569"/>
              <w:rPr>
                <w:rFonts w:ascii="Arial" w:hAnsi="Arial" w:cs="Arial"/>
                <w:b/>
                <w:color w:val="000000" w:themeColor="text1"/>
                <w:sz w:val="22"/>
                <w:szCs w:val="22"/>
              </w:rPr>
            </w:pPr>
          </w:p>
        </w:tc>
      </w:tr>
      <w:tr w:rsidR="007C0B95" w:rsidRPr="00671AE7" w:rsidTr="00F1115C">
        <w:trPr>
          <w:cantSplit/>
          <w:trHeight w:val="374"/>
        </w:trPr>
        <w:tc>
          <w:tcPr>
            <w:tcW w:w="6980" w:type="dxa"/>
            <w:gridSpan w:val="2"/>
            <w:shd w:val="clear" w:color="auto" w:fill="auto"/>
          </w:tcPr>
          <w:p w:rsidR="007C0B95" w:rsidRPr="00671AE7" w:rsidRDefault="00EC4651" w:rsidP="00EC4651">
            <w:pPr>
              <w:keepLines/>
              <w:snapToGrid w:val="0"/>
              <w:spacing w:after="240"/>
              <w:ind w:right="-569"/>
              <w:rPr>
                <w:rFonts w:ascii="Arial" w:eastAsia="Arial" w:hAnsi="Arial" w:cs="Arial"/>
                <w:i/>
                <w:color w:val="000000" w:themeColor="text1"/>
                <w:sz w:val="22"/>
                <w:szCs w:val="22"/>
                <w:lang w:val="fr-BE"/>
              </w:rPr>
            </w:pPr>
            <w:r>
              <w:rPr>
                <w:rFonts w:ascii="Arial" w:eastAsia="Arial" w:hAnsi="Arial" w:cs="Arial"/>
                <w:i/>
                <w:color w:val="000000" w:themeColor="text1"/>
                <w:sz w:val="22"/>
                <w:szCs w:val="22"/>
                <w:lang w:val="fr-BE"/>
              </w:rPr>
              <w:t>Author:</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Ingo</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Schendel</w:t>
            </w:r>
          </w:p>
        </w:tc>
        <w:tc>
          <w:tcPr>
            <w:tcW w:w="2756" w:type="dxa"/>
            <w:shd w:val="clear" w:color="auto" w:fill="auto"/>
          </w:tcPr>
          <w:p w:rsidR="007C0B95" w:rsidRPr="00671AE7" w:rsidRDefault="007C0B95" w:rsidP="00353773">
            <w:pPr>
              <w:keepLines/>
              <w:snapToGrid w:val="0"/>
              <w:spacing w:after="240"/>
              <w:ind w:right="-569"/>
              <w:rPr>
                <w:rFonts w:ascii="Arial" w:hAnsi="Arial" w:cs="Arial"/>
                <w:color w:val="000000" w:themeColor="text1"/>
                <w:sz w:val="22"/>
                <w:szCs w:val="22"/>
              </w:rPr>
            </w:pPr>
            <w:r w:rsidRPr="00671AE7">
              <w:rPr>
                <w:rFonts w:ascii="Arial" w:hAnsi="Arial" w:cs="Arial"/>
                <w:b/>
                <w:color w:val="000000" w:themeColor="text1"/>
                <w:sz w:val="22"/>
                <w:szCs w:val="22"/>
              </w:rPr>
              <w:t>Date:</w:t>
            </w:r>
            <w:r w:rsidR="00CE6859">
              <w:rPr>
                <w:rFonts w:ascii="Arial" w:hAnsi="Arial" w:cs="Arial"/>
                <w:color w:val="000000" w:themeColor="text1"/>
                <w:sz w:val="22"/>
                <w:szCs w:val="22"/>
              </w:rPr>
              <w:t xml:space="preserve"> </w:t>
            </w:r>
            <w:r w:rsidR="00353773">
              <w:rPr>
                <w:rFonts w:ascii="Arial" w:hAnsi="Arial" w:cs="Arial"/>
                <w:color w:val="000000" w:themeColor="text1"/>
                <w:sz w:val="22"/>
                <w:szCs w:val="22"/>
              </w:rPr>
              <w:t>21</w:t>
            </w:r>
            <w:r w:rsidRPr="00671AE7">
              <w:rPr>
                <w:rFonts w:ascii="Arial" w:hAnsi="Arial" w:cs="Arial"/>
                <w:color w:val="000000" w:themeColor="text1"/>
                <w:sz w:val="22"/>
                <w:szCs w:val="22"/>
              </w:rPr>
              <w:t>/</w:t>
            </w:r>
            <w:r w:rsidR="00353773">
              <w:rPr>
                <w:rFonts w:ascii="Arial" w:hAnsi="Arial" w:cs="Arial"/>
                <w:color w:val="000000" w:themeColor="text1"/>
                <w:sz w:val="22"/>
                <w:szCs w:val="22"/>
              </w:rPr>
              <w:t>03</w:t>
            </w:r>
            <w:r w:rsidRPr="00671AE7">
              <w:rPr>
                <w:rFonts w:ascii="Arial" w:hAnsi="Arial" w:cs="Arial"/>
                <w:color w:val="000000" w:themeColor="text1"/>
                <w:sz w:val="22"/>
                <w:szCs w:val="22"/>
              </w:rPr>
              <w:t>/202</w:t>
            </w:r>
            <w:r w:rsidR="00A923F8">
              <w:rPr>
                <w:rFonts w:ascii="Arial" w:hAnsi="Arial" w:cs="Arial"/>
                <w:color w:val="000000" w:themeColor="text1"/>
                <w:sz w:val="22"/>
                <w:szCs w:val="22"/>
              </w:rPr>
              <w:t>2</w:t>
            </w:r>
          </w:p>
        </w:tc>
      </w:tr>
      <w:tr w:rsidR="007C0B95" w:rsidRPr="00671AE7" w:rsidTr="00F1115C">
        <w:trPr>
          <w:cantSplit/>
          <w:trHeight w:hRule="exact" w:val="83"/>
        </w:trPr>
        <w:tc>
          <w:tcPr>
            <w:tcW w:w="6980" w:type="dxa"/>
            <w:gridSpan w:val="2"/>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c>
          <w:tcPr>
            <w:tcW w:w="2756" w:type="dxa"/>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r>
      <w:tr w:rsidR="007C0B95" w:rsidRPr="00671AE7" w:rsidTr="00F1115C">
        <w:trPr>
          <w:cantSplit/>
          <w:trHeight w:hRule="exact" w:val="88"/>
        </w:trPr>
        <w:tc>
          <w:tcPr>
            <w:tcW w:w="1812"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c>
          <w:tcPr>
            <w:tcW w:w="5168" w:type="dxa"/>
            <w:shd w:val="clear" w:color="auto" w:fill="auto"/>
          </w:tcPr>
          <w:p w:rsidR="007C0B95" w:rsidRPr="00671AE7" w:rsidRDefault="007C0B95" w:rsidP="00F1115C">
            <w:pPr>
              <w:keepLines/>
              <w:snapToGrid w:val="0"/>
              <w:spacing w:after="240"/>
              <w:ind w:right="-569"/>
              <w:rPr>
                <w:rFonts w:ascii="Arial" w:hAnsi="Arial" w:cs="Arial"/>
                <w:bCs/>
                <w:color w:val="000000" w:themeColor="text1"/>
                <w:sz w:val="22"/>
                <w:szCs w:val="22"/>
              </w:rPr>
            </w:pPr>
            <w:r w:rsidRPr="00671AE7">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0CB0F1A5" wp14:editId="7B331144">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834AAE" w:rsidRDefault="00834AAE"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834AAE" w:rsidRDefault="00834AAE" w:rsidP="007C0B95">
                                  <w:pPr>
                                    <w:spacing w:line="42" w:lineRule="exact"/>
                                    <w:jc w:val="center"/>
                                    <w:rPr>
                                      <w:rFonts w:cs="Arial"/>
                                      <w:lang w:val="fr-BE"/>
                                    </w:rPr>
                                  </w:pPr>
                                </w:p>
                                <w:p w:rsidR="00834AAE" w:rsidRDefault="00834AAE" w:rsidP="007C0B95">
                                  <w:pPr>
                                    <w:spacing w:line="0" w:lineRule="atLeast"/>
                                    <w:jc w:val="center"/>
                                    <w:rPr>
                                      <w:rFonts w:ascii="Arial" w:eastAsia="Arial" w:hAnsi="Arial" w:cs="Arial"/>
                                      <w:lang w:val="fr-BE"/>
                                    </w:rPr>
                                  </w:pPr>
                                  <w:r>
                                    <w:rPr>
                                      <w:rFonts w:ascii="Arial" w:eastAsia="Arial" w:hAnsi="Arial" w:cs="Arial"/>
                                      <w:lang w:val="fr-BE"/>
                                    </w:rPr>
                                    <w:t>UNCLASSIFIED</w:t>
                                  </w:r>
                                </w:p>
                                <w:p w:rsidR="00834AAE" w:rsidRDefault="00834AAE" w:rsidP="007C0B95">
                                  <w:pPr>
                                    <w:spacing w:line="33" w:lineRule="exact"/>
                                    <w:jc w:val="center"/>
                                    <w:rPr>
                                      <w:rFonts w:cs="Arial"/>
                                      <w:lang w:val="fr-BE"/>
                                    </w:rPr>
                                  </w:pPr>
                                </w:p>
                                <w:p w:rsidR="00834AAE" w:rsidRDefault="00834AAE" w:rsidP="007C0B95">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CB0F1A5"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834AAE" w:rsidRDefault="00834AAE"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834AAE" w:rsidRDefault="00834AAE" w:rsidP="007C0B95">
                            <w:pPr>
                              <w:spacing w:line="42" w:lineRule="exact"/>
                              <w:jc w:val="center"/>
                              <w:rPr>
                                <w:rFonts w:cs="Arial"/>
                                <w:lang w:val="fr-BE"/>
                              </w:rPr>
                            </w:pPr>
                          </w:p>
                          <w:p w:rsidR="00834AAE" w:rsidRDefault="00834AAE" w:rsidP="007C0B95">
                            <w:pPr>
                              <w:spacing w:line="0" w:lineRule="atLeast"/>
                              <w:jc w:val="center"/>
                              <w:rPr>
                                <w:rFonts w:ascii="Arial" w:eastAsia="Arial" w:hAnsi="Arial" w:cs="Arial"/>
                                <w:lang w:val="fr-BE"/>
                              </w:rPr>
                            </w:pPr>
                            <w:r>
                              <w:rPr>
                                <w:rFonts w:ascii="Arial" w:eastAsia="Arial" w:hAnsi="Arial" w:cs="Arial"/>
                                <w:lang w:val="fr-BE"/>
                              </w:rPr>
                              <w:t>UNCLASSIFIED</w:t>
                            </w:r>
                          </w:p>
                          <w:p w:rsidR="00834AAE" w:rsidRDefault="00834AAE" w:rsidP="007C0B95">
                            <w:pPr>
                              <w:spacing w:line="33" w:lineRule="exact"/>
                              <w:jc w:val="center"/>
                              <w:rPr>
                                <w:rFonts w:cs="Arial"/>
                                <w:lang w:val="fr-BE"/>
                              </w:rPr>
                            </w:pPr>
                          </w:p>
                          <w:p w:rsidR="00834AAE" w:rsidRDefault="00834AAE" w:rsidP="007C0B95">
                            <w:pPr>
                              <w:rPr>
                                <w:lang w:val="fr-BE"/>
                              </w:rPr>
                            </w:pPr>
                          </w:p>
                        </w:txbxContent>
                      </v:textbox>
                    </v:shape>
                  </w:pict>
                </mc:Fallback>
              </mc:AlternateContent>
            </w:r>
          </w:p>
        </w:tc>
        <w:tc>
          <w:tcPr>
            <w:tcW w:w="2756"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r>
    </w:tbl>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MS</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via</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CORTESY</w:t>
      </w:r>
    </w:p>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the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EP</w:t>
      </w:r>
    </w:p>
    <w:p w:rsidR="00A93469" w:rsidRDefault="007C0B95" w:rsidP="00207057">
      <w:pPr>
        <w:spacing w:after="240"/>
        <w:ind w:left="5900" w:right="-569" w:firstLine="580"/>
        <w:jc w:val="center"/>
        <w:rPr>
          <w:rFonts w:ascii="Arial" w:eastAsia="Calibri" w:hAnsi="Arial" w:cs="Arial"/>
          <w:b/>
          <w:bCs/>
          <w:color w:val="000000" w:themeColor="text1"/>
          <w:sz w:val="22"/>
          <w:szCs w:val="22"/>
          <w:lang w:val="en-US"/>
        </w:rPr>
      </w:pPr>
      <w:r w:rsidRPr="00671AE7">
        <w:rPr>
          <w:rFonts w:ascii="Arial" w:eastAsia="Calibri" w:hAnsi="Arial" w:cs="Arial"/>
          <w:b/>
          <w:bCs/>
          <w:color w:val="000000" w:themeColor="text1"/>
          <w:sz w:val="22"/>
          <w:szCs w:val="22"/>
          <w:lang w:val="en-US"/>
        </w:rPr>
        <w:t>Number</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of</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pages:</w:t>
      </w:r>
      <w:r w:rsidR="00CE6859">
        <w:rPr>
          <w:rFonts w:ascii="Arial" w:eastAsia="Calibri" w:hAnsi="Arial" w:cs="Arial"/>
          <w:b/>
          <w:bCs/>
          <w:color w:val="000000" w:themeColor="text1"/>
          <w:sz w:val="22"/>
          <w:szCs w:val="22"/>
          <w:lang w:val="en-US"/>
        </w:rPr>
        <w:t xml:space="preserve"> </w:t>
      </w:r>
      <w:r w:rsidR="008C2AA1">
        <w:rPr>
          <w:rFonts w:ascii="Arial" w:eastAsia="Calibri" w:hAnsi="Arial" w:cs="Arial"/>
          <w:b/>
          <w:bCs/>
          <w:color w:val="000000" w:themeColor="text1"/>
          <w:sz w:val="22"/>
          <w:szCs w:val="22"/>
          <w:lang w:val="en-US"/>
        </w:rPr>
        <w:t>-</w:t>
      </w:r>
      <w:r w:rsidR="00CE6859">
        <w:rPr>
          <w:rFonts w:ascii="Arial" w:eastAsia="Calibri" w:hAnsi="Arial" w:cs="Arial"/>
          <w:b/>
          <w:bCs/>
          <w:color w:val="000000" w:themeColor="text1"/>
          <w:sz w:val="22"/>
          <w:szCs w:val="22"/>
          <w:lang w:val="en-US"/>
        </w:rPr>
        <w:t xml:space="preserve"> </w:t>
      </w:r>
      <w:r w:rsidR="00207057">
        <w:rPr>
          <w:rFonts w:ascii="Arial" w:eastAsia="Calibri" w:hAnsi="Arial" w:cs="Arial"/>
          <w:b/>
          <w:bCs/>
          <w:color w:val="000000" w:themeColor="text1"/>
          <w:sz w:val="22"/>
          <w:szCs w:val="22"/>
          <w:lang w:val="en-US"/>
        </w:rPr>
        <w:t>5</w:t>
      </w:r>
      <w:r w:rsidR="00CE6859">
        <w:rPr>
          <w:rFonts w:ascii="Arial" w:eastAsia="Calibri" w:hAnsi="Arial" w:cs="Arial"/>
          <w:b/>
          <w:bCs/>
          <w:color w:val="000000" w:themeColor="text1"/>
          <w:sz w:val="22"/>
          <w:szCs w:val="22"/>
          <w:lang w:val="en-US"/>
        </w:rPr>
        <w:t xml:space="preserve"> </w:t>
      </w:r>
      <w:r w:rsidR="00A93469">
        <w:rPr>
          <w:rFonts w:ascii="Arial" w:eastAsia="Calibri" w:hAnsi="Arial" w:cs="Arial"/>
          <w:b/>
          <w:bCs/>
          <w:color w:val="000000" w:themeColor="text1"/>
          <w:sz w:val="22"/>
          <w:szCs w:val="22"/>
          <w:lang w:val="en-US"/>
        </w:rPr>
        <w:t>–</w:t>
      </w:r>
    </w:p>
    <w:p w:rsidR="007C0B95" w:rsidRPr="001A5DC0" w:rsidRDefault="007C0B95" w:rsidP="007C0B95">
      <w:pPr>
        <w:spacing w:after="120"/>
        <w:ind w:right="-569"/>
        <w:jc w:val="both"/>
        <w:rPr>
          <w:rFonts w:ascii="Arial" w:eastAsia="Arial" w:hAnsi="Arial" w:cs="Arial"/>
          <w:b/>
          <w:i/>
          <w:color w:val="000000" w:themeColor="text1"/>
          <w:lang w:val="en-US"/>
        </w:rPr>
      </w:pPr>
      <w:r w:rsidRPr="001A5DC0">
        <w:rPr>
          <w:rFonts w:ascii="Arial" w:eastAsia="Arial" w:hAnsi="Arial" w:cs="Arial"/>
          <w:b/>
          <w:color w:val="000000" w:themeColor="text1"/>
          <w:lang w:val="en-US"/>
        </w:rPr>
        <w:t>To:</w:t>
      </w:r>
      <w:r w:rsidR="00CE6859">
        <w:rPr>
          <w:rFonts w:ascii="Arial" w:eastAsia="Arial" w:hAnsi="Arial" w:cs="Arial"/>
          <w:b/>
          <w:color w:val="000000" w:themeColor="text1"/>
          <w:lang w:val="en-US"/>
        </w:rPr>
        <w:t xml:space="preserve"> </w:t>
      </w:r>
      <w:r w:rsidRPr="001A5DC0">
        <w:rPr>
          <w:rFonts w:ascii="Arial" w:eastAsia="Arial" w:hAnsi="Arial" w:cs="Arial"/>
          <w:b/>
          <w:i/>
          <w:color w:val="000000" w:themeColor="text1"/>
          <w:lang w:val="en-US"/>
        </w:rPr>
        <w:t>Fernando</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GENTILINI,</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Managing</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Director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for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Middle</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East</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and</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North</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Africa</w:t>
      </w:r>
    </w:p>
    <w:p w:rsidR="007C0B95" w:rsidRDefault="007C0B95" w:rsidP="00353773">
      <w:pPr>
        <w:spacing w:after="120"/>
        <w:ind w:left="1134" w:right="-569" w:hanging="1134"/>
        <w:jc w:val="both"/>
        <w:rPr>
          <w:rFonts w:ascii="Arial" w:hAnsi="Arial" w:cs="Arial"/>
          <w:b/>
          <w:bCs/>
          <w:color w:val="000000" w:themeColor="text1"/>
          <w:lang w:val="en-US"/>
        </w:rPr>
      </w:pPr>
      <w:r w:rsidRPr="001A5DC0">
        <w:rPr>
          <w:rFonts w:ascii="Arial" w:eastAsia="Calibri" w:hAnsi="Arial" w:cs="Arial"/>
          <w:b/>
          <w:bCs/>
          <w:color w:val="000000" w:themeColor="text1"/>
          <w:lang w:val="en-US"/>
        </w:rPr>
        <w:t>Subject:</w:t>
      </w:r>
      <w:r w:rsidRPr="001A5DC0">
        <w:rPr>
          <w:rFonts w:ascii="Arial" w:eastAsia="Calibri" w:hAnsi="Arial" w:cs="Arial"/>
          <w:b/>
          <w:bCs/>
          <w:color w:val="000000" w:themeColor="text1"/>
          <w:lang w:val="en-US"/>
        </w:rPr>
        <w:tab/>
      </w:r>
      <w:r w:rsidR="00942E04" w:rsidRPr="001A5DC0">
        <w:rPr>
          <w:rFonts w:ascii="Arial" w:hAnsi="Arial" w:cs="Arial"/>
          <w:b/>
          <w:bCs/>
          <w:color w:val="000000" w:themeColor="text1"/>
          <w:lang w:val="en-US"/>
        </w:rPr>
        <w:t>Libya</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Weekly</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of</w:t>
      </w:r>
      <w:r w:rsidR="00CE6859">
        <w:rPr>
          <w:rFonts w:ascii="Arial" w:hAnsi="Arial" w:cs="Arial"/>
          <w:b/>
          <w:bCs/>
          <w:color w:val="000000" w:themeColor="text1"/>
          <w:lang w:val="en-US"/>
        </w:rPr>
        <w:t xml:space="preserve"> </w:t>
      </w:r>
      <w:r w:rsidR="00353773">
        <w:rPr>
          <w:rFonts w:ascii="Arial" w:hAnsi="Arial" w:cs="Arial"/>
          <w:b/>
          <w:bCs/>
          <w:color w:val="000000" w:themeColor="text1"/>
          <w:lang w:val="en-US"/>
        </w:rPr>
        <w:t>21</w:t>
      </w:r>
      <w:r w:rsidRPr="001A5DC0">
        <w:rPr>
          <w:rFonts w:ascii="Arial" w:hAnsi="Arial" w:cs="Arial"/>
          <w:b/>
          <w:bCs/>
          <w:color w:val="000000" w:themeColor="text1"/>
          <w:lang w:val="en-US"/>
        </w:rPr>
        <w:t>/</w:t>
      </w:r>
      <w:r w:rsidR="00353773">
        <w:rPr>
          <w:rFonts w:ascii="Arial" w:hAnsi="Arial" w:cs="Arial"/>
          <w:b/>
          <w:bCs/>
          <w:color w:val="000000" w:themeColor="text1"/>
          <w:lang w:val="en-US"/>
        </w:rPr>
        <w:t>03</w:t>
      </w:r>
      <w:r w:rsidRPr="001A5DC0">
        <w:rPr>
          <w:rFonts w:ascii="Arial" w:hAnsi="Arial" w:cs="Arial"/>
          <w:b/>
          <w:bCs/>
          <w:color w:val="000000" w:themeColor="text1"/>
          <w:lang w:val="en-US"/>
        </w:rPr>
        <w:t>/2</w:t>
      </w:r>
      <w:r w:rsidR="00A923F8">
        <w:rPr>
          <w:rFonts w:ascii="Arial" w:hAnsi="Arial" w:cs="Arial"/>
          <w:b/>
          <w:bCs/>
          <w:color w:val="000000" w:themeColor="text1"/>
          <w:lang w:val="en-US"/>
        </w:rPr>
        <w:t>2</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Key</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issues</w:t>
      </w:r>
      <w:r w:rsidR="00CE6859">
        <w:rPr>
          <w:rFonts w:ascii="Arial" w:hAnsi="Arial" w:cs="Arial"/>
          <w:b/>
          <w:bCs/>
          <w:color w:val="000000" w:themeColor="text1"/>
          <w:lang w:val="en-US"/>
        </w:rPr>
        <w:t xml:space="preserve"> </w:t>
      </w:r>
    </w:p>
    <w:p w:rsidR="00DC291E" w:rsidRDefault="00DC291E" w:rsidP="00B21535">
      <w:pPr>
        <w:spacing w:after="120"/>
        <w:ind w:left="1134" w:right="-569" w:hanging="1134"/>
        <w:jc w:val="both"/>
        <w:rPr>
          <w:rFonts w:ascii="Arial" w:hAnsi="Arial" w:cs="Arial"/>
          <w:b/>
          <w:bCs/>
          <w:color w:val="000000" w:themeColor="text1"/>
          <w:lang w:val="en-US"/>
        </w:rPr>
      </w:pPr>
    </w:p>
    <w:p w:rsidR="007C0B95" w:rsidRPr="008134F6" w:rsidRDefault="007C0B95" w:rsidP="007C0B95">
      <w:pPr>
        <w:pStyle w:val="ListParagraph"/>
        <w:numPr>
          <w:ilvl w:val="0"/>
          <w:numId w:val="2"/>
        </w:numPr>
        <w:spacing w:after="120"/>
        <w:ind w:left="284" w:right="-569" w:hanging="284"/>
        <w:jc w:val="both"/>
        <w:rPr>
          <w:rFonts w:ascii="Arial" w:hAnsi="Arial" w:cs="Arial"/>
          <w:b/>
          <w:sz w:val="24"/>
          <w:szCs w:val="24"/>
          <w:u w:val="single"/>
        </w:rPr>
      </w:pPr>
      <w:r w:rsidRPr="008134F6">
        <w:rPr>
          <w:rFonts w:ascii="Arial" w:hAnsi="Arial" w:cs="Arial"/>
          <w:b/>
          <w:sz w:val="24"/>
          <w:szCs w:val="24"/>
          <w:u w:val="single"/>
        </w:rPr>
        <w:t>SUMMARY</w:t>
      </w:r>
    </w:p>
    <w:p w:rsidR="00F02AB9" w:rsidRPr="009D1189" w:rsidRDefault="002B4E79" w:rsidP="0069080D">
      <w:pPr>
        <w:pStyle w:val="ListParagraph"/>
        <w:numPr>
          <w:ilvl w:val="0"/>
          <w:numId w:val="4"/>
        </w:numPr>
        <w:spacing w:after="120"/>
        <w:ind w:left="284" w:right="-569" w:hanging="284"/>
        <w:jc w:val="both"/>
        <w:rPr>
          <w:rFonts w:ascii="Arial" w:hAnsi="Arial" w:cs="Arial"/>
          <w:b/>
          <w:bCs/>
          <w:i/>
          <w:iCs/>
        </w:rPr>
      </w:pPr>
      <w:r w:rsidRPr="009D1189">
        <w:rPr>
          <w:rFonts w:ascii="Arial" w:hAnsi="Arial" w:cs="Arial"/>
          <w:b/>
          <w:i/>
        </w:rPr>
        <w:t>Libya has returned to a parallel government situation, after the newly appointed Government of National Stability (</w:t>
      </w:r>
      <w:r w:rsidR="0056395F" w:rsidRPr="009D1189">
        <w:rPr>
          <w:rFonts w:ascii="Arial" w:hAnsi="Arial" w:cs="Arial"/>
          <w:b/>
          <w:i/>
        </w:rPr>
        <w:t>GNS</w:t>
      </w:r>
      <w:r w:rsidRPr="009D1189">
        <w:rPr>
          <w:rFonts w:ascii="Arial" w:hAnsi="Arial" w:cs="Arial"/>
          <w:b/>
          <w:i/>
        </w:rPr>
        <w:t>)</w:t>
      </w:r>
      <w:r w:rsidR="009D1189">
        <w:rPr>
          <w:rFonts w:ascii="Arial" w:hAnsi="Arial" w:cs="Arial"/>
          <w:b/>
          <w:i/>
        </w:rPr>
        <w:t xml:space="preserve"> </w:t>
      </w:r>
      <w:r w:rsidR="00D015AA" w:rsidRPr="009D1189">
        <w:rPr>
          <w:rFonts w:ascii="Arial" w:hAnsi="Arial" w:cs="Arial"/>
          <w:b/>
          <w:i/>
        </w:rPr>
        <w:t>official</w:t>
      </w:r>
      <w:r w:rsidR="009D1189">
        <w:rPr>
          <w:rFonts w:ascii="Arial" w:hAnsi="Arial" w:cs="Arial"/>
          <w:b/>
          <w:i/>
        </w:rPr>
        <w:t>ly</w:t>
      </w:r>
      <w:r w:rsidR="00D015AA" w:rsidRPr="009D1189">
        <w:rPr>
          <w:rFonts w:ascii="Arial" w:hAnsi="Arial" w:cs="Arial"/>
          <w:b/>
          <w:i/>
        </w:rPr>
        <w:t xml:space="preserve"> </w:t>
      </w:r>
      <w:r w:rsidRPr="009D1189">
        <w:rPr>
          <w:rFonts w:ascii="Arial" w:hAnsi="Arial" w:cs="Arial"/>
          <w:b/>
          <w:i/>
        </w:rPr>
        <w:t>assum</w:t>
      </w:r>
      <w:r w:rsidR="00122382" w:rsidRPr="009D1189">
        <w:rPr>
          <w:rFonts w:ascii="Arial" w:hAnsi="Arial" w:cs="Arial"/>
          <w:b/>
          <w:i/>
        </w:rPr>
        <w:t>ed</w:t>
      </w:r>
      <w:r w:rsidRPr="009D1189">
        <w:rPr>
          <w:rFonts w:ascii="Arial" w:hAnsi="Arial" w:cs="Arial"/>
          <w:b/>
          <w:i/>
        </w:rPr>
        <w:t xml:space="preserve"> </w:t>
      </w:r>
      <w:r w:rsidR="0069080D">
        <w:rPr>
          <w:rFonts w:ascii="Arial" w:hAnsi="Arial" w:cs="Arial"/>
          <w:b/>
          <w:i/>
        </w:rPr>
        <w:t xml:space="preserve">its </w:t>
      </w:r>
      <w:r w:rsidRPr="009D1189">
        <w:rPr>
          <w:rFonts w:ascii="Arial" w:hAnsi="Arial" w:cs="Arial"/>
          <w:b/>
          <w:i/>
        </w:rPr>
        <w:t>office</w:t>
      </w:r>
      <w:r w:rsidR="00122382" w:rsidRPr="009D1189">
        <w:rPr>
          <w:rFonts w:ascii="Arial" w:hAnsi="Arial" w:cs="Arial"/>
          <w:b/>
          <w:i/>
        </w:rPr>
        <w:t xml:space="preserve">s </w:t>
      </w:r>
      <w:r w:rsidR="0069080D">
        <w:rPr>
          <w:rFonts w:ascii="Arial" w:hAnsi="Arial" w:cs="Arial"/>
          <w:b/>
          <w:i/>
        </w:rPr>
        <w:t>at</w:t>
      </w:r>
      <w:r w:rsidR="009D1189" w:rsidRPr="009D1189">
        <w:rPr>
          <w:rFonts w:ascii="Arial" w:hAnsi="Arial" w:cs="Arial"/>
          <w:b/>
          <w:i/>
        </w:rPr>
        <w:t xml:space="preserve"> </w:t>
      </w:r>
      <w:r w:rsidR="00122382" w:rsidRPr="009D1189">
        <w:rPr>
          <w:rFonts w:ascii="Arial" w:hAnsi="Arial" w:cs="Arial"/>
          <w:b/>
          <w:i/>
        </w:rPr>
        <w:t xml:space="preserve">the </w:t>
      </w:r>
      <w:r w:rsidR="00CB25B2">
        <w:rPr>
          <w:rFonts w:ascii="Arial" w:hAnsi="Arial" w:cs="Arial"/>
          <w:b/>
          <w:i/>
        </w:rPr>
        <w:t>GNU’</w:t>
      </w:r>
      <w:r w:rsidR="00122382" w:rsidRPr="009D1189">
        <w:rPr>
          <w:rFonts w:ascii="Arial" w:hAnsi="Arial" w:cs="Arial"/>
          <w:b/>
          <w:i/>
        </w:rPr>
        <w:t xml:space="preserve">s Eastern </w:t>
      </w:r>
      <w:r w:rsidR="0056395F" w:rsidRPr="009D1189">
        <w:rPr>
          <w:rFonts w:ascii="Arial" w:hAnsi="Arial" w:cs="Arial"/>
          <w:b/>
          <w:i/>
        </w:rPr>
        <w:t>Bengh</w:t>
      </w:r>
      <w:r w:rsidR="00DA623C" w:rsidRPr="009D1189">
        <w:rPr>
          <w:rFonts w:ascii="Arial" w:hAnsi="Arial" w:cs="Arial"/>
          <w:b/>
          <w:i/>
        </w:rPr>
        <w:t xml:space="preserve">azi </w:t>
      </w:r>
      <w:r w:rsidR="00122382" w:rsidRPr="009D1189">
        <w:rPr>
          <w:rFonts w:ascii="Arial" w:hAnsi="Arial" w:cs="Arial"/>
          <w:b/>
          <w:i/>
        </w:rPr>
        <w:t xml:space="preserve">branch. </w:t>
      </w:r>
      <w:r w:rsidR="00CC62BB" w:rsidRPr="009D1189">
        <w:rPr>
          <w:rFonts w:ascii="Arial" w:hAnsi="Arial" w:cs="Arial"/>
          <w:b/>
          <w:i/>
        </w:rPr>
        <w:t>I</w:t>
      </w:r>
      <w:r w:rsidR="005202DE" w:rsidRPr="009D1189">
        <w:rPr>
          <w:rFonts w:ascii="Arial" w:hAnsi="Arial" w:cs="Arial"/>
          <w:b/>
          <w:i/>
        </w:rPr>
        <w:t xml:space="preserve">t remains uncertain whether one </w:t>
      </w:r>
      <w:r w:rsidR="00F63F7E">
        <w:rPr>
          <w:rFonts w:ascii="Arial" w:hAnsi="Arial" w:cs="Arial"/>
          <w:b/>
          <w:i/>
        </w:rPr>
        <w:t>government</w:t>
      </w:r>
      <w:r w:rsidR="001F5E68" w:rsidRPr="009D1189">
        <w:rPr>
          <w:rFonts w:ascii="Arial" w:hAnsi="Arial" w:cs="Arial"/>
          <w:b/>
          <w:i/>
        </w:rPr>
        <w:t xml:space="preserve"> can come out on top of the other</w:t>
      </w:r>
      <w:r w:rsidR="00D015AA" w:rsidRPr="009D1189">
        <w:rPr>
          <w:rFonts w:ascii="Arial" w:hAnsi="Arial" w:cs="Arial"/>
          <w:b/>
          <w:i/>
        </w:rPr>
        <w:t xml:space="preserve"> in the short term</w:t>
      </w:r>
      <w:r w:rsidR="001F5E68" w:rsidRPr="009D1189">
        <w:rPr>
          <w:rFonts w:ascii="Arial" w:hAnsi="Arial" w:cs="Arial"/>
          <w:b/>
          <w:i/>
        </w:rPr>
        <w:t xml:space="preserve">, </w:t>
      </w:r>
      <w:r w:rsidR="005202DE" w:rsidRPr="009D1189">
        <w:rPr>
          <w:rFonts w:ascii="Arial" w:hAnsi="Arial" w:cs="Arial"/>
          <w:b/>
          <w:i/>
        </w:rPr>
        <w:t xml:space="preserve">or whether negotiations </w:t>
      </w:r>
      <w:r w:rsidR="00F63F7E" w:rsidRPr="009D1189">
        <w:rPr>
          <w:rFonts w:ascii="Arial" w:hAnsi="Arial" w:cs="Arial"/>
          <w:b/>
          <w:i/>
        </w:rPr>
        <w:t>facilitate</w:t>
      </w:r>
      <w:r w:rsidR="00F63F7E">
        <w:rPr>
          <w:rFonts w:ascii="Arial" w:hAnsi="Arial" w:cs="Arial"/>
          <w:b/>
          <w:i/>
        </w:rPr>
        <w:t xml:space="preserve">d by </w:t>
      </w:r>
      <w:r w:rsidR="005202DE" w:rsidRPr="009D1189">
        <w:rPr>
          <w:rFonts w:ascii="Arial" w:hAnsi="Arial" w:cs="Arial"/>
          <w:b/>
          <w:i/>
        </w:rPr>
        <w:t xml:space="preserve">the </w:t>
      </w:r>
      <w:r w:rsidR="00122382" w:rsidRPr="009D1189">
        <w:rPr>
          <w:rFonts w:ascii="Arial" w:hAnsi="Arial" w:cs="Arial"/>
          <w:b/>
          <w:i/>
        </w:rPr>
        <w:t>international community</w:t>
      </w:r>
      <w:r w:rsidR="005202DE" w:rsidRPr="009D1189">
        <w:rPr>
          <w:rFonts w:ascii="Arial" w:hAnsi="Arial" w:cs="Arial"/>
          <w:b/>
          <w:i/>
        </w:rPr>
        <w:t xml:space="preserve"> </w:t>
      </w:r>
      <w:r w:rsidR="008B5A90" w:rsidRPr="009D1189">
        <w:rPr>
          <w:rFonts w:ascii="Arial" w:hAnsi="Arial" w:cs="Arial"/>
          <w:b/>
          <w:i/>
        </w:rPr>
        <w:t xml:space="preserve">(IC) </w:t>
      </w:r>
      <w:r w:rsidR="00F63F7E">
        <w:rPr>
          <w:rFonts w:ascii="Arial" w:hAnsi="Arial" w:cs="Arial"/>
          <w:b/>
          <w:i/>
        </w:rPr>
        <w:t>will reach</w:t>
      </w:r>
      <w:r w:rsidR="005202DE" w:rsidRPr="009D1189">
        <w:rPr>
          <w:rFonts w:ascii="Arial" w:hAnsi="Arial" w:cs="Arial"/>
          <w:b/>
          <w:i/>
        </w:rPr>
        <w:t xml:space="preserve"> </w:t>
      </w:r>
      <w:r w:rsidR="00122382" w:rsidRPr="009D1189">
        <w:rPr>
          <w:rFonts w:ascii="Arial" w:hAnsi="Arial" w:cs="Arial"/>
          <w:b/>
          <w:i/>
        </w:rPr>
        <w:t>a compromise reali</w:t>
      </w:r>
      <w:r w:rsidR="00F63F7E">
        <w:rPr>
          <w:rFonts w:ascii="Arial" w:hAnsi="Arial" w:cs="Arial"/>
          <w:b/>
          <w:i/>
        </w:rPr>
        <w:t>zing</w:t>
      </w:r>
      <w:r w:rsidR="001F5E68" w:rsidRPr="009D1189">
        <w:rPr>
          <w:rFonts w:ascii="Arial" w:hAnsi="Arial" w:cs="Arial"/>
          <w:b/>
          <w:i/>
        </w:rPr>
        <w:t xml:space="preserve"> the Libyan people’s</w:t>
      </w:r>
      <w:r w:rsidR="005202DE" w:rsidRPr="009D1189">
        <w:rPr>
          <w:rFonts w:ascii="Arial" w:hAnsi="Arial" w:cs="Arial"/>
          <w:b/>
          <w:i/>
        </w:rPr>
        <w:t xml:space="preserve"> wish for presidential and legislative elections. </w:t>
      </w:r>
    </w:p>
    <w:p w:rsidR="00BD662F" w:rsidRPr="00707269" w:rsidRDefault="00CC62BB" w:rsidP="00F63F7E">
      <w:pPr>
        <w:pStyle w:val="ListParagraph"/>
        <w:numPr>
          <w:ilvl w:val="0"/>
          <w:numId w:val="4"/>
        </w:numPr>
        <w:spacing w:after="120"/>
        <w:ind w:left="284" w:right="-569" w:hanging="284"/>
        <w:jc w:val="both"/>
        <w:rPr>
          <w:rFonts w:ascii="Arial" w:hAnsi="Arial" w:cs="Arial"/>
          <w:b/>
          <w:bCs/>
          <w:i/>
          <w:iCs/>
        </w:rPr>
      </w:pPr>
      <w:r w:rsidRPr="00707269">
        <w:rPr>
          <w:rFonts w:ascii="Arial" w:hAnsi="Arial" w:cs="Arial"/>
          <w:b/>
          <w:i/>
        </w:rPr>
        <w:t>S</w:t>
      </w:r>
      <w:r w:rsidR="0056395F" w:rsidRPr="00707269">
        <w:rPr>
          <w:rFonts w:ascii="Arial" w:hAnsi="Arial" w:cs="Arial"/>
          <w:b/>
          <w:i/>
        </w:rPr>
        <w:t>overeign</w:t>
      </w:r>
      <w:r w:rsidRPr="00707269">
        <w:rPr>
          <w:rFonts w:ascii="Arial" w:hAnsi="Arial" w:cs="Arial"/>
          <w:b/>
          <w:i/>
        </w:rPr>
        <w:t xml:space="preserve"> national</w:t>
      </w:r>
      <w:r w:rsidR="0056395F" w:rsidRPr="00707269">
        <w:rPr>
          <w:rFonts w:ascii="Arial" w:hAnsi="Arial" w:cs="Arial"/>
          <w:b/>
          <w:i/>
        </w:rPr>
        <w:t xml:space="preserve"> institutions such as </w:t>
      </w:r>
      <w:r w:rsidRPr="00707269">
        <w:rPr>
          <w:rFonts w:ascii="Arial" w:hAnsi="Arial" w:cs="Arial"/>
          <w:b/>
          <w:i/>
        </w:rPr>
        <w:t>the Central Bank of Libya (</w:t>
      </w:r>
      <w:r w:rsidR="0056395F" w:rsidRPr="00707269">
        <w:rPr>
          <w:rFonts w:ascii="Arial" w:hAnsi="Arial" w:cs="Arial"/>
          <w:b/>
          <w:i/>
        </w:rPr>
        <w:t>CBL</w:t>
      </w:r>
      <w:r w:rsidRPr="00707269">
        <w:rPr>
          <w:rFonts w:ascii="Arial" w:hAnsi="Arial" w:cs="Arial"/>
          <w:b/>
          <w:i/>
        </w:rPr>
        <w:t>)</w:t>
      </w:r>
      <w:r w:rsidR="0056395F" w:rsidRPr="00707269">
        <w:rPr>
          <w:rFonts w:ascii="Arial" w:hAnsi="Arial" w:cs="Arial"/>
          <w:b/>
          <w:i/>
        </w:rPr>
        <w:t xml:space="preserve"> and </w:t>
      </w:r>
      <w:r w:rsidRPr="00707269">
        <w:rPr>
          <w:rFonts w:ascii="Arial" w:hAnsi="Arial" w:cs="Arial"/>
          <w:b/>
          <w:i/>
        </w:rPr>
        <w:t>the National Oil Company (</w:t>
      </w:r>
      <w:r w:rsidR="0056395F" w:rsidRPr="00707269">
        <w:rPr>
          <w:rFonts w:ascii="Arial" w:hAnsi="Arial" w:cs="Arial"/>
          <w:b/>
          <w:i/>
        </w:rPr>
        <w:t>NOC</w:t>
      </w:r>
      <w:r w:rsidRPr="00707269">
        <w:rPr>
          <w:rFonts w:ascii="Arial" w:hAnsi="Arial" w:cs="Arial"/>
          <w:b/>
          <w:i/>
        </w:rPr>
        <w:t>)</w:t>
      </w:r>
      <w:r w:rsidR="0056395F" w:rsidRPr="00707269">
        <w:rPr>
          <w:rFonts w:ascii="Arial" w:hAnsi="Arial" w:cs="Arial"/>
          <w:b/>
          <w:i/>
        </w:rPr>
        <w:t xml:space="preserve"> </w:t>
      </w:r>
      <w:r w:rsidR="001F5E68" w:rsidRPr="00707269">
        <w:rPr>
          <w:rFonts w:ascii="Arial" w:hAnsi="Arial" w:cs="Arial"/>
          <w:b/>
          <w:i/>
        </w:rPr>
        <w:t xml:space="preserve">are </w:t>
      </w:r>
      <w:r w:rsidRPr="00707269">
        <w:rPr>
          <w:rFonts w:ascii="Arial" w:hAnsi="Arial" w:cs="Arial"/>
          <w:b/>
          <w:i/>
        </w:rPr>
        <w:t xml:space="preserve">struggling to maintain their neutrality, as they increasingly become </w:t>
      </w:r>
      <w:r w:rsidR="0056395F" w:rsidRPr="00707269">
        <w:rPr>
          <w:rFonts w:ascii="Arial" w:hAnsi="Arial" w:cs="Arial"/>
          <w:b/>
          <w:i/>
        </w:rPr>
        <w:t>subjec</w:t>
      </w:r>
      <w:r w:rsidR="005202DE" w:rsidRPr="00707269">
        <w:rPr>
          <w:rFonts w:ascii="Arial" w:hAnsi="Arial" w:cs="Arial"/>
          <w:b/>
          <w:i/>
        </w:rPr>
        <w:t>t</w:t>
      </w:r>
      <w:r w:rsidR="0056395F" w:rsidRPr="00707269">
        <w:rPr>
          <w:rFonts w:ascii="Arial" w:hAnsi="Arial" w:cs="Arial"/>
          <w:b/>
          <w:i/>
        </w:rPr>
        <w:t xml:space="preserve"> </w:t>
      </w:r>
      <w:r w:rsidRPr="00707269">
        <w:rPr>
          <w:rFonts w:ascii="Arial" w:hAnsi="Arial" w:cs="Arial"/>
          <w:b/>
          <w:i/>
        </w:rPr>
        <w:t xml:space="preserve">to conflicts </w:t>
      </w:r>
      <w:r w:rsidR="0056395F" w:rsidRPr="00707269">
        <w:rPr>
          <w:rFonts w:ascii="Arial" w:hAnsi="Arial" w:cs="Arial"/>
          <w:b/>
          <w:i/>
        </w:rPr>
        <w:t>over the allocation of funds</w:t>
      </w:r>
      <w:r w:rsidR="001F5E68" w:rsidRPr="00707269">
        <w:rPr>
          <w:rFonts w:ascii="Arial" w:hAnsi="Arial" w:cs="Arial"/>
          <w:b/>
          <w:i/>
        </w:rPr>
        <w:t xml:space="preserve"> from oil revenues</w:t>
      </w:r>
      <w:r w:rsidR="00D015AA" w:rsidRPr="00707269">
        <w:rPr>
          <w:rFonts w:ascii="Arial" w:hAnsi="Arial" w:cs="Arial"/>
          <w:b/>
          <w:i/>
        </w:rPr>
        <w:t xml:space="preserve">. </w:t>
      </w:r>
      <w:r w:rsidR="008B5A90" w:rsidRPr="00707269">
        <w:rPr>
          <w:rFonts w:ascii="Arial" w:hAnsi="Arial" w:cs="Arial"/>
          <w:b/>
          <w:i/>
        </w:rPr>
        <w:t>As a result, f</w:t>
      </w:r>
      <w:r w:rsidR="00D015AA" w:rsidRPr="00707269">
        <w:rPr>
          <w:rFonts w:ascii="Arial" w:hAnsi="Arial" w:cs="Arial"/>
          <w:b/>
          <w:i/>
        </w:rPr>
        <w:t xml:space="preserve">urther </w:t>
      </w:r>
      <w:r w:rsidR="0056395F" w:rsidRPr="00707269">
        <w:rPr>
          <w:rFonts w:ascii="Arial" w:hAnsi="Arial" w:cs="Arial"/>
          <w:b/>
          <w:i/>
        </w:rPr>
        <w:t>instability</w:t>
      </w:r>
      <w:r w:rsidR="005202DE" w:rsidRPr="00707269">
        <w:rPr>
          <w:rFonts w:ascii="Arial" w:hAnsi="Arial" w:cs="Arial"/>
          <w:b/>
          <w:i/>
        </w:rPr>
        <w:t xml:space="preserve"> and negative</w:t>
      </w:r>
      <w:r w:rsidR="0056395F" w:rsidRPr="00707269">
        <w:rPr>
          <w:rFonts w:ascii="Arial" w:hAnsi="Arial" w:cs="Arial"/>
          <w:b/>
          <w:i/>
        </w:rPr>
        <w:t xml:space="preserve"> </w:t>
      </w:r>
      <w:r w:rsidR="00D015AA" w:rsidRPr="00707269">
        <w:rPr>
          <w:rFonts w:ascii="Arial" w:hAnsi="Arial" w:cs="Arial"/>
          <w:b/>
          <w:i/>
        </w:rPr>
        <w:t>consequences for Libya’s citizens’ daily lives are</w:t>
      </w:r>
      <w:r w:rsidR="004D52DA" w:rsidRPr="00707269">
        <w:rPr>
          <w:rFonts w:ascii="Arial" w:hAnsi="Arial" w:cs="Arial"/>
          <w:b/>
          <w:i/>
        </w:rPr>
        <w:t xml:space="preserve"> looming on the horizon</w:t>
      </w:r>
      <w:r w:rsidR="009D69E1" w:rsidRPr="00707269">
        <w:rPr>
          <w:rFonts w:ascii="Arial" w:hAnsi="Arial" w:cs="Arial"/>
          <w:b/>
          <w:i/>
        </w:rPr>
        <w:t>.</w:t>
      </w:r>
    </w:p>
    <w:p w:rsidR="003E2690" w:rsidRPr="00707269" w:rsidRDefault="0056395F" w:rsidP="00FA01E9">
      <w:pPr>
        <w:pStyle w:val="ListParagraph"/>
        <w:numPr>
          <w:ilvl w:val="0"/>
          <w:numId w:val="4"/>
        </w:numPr>
        <w:spacing w:after="120"/>
        <w:ind w:left="284" w:right="-569" w:hanging="284"/>
        <w:jc w:val="both"/>
        <w:rPr>
          <w:rFonts w:ascii="Arial" w:hAnsi="Arial" w:cs="Arial"/>
          <w:b/>
          <w:bCs/>
          <w:i/>
          <w:iCs/>
        </w:rPr>
      </w:pPr>
      <w:r w:rsidRPr="00707269">
        <w:rPr>
          <w:rFonts w:ascii="Arial" w:hAnsi="Arial" w:cs="Arial"/>
          <w:b/>
          <w:i/>
        </w:rPr>
        <w:t xml:space="preserve">With two governments vying for international recognition, </w:t>
      </w:r>
      <w:r w:rsidR="008B5A90" w:rsidRPr="00707269">
        <w:rPr>
          <w:rFonts w:ascii="Arial" w:hAnsi="Arial" w:cs="Arial"/>
          <w:b/>
          <w:i/>
        </w:rPr>
        <w:t xml:space="preserve">the </w:t>
      </w:r>
      <w:r w:rsidRPr="00707269">
        <w:rPr>
          <w:rFonts w:ascii="Arial" w:hAnsi="Arial" w:cs="Arial"/>
          <w:b/>
          <w:i/>
        </w:rPr>
        <w:t xml:space="preserve">IC </w:t>
      </w:r>
      <w:r w:rsidR="008B5A90" w:rsidRPr="00707269">
        <w:rPr>
          <w:rFonts w:ascii="Arial" w:hAnsi="Arial" w:cs="Arial"/>
          <w:b/>
          <w:i/>
        </w:rPr>
        <w:t>has returned to</w:t>
      </w:r>
      <w:r w:rsidRPr="00707269">
        <w:rPr>
          <w:rFonts w:ascii="Arial" w:hAnsi="Arial" w:cs="Arial"/>
          <w:b/>
          <w:i/>
        </w:rPr>
        <w:t xml:space="preserve"> centre</w:t>
      </w:r>
      <w:r w:rsidR="00D33844" w:rsidRPr="00707269">
        <w:rPr>
          <w:rFonts w:ascii="Arial" w:hAnsi="Arial" w:cs="Arial"/>
          <w:b/>
          <w:i/>
        </w:rPr>
        <w:t xml:space="preserve"> stage</w:t>
      </w:r>
      <w:r w:rsidRPr="00707269">
        <w:rPr>
          <w:rFonts w:ascii="Arial" w:hAnsi="Arial" w:cs="Arial"/>
          <w:b/>
          <w:i/>
        </w:rPr>
        <w:t xml:space="preserve"> </w:t>
      </w:r>
      <w:r w:rsidR="00707269" w:rsidRPr="00707269">
        <w:rPr>
          <w:rFonts w:ascii="Arial" w:hAnsi="Arial" w:cs="Arial"/>
          <w:b/>
          <w:i/>
        </w:rPr>
        <w:t>in</w:t>
      </w:r>
      <w:r w:rsidRPr="00707269">
        <w:rPr>
          <w:rFonts w:ascii="Arial" w:hAnsi="Arial" w:cs="Arial"/>
          <w:b/>
          <w:i/>
        </w:rPr>
        <w:t xml:space="preserve"> negotiations over Libya’s political future</w:t>
      </w:r>
      <w:r w:rsidR="00AC5CF6" w:rsidRPr="00707269">
        <w:rPr>
          <w:rFonts w:ascii="Arial" w:hAnsi="Arial" w:cs="Arial"/>
          <w:b/>
          <w:i/>
        </w:rPr>
        <w:t>.</w:t>
      </w:r>
      <w:r w:rsidR="00CE6859" w:rsidRPr="00707269">
        <w:rPr>
          <w:rFonts w:ascii="Arial" w:hAnsi="Arial" w:cs="Arial"/>
          <w:b/>
          <w:i/>
        </w:rPr>
        <w:t xml:space="preserve"> </w:t>
      </w:r>
      <w:r w:rsidR="00DA623C" w:rsidRPr="00707269">
        <w:rPr>
          <w:rFonts w:ascii="Arial" w:hAnsi="Arial" w:cs="Arial"/>
          <w:b/>
          <w:i/>
        </w:rPr>
        <w:t xml:space="preserve">While </w:t>
      </w:r>
      <w:r w:rsidR="008B5A90" w:rsidRPr="00707269">
        <w:rPr>
          <w:rFonts w:ascii="Arial" w:hAnsi="Arial" w:cs="Arial"/>
          <w:b/>
          <w:i/>
        </w:rPr>
        <w:t xml:space="preserve">the </w:t>
      </w:r>
      <w:r w:rsidR="00DA623C" w:rsidRPr="00707269">
        <w:rPr>
          <w:rFonts w:ascii="Arial" w:hAnsi="Arial" w:cs="Arial"/>
          <w:b/>
          <w:i/>
        </w:rPr>
        <w:t xml:space="preserve">IC’s support for </w:t>
      </w:r>
      <w:r w:rsidR="00F63F7E">
        <w:rPr>
          <w:rFonts w:ascii="Arial" w:hAnsi="Arial" w:cs="Arial"/>
          <w:b/>
          <w:i/>
        </w:rPr>
        <w:t>the</w:t>
      </w:r>
      <w:r w:rsidR="008B5A90" w:rsidRPr="00707269">
        <w:rPr>
          <w:rFonts w:ascii="Arial" w:hAnsi="Arial" w:cs="Arial"/>
          <w:b/>
          <w:i/>
        </w:rPr>
        <w:t xml:space="preserve"> </w:t>
      </w:r>
      <w:r w:rsidR="00DA623C" w:rsidRPr="00707269">
        <w:rPr>
          <w:rFonts w:ascii="Arial" w:hAnsi="Arial" w:cs="Arial"/>
          <w:b/>
          <w:i/>
        </w:rPr>
        <w:t xml:space="preserve">UN-lead </w:t>
      </w:r>
      <w:r w:rsidR="008B5A90" w:rsidRPr="00707269">
        <w:rPr>
          <w:rFonts w:ascii="Arial" w:hAnsi="Arial" w:cs="Arial"/>
          <w:b/>
          <w:i/>
        </w:rPr>
        <w:t xml:space="preserve">political </w:t>
      </w:r>
      <w:r w:rsidR="00DA623C" w:rsidRPr="00707269">
        <w:rPr>
          <w:rFonts w:ascii="Arial" w:hAnsi="Arial" w:cs="Arial"/>
          <w:b/>
          <w:i/>
        </w:rPr>
        <w:t xml:space="preserve">process continues, </w:t>
      </w:r>
      <w:r w:rsidR="008B5A90" w:rsidRPr="00707269">
        <w:rPr>
          <w:rFonts w:ascii="Arial" w:hAnsi="Arial" w:cs="Arial"/>
          <w:b/>
          <w:i/>
        </w:rPr>
        <w:t xml:space="preserve">the United States (US) has made </w:t>
      </w:r>
      <w:r w:rsidR="00D33844" w:rsidRPr="00707269">
        <w:rPr>
          <w:rFonts w:ascii="Arial" w:hAnsi="Arial" w:cs="Arial"/>
          <w:b/>
          <w:i/>
        </w:rPr>
        <w:t xml:space="preserve">a </w:t>
      </w:r>
      <w:r w:rsidR="00DA623C" w:rsidRPr="00707269">
        <w:rPr>
          <w:rFonts w:ascii="Arial" w:hAnsi="Arial" w:cs="Arial"/>
          <w:b/>
          <w:i/>
        </w:rPr>
        <w:t xml:space="preserve">full diplomatic come back </w:t>
      </w:r>
      <w:r w:rsidR="00D33844" w:rsidRPr="00707269">
        <w:rPr>
          <w:rFonts w:ascii="Arial" w:hAnsi="Arial" w:cs="Arial"/>
          <w:b/>
          <w:i/>
        </w:rPr>
        <w:t xml:space="preserve">on </w:t>
      </w:r>
      <w:r w:rsidR="003B7379">
        <w:rPr>
          <w:rFonts w:ascii="Arial" w:hAnsi="Arial" w:cs="Arial"/>
          <w:b/>
          <w:i/>
        </w:rPr>
        <w:t xml:space="preserve">efforts to tackle </w:t>
      </w:r>
      <w:r w:rsidR="00D33844" w:rsidRPr="00707269">
        <w:rPr>
          <w:rFonts w:ascii="Arial" w:hAnsi="Arial" w:cs="Arial"/>
          <w:b/>
          <w:i/>
        </w:rPr>
        <w:t>the Libyan crisis</w:t>
      </w:r>
      <w:r w:rsidR="00707269" w:rsidRPr="00707269">
        <w:rPr>
          <w:rFonts w:ascii="Arial" w:hAnsi="Arial" w:cs="Arial"/>
          <w:b/>
          <w:i/>
        </w:rPr>
        <w:t xml:space="preserve">, </w:t>
      </w:r>
      <w:r w:rsidR="00CB25B2">
        <w:rPr>
          <w:rFonts w:ascii="Arial" w:hAnsi="Arial" w:cs="Arial"/>
          <w:b/>
          <w:i/>
        </w:rPr>
        <w:t>being</w:t>
      </w:r>
      <w:r w:rsidR="00707269" w:rsidRPr="00707269">
        <w:rPr>
          <w:rFonts w:ascii="Arial" w:hAnsi="Arial" w:cs="Arial"/>
          <w:b/>
          <w:i/>
        </w:rPr>
        <w:t xml:space="preserve"> </w:t>
      </w:r>
      <w:r w:rsidR="00CB25B2" w:rsidRPr="00707269">
        <w:rPr>
          <w:rFonts w:ascii="Arial" w:hAnsi="Arial" w:cs="Arial"/>
          <w:b/>
          <w:i/>
        </w:rPr>
        <w:t xml:space="preserve">currently </w:t>
      </w:r>
      <w:r w:rsidR="00707269" w:rsidRPr="00707269">
        <w:rPr>
          <w:rFonts w:ascii="Arial" w:hAnsi="Arial" w:cs="Arial"/>
          <w:b/>
          <w:i/>
        </w:rPr>
        <w:t xml:space="preserve">the </w:t>
      </w:r>
      <w:r w:rsidR="00F63F7E">
        <w:rPr>
          <w:rFonts w:ascii="Arial" w:hAnsi="Arial" w:cs="Arial"/>
          <w:b/>
          <w:i/>
        </w:rPr>
        <w:t xml:space="preserve">most </w:t>
      </w:r>
      <w:r w:rsidR="00707269" w:rsidRPr="00707269">
        <w:rPr>
          <w:rFonts w:ascii="Arial" w:hAnsi="Arial" w:cs="Arial"/>
          <w:b/>
          <w:i/>
        </w:rPr>
        <w:t>prolific</w:t>
      </w:r>
      <w:r w:rsidR="00DA623C" w:rsidRPr="00707269">
        <w:rPr>
          <w:rFonts w:ascii="Arial" w:hAnsi="Arial" w:cs="Arial"/>
          <w:b/>
          <w:i/>
        </w:rPr>
        <w:t xml:space="preserve"> </w:t>
      </w:r>
      <w:r w:rsidR="00707269" w:rsidRPr="00707269">
        <w:rPr>
          <w:rFonts w:ascii="Arial" w:hAnsi="Arial" w:cs="Arial"/>
          <w:b/>
          <w:i/>
        </w:rPr>
        <w:t>actor facilitating</w:t>
      </w:r>
      <w:r w:rsidR="00DA623C" w:rsidRPr="00707269">
        <w:rPr>
          <w:rFonts w:ascii="Arial" w:hAnsi="Arial" w:cs="Arial"/>
          <w:b/>
          <w:i/>
        </w:rPr>
        <w:t xml:space="preserve"> negotiations between</w:t>
      </w:r>
      <w:r w:rsidR="00707269" w:rsidRPr="00707269">
        <w:rPr>
          <w:rFonts w:ascii="Arial" w:hAnsi="Arial" w:cs="Arial"/>
          <w:b/>
          <w:i/>
        </w:rPr>
        <w:t xml:space="preserve"> Libyan stakeholders</w:t>
      </w:r>
      <w:r w:rsidR="00DA623C" w:rsidRPr="00707269">
        <w:rPr>
          <w:rFonts w:ascii="Arial" w:hAnsi="Arial" w:cs="Arial"/>
          <w:b/>
          <w:i/>
        </w:rPr>
        <w:t xml:space="preserve">. </w:t>
      </w:r>
      <w:r w:rsidR="00951772">
        <w:rPr>
          <w:rFonts w:ascii="Arial" w:hAnsi="Arial" w:cs="Arial"/>
          <w:b/>
          <w:i/>
        </w:rPr>
        <w:t xml:space="preserve">EUD also engaged in meetings with the Presidential Council (PC), the CBL Governor, and the </w:t>
      </w:r>
      <w:r w:rsidR="00951772">
        <w:rPr>
          <w:rFonts w:ascii="Arial" w:hAnsi="Arial" w:cs="Arial"/>
          <w:b/>
          <w:i/>
        </w:rPr>
        <w:t>HoR</w:t>
      </w:r>
      <w:r w:rsidR="00951772">
        <w:rPr>
          <w:rFonts w:ascii="Arial" w:hAnsi="Arial" w:cs="Arial"/>
          <w:b/>
          <w:i/>
        </w:rPr>
        <w:t xml:space="preserve"> appointed GNS PM, </w:t>
      </w:r>
      <w:r w:rsidR="00FA01E9">
        <w:rPr>
          <w:rFonts w:ascii="Arial" w:hAnsi="Arial" w:cs="Arial"/>
          <w:b/>
          <w:i/>
        </w:rPr>
        <w:t>and was</w:t>
      </w:r>
      <w:r w:rsidR="00951772">
        <w:rPr>
          <w:rFonts w:ascii="Arial" w:hAnsi="Arial" w:cs="Arial"/>
          <w:b/>
          <w:i/>
        </w:rPr>
        <w:t xml:space="preserve"> </w:t>
      </w:r>
      <w:r w:rsidR="00FA01E9">
        <w:rPr>
          <w:rFonts w:ascii="Arial" w:hAnsi="Arial" w:cs="Arial"/>
          <w:b/>
          <w:i/>
        </w:rPr>
        <w:t xml:space="preserve">in contact with the NOC CEO and other actors. </w:t>
      </w:r>
    </w:p>
    <w:p w:rsidR="003A53D3" w:rsidRPr="008134F6" w:rsidRDefault="007C0B95" w:rsidP="003A53D3">
      <w:pPr>
        <w:pStyle w:val="ListParagraph"/>
        <w:numPr>
          <w:ilvl w:val="0"/>
          <w:numId w:val="2"/>
        </w:numPr>
        <w:spacing w:after="120"/>
        <w:ind w:left="284" w:right="-569" w:hanging="284"/>
        <w:jc w:val="both"/>
        <w:rPr>
          <w:rFonts w:ascii="Arial" w:hAnsi="Arial" w:cs="Arial"/>
          <w:b/>
          <w:sz w:val="24"/>
          <w:szCs w:val="24"/>
          <w:u w:val="single"/>
        </w:rPr>
      </w:pPr>
      <w:r w:rsidRPr="003A53D3">
        <w:rPr>
          <w:rFonts w:ascii="Arial" w:hAnsi="Arial" w:cs="Arial"/>
          <w:b/>
          <w:sz w:val="24"/>
          <w:szCs w:val="24"/>
          <w:u w:val="single"/>
        </w:rPr>
        <w:t>ASSESSMENT</w:t>
      </w:r>
    </w:p>
    <w:p w:rsidR="00E61D2C" w:rsidRDefault="00281388" w:rsidP="00E61D2C">
      <w:pPr>
        <w:pStyle w:val="ListParagraph"/>
        <w:spacing w:after="120"/>
        <w:ind w:left="0" w:right="-569"/>
        <w:jc w:val="both"/>
        <w:rPr>
          <w:rFonts w:ascii="Arial" w:hAnsi="Arial" w:cs="Arial"/>
          <w:bCs/>
        </w:rPr>
      </w:pPr>
      <w:r>
        <w:rPr>
          <w:rFonts w:ascii="Arial" w:hAnsi="Arial" w:cs="Arial"/>
          <w:bCs/>
        </w:rPr>
        <w:t>Libya’s</w:t>
      </w:r>
      <w:r w:rsidR="008B515F">
        <w:rPr>
          <w:rFonts w:ascii="Arial" w:hAnsi="Arial" w:cs="Arial"/>
          <w:bCs/>
        </w:rPr>
        <w:t xml:space="preserve"> </w:t>
      </w:r>
      <w:r w:rsidR="00FB22D0">
        <w:rPr>
          <w:rFonts w:ascii="Arial" w:hAnsi="Arial" w:cs="Arial"/>
          <w:bCs/>
        </w:rPr>
        <w:t xml:space="preserve">de-facto return to parallel governments has </w:t>
      </w:r>
      <w:r w:rsidR="00C368E5">
        <w:rPr>
          <w:rFonts w:ascii="Arial" w:hAnsi="Arial" w:cs="Arial"/>
          <w:bCs/>
        </w:rPr>
        <w:t xml:space="preserve">once again </w:t>
      </w:r>
      <w:r w:rsidR="00FB22D0">
        <w:rPr>
          <w:rFonts w:ascii="Arial" w:hAnsi="Arial" w:cs="Arial"/>
          <w:bCs/>
        </w:rPr>
        <w:t xml:space="preserve">added </w:t>
      </w:r>
      <w:r>
        <w:rPr>
          <w:rFonts w:ascii="Arial" w:hAnsi="Arial" w:cs="Arial"/>
          <w:bCs/>
        </w:rPr>
        <w:t>to the</w:t>
      </w:r>
      <w:r w:rsidR="00FB22D0">
        <w:rPr>
          <w:rFonts w:ascii="Arial" w:hAnsi="Arial" w:cs="Arial"/>
          <w:bCs/>
        </w:rPr>
        <w:t xml:space="preserve"> volatility </w:t>
      </w:r>
      <w:r>
        <w:rPr>
          <w:rFonts w:ascii="Arial" w:hAnsi="Arial" w:cs="Arial"/>
          <w:bCs/>
        </w:rPr>
        <w:t xml:space="preserve">of </w:t>
      </w:r>
      <w:r w:rsidR="008546EA">
        <w:rPr>
          <w:rFonts w:ascii="Arial" w:hAnsi="Arial" w:cs="Arial"/>
          <w:bCs/>
        </w:rPr>
        <w:t>its</w:t>
      </w:r>
      <w:r w:rsidR="009B3BC1">
        <w:rPr>
          <w:rFonts w:ascii="Arial" w:hAnsi="Arial" w:cs="Arial"/>
          <w:bCs/>
        </w:rPr>
        <w:t xml:space="preserve"> political crisis</w:t>
      </w:r>
      <w:r w:rsidR="00FB22D0">
        <w:rPr>
          <w:rFonts w:ascii="Arial" w:hAnsi="Arial" w:cs="Arial"/>
          <w:bCs/>
        </w:rPr>
        <w:t>, as both sides are searching</w:t>
      </w:r>
      <w:r w:rsidR="009B3BC1">
        <w:rPr>
          <w:rFonts w:ascii="Arial" w:hAnsi="Arial" w:cs="Arial"/>
          <w:bCs/>
        </w:rPr>
        <w:t xml:space="preserve"> internally and externally</w:t>
      </w:r>
      <w:r w:rsidR="00FB22D0">
        <w:rPr>
          <w:rFonts w:ascii="Arial" w:hAnsi="Arial" w:cs="Arial"/>
          <w:bCs/>
        </w:rPr>
        <w:t xml:space="preserve"> for avenues to </w:t>
      </w:r>
      <w:r w:rsidR="009B3BC1">
        <w:rPr>
          <w:rFonts w:ascii="Arial" w:hAnsi="Arial" w:cs="Arial"/>
          <w:bCs/>
        </w:rPr>
        <w:t>neutralize</w:t>
      </w:r>
      <w:r w:rsidR="00FB22D0">
        <w:rPr>
          <w:rFonts w:ascii="Arial" w:hAnsi="Arial" w:cs="Arial"/>
          <w:bCs/>
        </w:rPr>
        <w:t xml:space="preserve"> </w:t>
      </w:r>
      <w:r w:rsidR="009B3BC1">
        <w:rPr>
          <w:rFonts w:ascii="Arial" w:hAnsi="Arial" w:cs="Arial"/>
          <w:bCs/>
        </w:rPr>
        <w:t>each other</w:t>
      </w:r>
      <w:r w:rsidR="00FB22D0">
        <w:rPr>
          <w:rFonts w:ascii="Arial" w:hAnsi="Arial" w:cs="Arial"/>
          <w:bCs/>
        </w:rPr>
        <w:t xml:space="preserve">. </w:t>
      </w:r>
      <w:r w:rsidR="00CB25B2">
        <w:rPr>
          <w:rFonts w:ascii="Arial" w:hAnsi="Arial" w:cs="Arial"/>
          <w:bCs/>
        </w:rPr>
        <w:t>But</w:t>
      </w:r>
      <w:r w:rsidR="009B3BC1">
        <w:rPr>
          <w:rFonts w:ascii="Arial" w:hAnsi="Arial" w:cs="Arial"/>
          <w:bCs/>
        </w:rPr>
        <w:t xml:space="preserve"> both are also struggling with a formidable lack of legitimacy vis-à-vis </w:t>
      </w:r>
      <w:r>
        <w:rPr>
          <w:rFonts w:ascii="Arial" w:hAnsi="Arial" w:cs="Arial"/>
          <w:bCs/>
        </w:rPr>
        <w:t>the</w:t>
      </w:r>
      <w:r w:rsidR="009B3BC1">
        <w:rPr>
          <w:rFonts w:ascii="Arial" w:hAnsi="Arial" w:cs="Arial"/>
          <w:bCs/>
        </w:rPr>
        <w:t xml:space="preserve"> L</w:t>
      </w:r>
      <w:r>
        <w:rPr>
          <w:rFonts w:ascii="Arial" w:hAnsi="Arial" w:cs="Arial"/>
          <w:bCs/>
        </w:rPr>
        <w:t xml:space="preserve">ibyan people and the </w:t>
      </w:r>
      <w:r w:rsidR="009B3BC1">
        <w:rPr>
          <w:rFonts w:ascii="Arial" w:hAnsi="Arial" w:cs="Arial"/>
          <w:bCs/>
        </w:rPr>
        <w:t xml:space="preserve">international community. </w:t>
      </w:r>
      <w:r w:rsidR="00807686">
        <w:rPr>
          <w:rFonts w:ascii="Arial" w:hAnsi="Arial" w:cs="Arial"/>
          <w:bCs/>
        </w:rPr>
        <w:t xml:space="preserve">The best available option </w:t>
      </w:r>
      <w:r w:rsidR="009B3BC1">
        <w:rPr>
          <w:rFonts w:ascii="Arial" w:hAnsi="Arial" w:cs="Arial"/>
          <w:bCs/>
        </w:rPr>
        <w:t>to obtain legitimacy</w:t>
      </w:r>
      <w:r>
        <w:rPr>
          <w:rFonts w:ascii="Arial" w:hAnsi="Arial" w:cs="Arial"/>
          <w:bCs/>
        </w:rPr>
        <w:t xml:space="preserve"> </w:t>
      </w:r>
      <w:r w:rsidR="00CB25B2">
        <w:rPr>
          <w:rFonts w:ascii="Arial" w:hAnsi="Arial" w:cs="Arial"/>
          <w:bCs/>
        </w:rPr>
        <w:t>appears to</w:t>
      </w:r>
      <w:r w:rsidR="00EA1F8C">
        <w:rPr>
          <w:rFonts w:ascii="Arial" w:hAnsi="Arial" w:cs="Arial"/>
          <w:bCs/>
        </w:rPr>
        <w:t xml:space="preserve"> be a</w:t>
      </w:r>
      <w:r>
        <w:rPr>
          <w:rFonts w:ascii="Arial" w:hAnsi="Arial" w:cs="Arial"/>
          <w:bCs/>
        </w:rPr>
        <w:t xml:space="preserve"> negotiated understanding between all actors on a </w:t>
      </w:r>
      <w:r w:rsidR="00B23816">
        <w:rPr>
          <w:rFonts w:ascii="Arial" w:hAnsi="Arial" w:cs="Arial"/>
          <w:bCs/>
        </w:rPr>
        <w:t xml:space="preserve">constitutional basis for </w:t>
      </w:r>
      <w:r>
        <w:rPr>
          <w:rFonts w:ascii="Arial" w:hAnsi="Arial" w:cs="Arial"/>
          <w:bCs/>
        </w:rPr>
        <w:t xml:space="preserve">simultaneous presidential </w:t>
      </w:r>
      <w:r w:rsidR="003B7379">
        <w:rPr>
          <w:rFonts w:ascii="Arial" w:hAnsi="Arial" w:cs="Arial"/>
          <w:bCs/>
        </w:rPr>
        <w:t>AND</w:t>
      </w:r>
      <w:r>
        <w:rPr>
          <w:rFonts w:ascii="Arial" w:hAnsi="Arial" w:cs="Arial"/>
          <w:bCs/>
        </w:rPr>
        <w:t xml:space="preserve"> legislative elections. </w:t>
      </w:r>
    </w:p>
    <w:p w:rsidR="0019327C" w:rsidRDefault="00281388" w:rsidP="00E61D2C">
      <w:pPr>
        <w:pStyle w:val="ListParagraph"/>
        <w:spacing w:after="120"/>
        <w:ind w:left="0" w:right="-569"/>
        <w:jc w:val="both"/>
        <w:rPr>
          <w:rFonts w:ascii="Arial" w:hAnsi="Arial" w:cs="Arial"/>
          <w:bCs/>
        </w:rPr>
      </w:pPr>
      <w:r>
        <w:rPr>
          <w:rFonts w:ascii="Arial" w:hAnsi="Arial" w:cs="Arial"/>
          <w:bCs/>
        </w:rPr>
        <w:t xml:space="preserve">Any obvious alternatives, including sequencing the two </w:t>
      </w:r>
      <w:r w:rsidR="004E082E">
        <w:rPr>
          <w:rFonts w:ascii="Arial" w:hAnsi="Arial" w:cs="Arial"/>
          <w:bCs/>
        </w:rPr>
        <w:t>votes</w:t>
      </w:r>
      <w:r w:rsidR="00C9658A">
        <w:rPr>
          <w:rFonts w:ascii="Arial" w:hAnsi="Arial" w:cs="Arial"/>
          <w:bCs/>
        </w:rPr>
        <w:t>,</w:t>
      </w:r>
      <w:r>
        <w:rPr>
          <w:rFonts w:ascii="Arial" w:hAnsi="Arial" w:cs="Arial"/>
          <w:bCs/>
        </w:rPr>
        <w:t xml:space="preserve"> </w:t>
      </w:r>
      <w:r w:rsidR="00780D4A">
        <w:rPr>
          <w:rFonts w:ascii="Arial" w:hAnsi="Arial" w:cs="Arial"/>
          <w:bCs/>
        </w:rPr>
        <w:t>and</w:t>
      </w:r>
      <w:r>
        <w:rPr>
          <w:rFonts w:ascii="Arial" w:hAnsi="Arial" w:cs="Arial"/>
          <w:bCs/>
        </w:rPr>
        <w:t xml:space="preserve"> giving one </w:t>
      </w:r>
      <w:r w:rsidR="00C9658A">
        <w:rPr>
          <w:rFonts w:ascii="Arial" w:hAnsi="Arial" w:cs="Arial"/>
          <w:bCs/>
        </w:rPr>
        <w:t xml:space="preserve">ballot </w:t>
      </w:r>
      <w:r>
        <w:rPr>
          <w:rFonts w:ascii="Arial" w:hAnsi="Arial" w:cs="Arial"/>
          <w:bCs/>
        </w:rPr>
        <w:t xml:space="preserve">priority over the other, would trigger </w:t>
      </w:r>
      <w:r w:rsidR="0019327C">
        <w:rPr>
          <w:rFonts w:ascii="Arial" w:hAnsi="Arial" w:cs="Arial"/>
          <w:bCs/>
        </w:rPr>
        <w:t xml:space="preserve">unsurmountable rejection by </w:t>
      </w:r>
      <w:r w:rsidR="00E61D2C">
        <w:rPr>
          <w:rFonts w:ascii="Arial" w:hAnsi="Arial" w:cs="Arial"/>
          <w:bCs/>
        </w:rPr>
        <w:t xml:space="preserve">either </w:t>
      </w:r>
      <w:r w:rsidR="00780D4A">
        <w:rPr>
          <w:rFonts w:ascii="Arial" w:hAnsi="Arial" w:cs="Arial"/>
          <w:bCs/>
        </w:rPr>
        <w:t>one side of the aisle</w:t>
      </w:r>
      <w:r w:rsidR="0019327C">
        <w:rPr>
          <w:rFonts w:ascii="Arial" w:hAnsi="Arial" w:cs="Arial"/>
          <w:bCs/>
        </w:rPr>
        <w:t xml:space="preserve">. Moreover, it is the common </w:t>
      </w:r>
      <w:r w:rsidR="004E082E">
        <w:rPr>
          <w:rFonts w:ascii="Arial" w:hAnsi="Arial" w:cs="Arial"/>
          <w:bCs/>
        </w:rPr>
        <w:t xml:space="preserve">public </w:t>
      </w:r>
      <w:r w:rsidR="0019327C">
        <w:rPr>
          <w:rFonts w:ascii="Arial" w:hAnsi="Arial" w:cs="Arial"/>
          <w:bCs/>
        </w:rPr>
        <w:t>understanding that the Libyan people want to elect their head of state directly</w:t>
      </w:r>
      <w:r w:rsidR="00DF5B2F">
        <w:rPr>
          <w:rFonts w:ascii="Arial" w:hAnsi="Arial" w:cs="Arial"/>
          <w:bCs/>
        </w:rPr>
        <w:t>,</w:t>
      </w:r>
      <w:r w:rsidR="0019327C">
        <w:rPr>
          <w:rFonts w:ascii="Arial" w:hAnsi="Arial" w:cs="Arial"/>
          <w:bCs/>
        </w:rPr>
        <w:t xml:space="preserve"> </w:t>
      </w:r>
      <w:r w:rsidR="00E4225D">
        <w:rPr>
          <w:rFonts w:ascii="Arial" w:hAnsi="Arial" w:cs="Arial"/>
          <w:bCs/>
        </w:rPr>
        <w:t>AND</w:t>
      </w:r>
      <w:r w:rsidR="0019327C">
        <w:rPr>
          <w:rFonts w:ascii="Arial" w:hAnsi="Arial" w:cs="Arial"/>
          <w:bCs/>
        </w:rPr>
        <w:t xml:space="preserve"> repl</w:t>
      </w:r>
      <w:r w:rsidR="008E1E47">
        <w:rPr>
          <w:rFonts w:ascii="Arial" w:hAnsi="Arial" w:cs="Arial"/>
          <w:bCs/>
        </w:rPr>
        <w:t>ace the legislat</w:t>
      </w:r>
      <w:r w:rsidR="00DF5B2F">
        <w:rPr>
          <w:rFonts w:ascii="Arial" w:hAnsi="Arial" w:cs="Arial"/>
          <w:bCs/>
        </w:rPr>
        <w:t>ur</w:t>
      </w:r>
      <w:r w:rsidR="008E1E47">
        <w:rPr>
          <w:rFonts w:ascii="Arial" w:hAnsi="Arial" w:cs="Arial"/>
          <w:bCs/>
        </w:rPr>
        <w:t>e, which they</w:t>
      </w:r>
      <w:r w:rsidR="0019327C">
        <w:rPr>
          <w:rFonts w:ascii="Arial" w:hAnsi="Arial" w:cs="Arial"/>
          <w:bCs/>
        </w:rPr>
        <w:t xml:space="preserve"> suspect of notoriously trying to extend their term indefinitely.</w:t>
      </w:r>
    </w:p>
    <w:p w:rsidR="00207057" w:rsidRDefault="008E1E47" w:rsidP="00E4225D">
      <w:pPr>
        <w:pStyle w:val="ListParagraph"/>
        <w:spacing w:after="120"/>
        <w:ind w:left="0" w:right="-569"/>
        <w:jc w:val="both"/>
        <w:rPr>
          <w:rFonts w:ascii="Arial" w:hAnsi="Arial" w:cs="Arial"/>
          <w:bCs/>
        </w:rPr>
      </w:pPr>
      <w:r w:rsidRPr="00704EAF">
        <w:rPr>
          <w:rFonts w:ascii="Arial" w:hAnsi="Arial" w:cs="Arial"/>
          <w:bCs/>
          <w:iCs/>
        </w:rPr>
        <w:t xml:space="preserve">Since the </w:t>
      </w:r>
      <w:r>
        <w:rPr>
          <w:rFonts w:ascii="Arial" w:hAnsi="Arial" w:cs="Arial"/>
          <w:bCs/>
          <w:iCs/>
        </w:rPr>
        <w:t xml:space="preserve">current </w:t>
      </w:r>
      <w:r w:rsidRPr="00704EAF">
        <w:rPr>
          <w:rFonts w:ascii="Arial" w:hAnsi="Arial" w:cs="Arial"/>
          <w:bCs/>
          <w:iCs/>
        </w:rPr>
        <w:t>situation is</w:t>
      </w:r>
      <w:r>
        <w:rPr>
          <w:rFonts w:ascii="Arial" w:hAnsi="Arial" w:cs="Arial"/>
          <w:bCs/>
          <w:iCs/>
        </w:rPr>
        <w:t xml:space="preserve"> the</w:t>
      </w:r>
      <w:r w:rsidRPr="00704EAF">
        <w:rPr>
          <w:rFonts w:ascii="Arial" w:hAnsi="Arial" w:cs="Arial"/>
          <w:bCs/>
          <w:iCs/>
        </w:rPr>
        <w:t xml:space="preserve"> result of incomplete negotiation</w:t>
      </w:r>
      <w:r>
        <w:rPr>
          <w:rFonts w:ascii="Arial" w:hAnsi="Arial" w:cs="Arial"/>
          <w:bCs/>
          <w:iCs/>
        </w:rPr>
        <w:t>s</w:t>
      </w:r>
      <w:r w:rsidR="00821D8A" w:rsidRPr="00821D8A">
        <w:rPr>
          <w:rFonts w:ascii="Arial" w:hAnsi="Arial" w:cs="Arial"/>
          <w:bCs/>
          <w:iCs/>
        </w:rPr>
        <w:t xml:space="preserve"> </w:t>
      </w:r>
      <w:r w:rsidR="00821D8A" w:rsidRPr="00704EAF">
        <w:rPr>
          <w:rFonts w:ascii="Arial" w:hAnsi="Arial" w:cs="Arial"/>
          <w:bCs/>
          <w:iCs/>
        </w:rPr>
        <w:t>between the country’s main political actors</w:t>
      </w:r>
      <w:r>
        <w:rPr>
          <w:rFonts w:ascii="Arial" w:hAnsi="Arial" w:cs="Arial"/>
          <w:bCs/>
          <w:iCs/>
        </w:rPr>
        <w:t>, or</w:t>
      </w:r>
      <w:r w:rsidR="00821D8A">
        <w:rPr>
          <w:rFonts w:ascii="Arial" w:hAnsi="Arial" w:cs="Arial"/>
          <w:bCs/>
          <w:iCs/>
        </w:rPr>
        <w:t xml:space="preserve"> at best</w:t>
      </w:r>
      <w:r w:rsidR="004E082E">
        <w:rPr>
          <w:rFonts w:ascii="Arial" w:hAnsi="Arial" w:cs="Arial"/>
          <w:bCs/>
          <w:iCs/>
        </w:rPr>
        <w:t>,</w:t>
      </w:r>
      <w:r>
        <w:rPr>
          <w:rFonts w:ascii="Arial" w:hAnsi="Arial" w:cs="Arial"/>
          <w:bCs/>
          <w:iCs/>
        </w:rPr>
        <w:t xml:space="preserve"> the lack of commitment to the results thereof,</w:t>
      </w:r>
      <w:r w:rsidRPr="00704EAF">
        <w:rPr>
          <w:rFonts w:ascii="Arial" w:hAnsi="Arial" w:cs="Arial"/>
          <w:bCs/>
          <w:iCs/>
        </w:rPr>
        <w:t xml:space="preserve"> </w:t>
      </w:r>
      <w:r w:rsidR="00821D8A">
        <w:rPr>
          <w:rFonts w:ascii="Arial" w:hAnsi="Arial" w:cs="Arial"/>
          <w:bCs/>
        </w:rPr>
        <w:t>i</w:t>
      </w:r>
      <w:r>
        <w:rPr>
          <w:rFonts w:ascii="Arial" w:hAnsi="Arial" w:cs="Arial"/>
          <w:bCs/>
        </w:rPr>
        <w:t xml:space="preserve">t is apparent that negotiations need to be intensified and brought </w:t>
      </w:r>
      <w:r w:rsidR="00821D8A">
        <w:rPr>
          <w:rFonts w:ascii="Arial" w:hAnsi="Arial" w:cs="Arial"/>
          <w:bCs/>
        </w:rPr>
        <w:t xml:space="preserve">to fruitful conclusion. The </w:t>
      </w:r>
      <w:r w:rsidR="00C368E5">
        <w:rPr>
          <w:rFonts w:ascii="Arial" w:hAnsi="Arial" w:cs="Arial"/>
          <w:bCs/>
        </w:rPr>
        <w:t>IC</w:t>
      </w:r>
      <w:r w:rsidR="00E4225D">
        <w:rPr>
          <w:rFonts w:ascii="Arial" w:hAnsi="Arial" w:cs="Arial"/>
          <w:bCs/>
        </w:rPr>
        <w:t xml:space="preserve"> can play a </w:t>
      </w:r>
      <w:r w:rsidR="00821D8A">
        <w:rPr>
          <w:rFonts w:ascii="Arial" w:hAnsi="Arial" w:cs="Arial"/>
          <w:bCs/>
        </w:rPr>
        <w:t xml:space="preserve">role to that end, but needs to </w:t>
      </w:r>
      <w:r w:rsidR="00F358DE">
        <w:rPr>
          <w:rFonts w:ascii="Arial" w:hAnsi="Arial" w:cs="Arial"/>
          <w:bCs/>
        </w:rPr>
        <w:t>effectively tackle</w:t>
      </w:r>
      <w:r w:rsidR="00821D8A">
        <w:rPr>
          <w:rFonts w:ascii="Arial" w:hAnsi="Arial" w:cs="Arial"/>
          <w:bCs/>
        </w:rPr>
        <w:t xml:space="preserve"> the notorious climate of distrust </w:t>
      </w:r>
      <w:r w:rsidR="00F358DE">
        <w:rPr>
          <w:rFonts w:ascii="Arial" w:hAnsi="Arial" w:cs="Arial"/>
          <w:bCs/>
        </w:rPr>
        <w:t xml:space="preserve">and maximum-demand attitude </w:t>
      </w:r>
      <w:r w:rsidR="00E4225D">
        <w:rPr>
          <w:rFonts w:ascii="Arial" w:hAnsi="Arial" w:cs="Arial"/>
          <w:bCs/>
        </w:rPr>
        <w:t>among</w:t>
      </w:r>
      <w:r w:rsidR="000C7E6A">
        <w:rPr>
          <w:rFonts w:ascii="Arial" w:hAnsi="Arial" w:cs="Arial"/>
          <w:bCs/>
        </w:rPr>
        <w:t xml:space="preserve"> </w:t>
      </w:r>
      <w:r w:rsidR="008546EA">
        <w:rPr>
          <w:rFonts w:ascii="Arial" w:hAnsi="Arial" w:cs="Arial"/>
          <w:bCs/>
        </w:rPr>
        <w:t>Libya’s</w:t>
      </w:r>
      <w:r w:rsidR="000C7E6A">
        <w:rPr>
          <w:rFonts w:ascii="Arial" w:hAnsi="Arial" w:cs="Arial"/>
          <w:bCs/>
        </w:rPr>
        <w:t xml:space="preserve"> highly fragmented political class</w:t>
      </w:r>
      <w:r w:rsidR="00F358DE">
        <w:rPr>
          <w:rFonts w:ascii="Arial" w:hAnsi="Arial" w:cs="Arial"/>
          <w:bCs/>
        </w:rPr>
        <w:t xml:space="preserve">. </w:t>
      </w:r>
      <w:r w:rsidR="007A6A8D">
        <w:rPr>
          <w:rFonts w:ascii="Arial" w:hAnsi="Arial" w:cs="Arial"/>
          <w:bCs/>
        </w:rPr>
        <w:t>Unfortunately, the margin for comp</w:t>
      </w:r>
      <w:r w:rsidR="00207057">
        <w:rPr>
          <w:rFonts w:ascii="Arial" w:hAnsi="Arial" w:cs="Arial"/>
          <w:bCs/>
        </w:rPr>
        <w:t xml:space="preserve">romise appears to remain small. </w:t>
      </w:r>
    </w:p>
    <w:p w:rsidR="00F358DE" w:rsidRDefault="00207057" w:rsidP="00E61D2C">
      <w:pPr>
        <w:pStyle w:val="ListParagraph"/>
        <w:spacing w:after="120"/>
        <w:ind w:left="0" w:right="-569"/>
        <w:jc w:val="both"/>
        <w:rPr>
          <w:rFonts w:ascii="Arial" w:hAnsi="Arial" w:cs="Arial"/>
          <w:bCs/>
        </w:rPr>
      </w:pPr>
      <w:r>
        <w:rPr>
          <w:rFonts w:ascii="Arial" w:hAnsi="Arial" w:cs="Arial"/>
          <w:bCs/>
        </w:rPr>
        <w:t xml:space="preserve">This </w:t>
      </w:r>
      <w:r w:rsidR="000955DF">
        <w:rPr>
          <w:rFonts w:ascii="Arial" w:hAnsi="Arial" w:cs="Arial"/>
          <w:bCs/>
        </w:rPr>
        <w:t xml:space="preserve">particular problem became </w:t>
      </w:r>
      <w:r w:rsidR="00E61D2C">
        <w:rPr>
          <w:rFonts w:ascii="Arial" w:hAnsi="Arial" w:cs="Arial"/>
          <w:bCs/>
        </w:rPr>
        <w:t>once again</w:t>
      </w:r>
      <w:r w:rsidR="000955DF">
        <w:rPr>
          <w:rFonts w:ascii="Arial" w:hAnsi="Arial" w:cs="Arial"/>
          <w:bCs/>
        </w:rPr>
        <w:t xml:space="preserve"> apparent during </w:t>
      </w:r>
      <w:r>
        <w:rPr>
          <w:rFonts w:ascii="Arial" w:hAnsi="Arial" w:cs="Arial"/>
          <w:bCs/>
        </w:rPr>
        <w:t xml:space="preserve">the most recent meeting between EUD and the HoR appointed GNS PM Bashaga, who </w:t>
      </w:r>
      <w:r w:rsidR="000955DF">
        <w:rPr>
          <w:rFonts w:ascii="Arial" w:hAnsi="Arial" w:cs="Arial"/>
          <w:bCs/>
        </w:rPr>
        <w:t xml:space="preserve">actively </w:t>
      </w:r>
      <w:r>
        <w:rPr>
          <w:rFonts w:ascii="Arial" w:hAnsi="Arial" w:cs="Arial"/>
          <w:bCs/>
        </w:rPr>
        <w:t xml:space="preserve">centred the discussion on the necessity of </w:t>
      </w:r>
      <w:r>
        <w:rPr>
          <w:rFonts w:ascii="Arial" w:hAnsi="Arial" w:cs="Arial"/>
          <w:bCs/>
        </w:rPr>
        <w:lastRenderedPageBreak/>
        <w:t xml:space="preserve">his government’s takeover of the Libyan capital as the natural consequence of its undisputed legitimacy. </w:t>
      </w:r>
      <w:r w:rsidR="0077219E">
        <w:rPr>
          <w:rFonts w:ascii="Arial" w:hAnsi="Arial" w:cs="Arial"/>
          <w:bCs/>
        </w:rPr>
        <w:t xml:space="preserve">Such entirely uncompromising position by the GNS doesn’t suggest that </w:t>
      </w:r>
      <w:r w:rsidR="00AA6472">
        <w:rPr>
          <w:rFonts w:ascii="Arial" w:hAnsi="Arial" w:cs="Arial"/>
          <w:bCs/>
        </w:rPr>
        <w:t>success in</w:t>
      </w:r>
      <w:r w:rsidR="000955DF">
        <w:rPr>
          <w:rFonts w:ascii="Arial" w:hAnsi="Arial" w:cs="Arial"/>
          <w:bCs/>
        </w:rPr>
        <w:t xml:space="preserve"> the relevant</w:t>
      </w:r>
      <w:r w:rsidR="00AA6472">
        <w:rPr>
          <w:rFonts w:ascii="Arial" w:hAnsi="Arial" w:cs="Arial"/>
          <w:bCs/>
        </w:rPr>
        <w:t xml:space="preserve"> negotiations</w:t>
      </w:r>
      <w:r w:rsidR="000955DF">
        <w:rPr>
          <w:rFonts w:ascii="Arial" w:hAnsi="Arial" w:cs="Arial"/>
          <w:bCs/>
        </w:rPr>
        <w:t xml:space="preserve"> over a potential compromise</w:t>
      </w:r>
      <w:r w:rsidR="00AA6472">
        <w:rPr>
          <w:rFonts w:ascii="Arial" w:hAnsi="Arial" w:cs="Arial"/>
          <w:bCs/>
        </w:rPr>
        <w:t xml:space="preserve"> could be easily achieved. </w:t>
      </w:r>
    </w:p>
    <w:p w:rsidR="004E082E" w:rsidRDefault="00A25898" w:rsidP="00E61D2C">
      <w:pPr>
        <w:pStyle w:val="ListParagraph"/>
        <w:spacing w:after="120"/>
        <w:ind w:left="0" w:right="-569"/>
        <w:jc w:val="both"/>
        <w:rPr>
          <w:rFonts w:ascii="Arial" w:hAnsi="Arial" w:cs="Arial"/>
        </w:rPr>
      </w:pPr>
      <w:r>
        <w:rPr>
          <w:rFonts w:ascii="Arial" w:hAnsi="Arial" w:cs="Arial"/>
          <w:bCs/>
        </w:rPr>
        <w:t>GNS, HoR Presidency</w:t>
      </w:r>
      <w:r w:rsidR="00E4225D">
        <w:rPr>
          <w:rFonts w:ascii="Arial" w:hAnsi="Arial" w:cs="Arial"/>
          <w:bCs/>
        </w:rPr>
        <w:t>,</w:t>
      </w:r>
      <w:r>
        <w:rPr>
          <w:rFonts w:ascii="Arial" w:hAnsi="Arial" w:cs="Arial"/>
          <w:bCs/>
        </w:rPr>
        <w:t xml:space="preserve"> and LNA </w:t>
      </w:r>
      <w:r w:rsidR="004E082E">
        <w:rPr>
          <w:rFonts w:ascii="Arial" w:hAnsi="Arial" w:cs="Arial"/>
          <w:bCs/>
        </w:rPr>
        <w:t xml:space="preserve">continue to </w:t>
      </w:r>
      <w:r>
        <w:rPr>
          <w:rFonts w:ascii="Arial" w:hAnsi="Arial" w:cs="Arial"/>
          <w:bCs/>
        </w:rPr>
        <w:t xml:space="preserve">claim that they are representing </w:t>
      </w:r>
      <w:r w:rsidR="00E4225D">
        <w:rPr>
          <w:rFonts w:ascii="Arial" w:hAnsi="Arial" w:cs="Arial"/>
          <w:bCs/>
        </w:rPr>
        <w:t>a</w:t>
      </w:r>
      <w:r>
        <w:rPr>
          <w:rFonts w:ascii="Arial" w:hAnsi="Arial" w:cs="Arial"/>
          <w:bCs/>
        </w:rPr>
        <w:t xml:space="preserve"> negotiated </w:t>
      </w:r>
      <w:r w:rsidR="004E082E">
        <w:rPr>
          <w:rFonts w:ascii="Arial" w:hAnsi="Arial" w:cs="Arial"/>
          <w:bCs/>
        </w:rPr>
        <w:t>understanding</w:t>
      </w:r>
      <w:r>
        <w:rPr>
          <w:rFonts w:ascii="Arial" w:hAnsi="Arial" w:cs="Arial"/>
          <w:bCs/>
        </w:rPr>
        <w:t xml:space="preserve">, but events </w:t>
      </w:r>
      <w:r w:rsidR="004E082E">
        <w:rPr>
          <w:rFonts w:ascii="Arial" w:hAnsi="Arial" w:cs="Arial"/>
          <w:bCs/>
        </w:rPr>
        <w:t xml:space="preserve">on the ground </w:t>
      </w:r>
      <w:r>
        <w:rPr>
          <w:rFonts w:ascii="Arial" w:hAnsi="Arial" w:cs="Arial"/>
          <w:bCs/>
        </w:rPr>
        <w:t xml:space="preserve">have shown that </w:t>
      </w:r>
      <w:r w:rsidR="008B71BF">
        <w:rPr>
          <w:rFonts w:ascii="Arial" w:hAnsi="Arial" w:cs="Arial"/>
          <w:bCs/>
        </w:rPr>
        <w:t xml:space="preserve">its </w:t>
      </w:r>
      <w:r w:rsidR="00FB22D0">
        <w:rPr>
          <w:rFonts w:ascii="Arial" w:hAnsi="Arial" w:cs="Arial"/>
        </w:rPr>
        <w:t xml:space="preserve">implementation was </w:t>
      </w:r>
      <w:r w:rsidR="008B71BF">
        <w:rPr>
          <w:rFonts w:ascii="Arial" w:hAnsi="Arial" w:cs="Arial"/>
        </w:rPr>
        <w:t>highly selective</w:t>
      </w:r>
      <w:r w:rsidR="00EA1F8C">
        <w:rPr>
          <w:rFonts w:ascii="Arial" w:hAnsi="Arial" w:cs="Arial"/>
        </w:rPr>
        <w:t xml:space="preserve"> and </w:t>
      </w:r>
      <w:r>
        <w:rPr>
          <w:rFonts w:ascii="Arial" w:hAnsi="Arial" w:cs="Arial"/>
        </w:rPr>
        <w:t xml:space="preserve">at best </w:t>
      </w:r>
      <w:r w:rsidR="00FB22D0">
        <w:rPr>
          <w:rFonts w:ascii="Arial" w:hAnsi="Arial" w:cs="Arial"/>
        </w:rPr>
        <w:t xml:space="preserve">premature, </w:t>
      </w:r>
      <w:r w:rsidR="001610F3">
        <w:rPr>
          <w:rFonts w:ascii="Arial" w:hAnsi="Arial" w:cs="Arial"/>
        </w:rPr>
        <w:t>exacerbating existing suspicions on expansive intentions</w:t>
      </w:r>
      <w:r w:rsidR="00A25FD8">
        <w:rPr>
          <w:rFonts w:ascii="Arial" w:hAnsi="Arial" w:cs="Arial"/>
        </w:rPr>
        <w:t xml:space="preserve"> of LNA-backed elements,</w:t>
      </w:r>
      <w:r w:rsidR="001610F3">
        <w:rPr>
          <w:rFonts w:ascii="Arial" w:hAnsi="Arial" w:cs="Arial"/>
        </w:rPr>
        <w:t xml:space="preserve"> and </w:t>
      </w:r>
      <w:r>
        <w:rPr>
          <w:rFonts w:ascii="Arial" w:hAnsi="Arial" w:cs="Arial"/>
        </w:rPr>
        <w:t xml:space="preserve">alienating crucial Libyan </w:t>
      </w:r>
      <w:r w:rsidR="00C368E5">
        <w:rPr>
          <w:rFonts w:ascii="Arial" w:hAnsi="Arial" w:cs="Arial"/>
        </w:rPr>
        <w:t>stakeholders</w:t>
      </w:r>
      <w:r>
        <w:rPr>
          <w:rFonts w:ascii="Arial" w:hAnsi="Arial" w:cs="Arial"/>
        </w:rPr>
        <w:t xml:space="preserve"> to the extent of resolute resistance. Th</w:t>
      </w:r>
      <w:r w:rsidR="004E082E">
        <w:rPr>
          <w:rFonts w:ascii="Arial" w:hAnsi="Arial" w:cs="Arial"/>
        </w:rPr>
        <w:t xml:space="preserve">e most salient example </w:t>
      </w:r>
      <w:r w:rsidR="00E4225D">
        <w:rPr>
          <w:rFonts w:ascii="Arial" w:hAnsi="Arial" w:cs="Arial"/>
        </w:rPr>
        <w:t>is</w:t>
      </w:r>
      <w:r>
        <w:rPr>
          <w:rFonts w:ascii="Arial" w:hAnsi="Arial" w:cs="Arial"/>
        </w:rPr>
        <w:t xml:space="preserve"> </w:t>
      </w:r>
      <w:r w:rsidR="00FB22D0">
        <w:rPr>
          <w:rFonts w:ascii="Arial" w:hAnsi="Arial" w:cs="Arial"/>
        </w:rPr>
        <w:t xml:space="preserve">GNS </w:t>
      </w:r>
      <w:r>
        <w:rPr>
          <w:rFonts w:ascii="Arial" w:hAnsi="Arial" w:cs="Arial"/>
        </w:rPr>
        <w:t xml:space="preserve">PM </w:t>
      </w:r>
      <w:r w:rsidR="00EA1F8C">
        <w:rPr>
          <w:rFonts w:ascii="Arial" w:hAnsi="Arial" w:cs="Arial"/>
        </w:rPr>
        <w:t>Bashaga</w:t>
      </w:r>
      <w:r w:rsidR="00E4225D">
        <w:rPr>
          <w:rFonts w:ascii="Arial" w:hAnsi="Arial" w:cs="Arial"/>
        </w:rPr>
        <w:t>’s</w:t>
      </w:r>
      <w:r w:rsidR="00EA1F8C">
        <w:rPr>
          <w:rFonts w:ascii="Arial" w:hAnsi="Arial" w:cs="Arial"/>
        </w:rPr>
        <w:t xml:space="preserve"> </w:t>
      </w:r>
      <w:r w:rsidR="00E4225D">
        <w:rPr>
          <w:rFonts w:ascii="Arial" w:hAnsi="Arial" w:cs="Arial"/>
        </w:rPr>
        <w:t>inability</w:t>
      </w:r>
      <w:r>
        <w:rPr>
          <w:rFonts w:ascii="Arial" w:hAnsi="Arial" w:cs="Arial"/>
        </w:rPr>
        <w:t xml:space="preserve"> to </w:t>
      </w:r>
      <w:r w:rsidR="00A95736">
        <w:rPr>
          <w:rFonts w:ascii="Arial" w:hAnsi="Arial" w:cs="Arial"/>
        </w:rPr>
        <w:t xml:space="preserve">commit his coalition to </w:t>
      </w:r>
      <w:r>
        <w:rPr>
          <w:rFonts w:ascii="Arial" w:hAnsi="Arial" w:cs="Arial"/>
        </w:rPr>
        <w:t>deliver</w:t>
      </w:r>
      <w:r w:rsidR="00A95736">
        <w:rPr>
          <w:rFonts w:ascii="Arial" w:hAnsi="Arial" w:cs="Arial"/>
        </w:rPr>
        <w:t>ing</w:t>
      </w:r>
      <w:r>
        <w:rPr>
          <w:rFonts w:ascii="Arial" w:hAnsi="Arial" w:cs="Arial"/>
        </w:rPr>
        <w:t xml:space="preserve"> on </w:t>
      </w:r>
      <w:r w:rsidR="008B71BF">
        <w:rPr>
          <w:rFonts w:ascii="Arial" w:hAnsi="Arial" w:cs="Arial"/>
        </w:rPr>
        <w:t xml:space="preserve">key </w:t>
      </w:r>
      <w:r w:rsidR="00FB22D0">
        <w:rPr>
          <w:rFonts w:ascii="Arial" w:hAnsi="Arial" w:cs="Arial"/>
        </w:rPr>
        <w:t>promises to</w:t>
      </w:r>
      <w:r w:rsidR="00A95736">
        <w:rPr>
          <w:rFonts w:ascii="Arial" w:hAnsi="Arial" w:cs="Arial"/>
        </w:rPr>
        <w:t>wards</w:t>
      </w:r>
      <w:r w:rsidR="00FB22D0">
        <w:rPr>
          <w:rFonts w:ascii="Arial" w:hAnsi="Arial" w:cs="Arial"/>
        </w:rPr>
        <w:t xml:space="preserve"> </w:t>
      </w:r>
      <w:r w:rsidR="008B71BF">
        <w:rPr>
          <w:rFonts w:ascii="Arial" w:hAnsi="Arial" w:cs="Arial"/>
        </w:rPr>
        <w:t xml:space="preserve">vital </w:t>
      </w:r>
      <w:r w:rsidR="00FB22D0">
        <w:rPr>
          <w:rFonts w:ascii="Arial" w:hAnsi="Arial" w:cs="Arial"/>
        </w:rPr>
        <w:t>Tripolitanian actors</w:t>
      </w:r>
      <w:r>
        <w:rPr>
          <w:rFonts w:ascii="Arial" w:hAnsi="Arial" w:cs="Arial"/>
        </w:rPr>
        <w:t xml:space="preserve">, including the majority of Misratan </w:t>
      </w:r>
      <w:r w:rsidR="00B44A80">
        <w:rPr>
          <w:rFonts w:ascii="Arial" w:hAnsi="Arial" w:cs="Arial"/>
        </w:rPr>
        <w:t>constituencies and the High Council of State</w:t>
      </w:r>
      <w:r w:rsidR="00FB22D0">
        <w:rPr>
          <w:rFonts w:ascii="Arial" w:hAnsi="Arial" w:cs="Arial"/>
        </w:rPr>
        <w:t xml:space="preserve"> (HCS). </w:t>
      </w:r>
      <w:r w:rsidR="00E4225D">
        <w:rPr>
          <w:rFonts w:ascii="Arial" w:hAnsi="Arial" w:cs="Arial"/>
        </w:rPr>
        <w:t>T</w:t>
      </w:r>
      <w:r w:rsidR="00A25FD8">
        <w:rPr>
          <w:rFonts w:ascii="Arial" w:hAnsi="Arial" w:cs="Arial"/>
        </w:rPr>
        <w:t>he GNS PM</w:t>
      </w:r>
      <w:r w:rsidR="00E4225D">
        <w:rPr>
          <w:rFonts w:ascii="Arial" w:hAnsi="Arial" w:cs="Arial"/>
        </w:rPr>
        <w:t>’s claim to unify</w:t>
      </w:r>
      <w:r w:rsidR="00A25FD8">
        <w:rPr>
          <w:rFonts w:ascii="Arial" w:hAnsi="Arial" w:cs="Arial"/>
        </w:rPr>
        <w:t xml:space="preserve"> </w:t>
      </w:r>
      <w:r w:rsidR="00E4225D">
        <w:rPr>
          <w:rFonts w:ascii="Arial" w:hAnsi="Arial" w:cs="Arial"/>
        </w:rPr>
        <w:t xml:space="preserve">the country </w:t>
      </w:r>
      <w:r w:rsidR="00A25FD8">
        <w:rPr>
          <w:rFonts w:ascii="Arial" w:hAnsi="Arial" w:cs="Arial"/>
        </w:rPr>
        <w:t xml:space="preserve">continues to operate with </w:t>
      </w:r>
      <w:r w:rsidR="00C95291">
        <w:rPr>
          <w:rFonts w:ascii="Arial" w:hAnsi="Arial" w:cs="Arial"/>
        </w:rPr>
        <w:t>a</w:t>
      </w:r>
      <w:r w:rsidR="00A95736">
        <w:rPr>
          <w:rFonts w:ascii="Arial" w:hAnsi="Arial" w:cs="Arial"/>
        </w:rPr>
        <w:t xml:space="preserve"> </w:t>
      </w:r>
      <w:r w:rsidR="00A25FD8">
        <w:rPr>
          <w:rFonts w:ascii="Arial" w:hAnsi="Arial" w:cs="Arial"/>
        </w:rPr>
        <w:t>promise of potential support by HoR Presidency and LNA for his government</w:t>
      </w:r>
      <w:r w:rsidR="00C95291">
        <w:rPr>
          <w:rFonts w:ascii="Arial" w:hAnsi="Arial" w:cs="Arial"/>
        </w:rPr>
        <w:t>, but lacks credibility</w:t>
      </w:r>
      <w:r w:rsidR="00A25FD8">
        <w:rPr>
          <w:rFonts w:ascii="Arial" w:hAnsi="Arial" w:cs="Arial"/>
        </w:rPr>
        <w:t xml:space="preserve"> that </w:t>
      </w:r>
      <w:r w:rsidR="004179E6">
        <w:rPr>
          <w:rFonts w:ascii="Arial" w:hAnsi="Arial" w:cs="Arial"/>
        </w:rPr>
        <w:t xml:space="preserve">such support </w:t>
      </w:r>
      <w:r w:rsidR="008D130B">
        <w:rPr>
          <w:rFonts w:ascii="Arial" w:hAnsi="Arial" w:cs="Arial"/>
        </w:rPr>
        <w:t xml:space="preserve">would </w:t>
      </w:r>
      <w:r w:rsidR="00C368E5">
        <w:rPr>
          <w:rFonts w:ascii="Arial" w:hAnsi="Arial" w:cs="Arial"/>
        </w:rPr>
        <w:t>continue to</w:t>
      </w:r>
      <w:r w:rsidR="004179E6">
        <w:rPr>
          <w:rFonts w:ascii="Arial" w:hAnsi="Arial" w:cs="Arial"/>
        </w:rPr>
        <w:t xml:space="preserve"> materialize</w:t>
      </w:r>
      <w:r w:rsidR="00A95736">
        <w:rPr>
          <w:rFonts w:ascii="Arial" w:hAnsi="Arial" w:cs="Arial"/>
        </w:rPr>
        <w:t>, once the GNU has been successfully removed</w:t>
      </w:r>
      <w:r w:rsidR="004179E6">
        <w:rPr>
          <w:rFonts w:ascii="Arial" w:hAnsi="Arial" w:cs="Arial"/>
        </w:rPr>
        <w:t xml:space="preserve">. </w:t>
      </w:r>
    </w:p>
    <w:p w:rsidR="00A11AFF" w:rsidRDefault="00BE4B6F" w:rsidP="004543D6">
      <w:pPr>
        <w:pStyle w:val="ListParagraph"/>
        <w:spacing w:after="120"/>
        <w:ind w:left="0" w:right="-569"/>
        <w:jc w:val="both"/>
        <w:rPr>
          <w:rFonts w:ascii="Arial" w:hAnsi="Arial" w:cs="Arial"/>
          <w:bCs/>
        </w:rPr>
      </w:pPr>
      <w:r>
        <w:rPr>
          <w:rFonts w:ascii="Arial" w:hAnsi="Arial" w:cs="Arial"/>
          <w:bCs/>
        </w:rPr>
        <w:t>T</w:t>
      </w:r>
      <w:r w:rsidR="00EA1F8C">
        <w:rPr>
          <w:rFonts w:ascii="Arial" w:hAnsi="Arial" w:cs="Arial"/>
          <w:bCs/>
        </w:rPr>
        <w:t xml:space="preserve">he </w:t>
      </w:r>
      <w:r w:rsidR="008B515F">
        <w:rPr>
          <w:rFonts w:ascii="Arial" w:hAnsi="Arial" w:cs="Arial"/>
          <w:bCs/>
        </w:rPr>
        <w:t>Presidential Council’s (</w:t>
      </w:r>
      <w:r w:rsidR="00780084">
        <w:rPr>
          <w:rFonts w:ascii="Arial" w:hAnsi="Arial" w:cs="Arial"/>
          <w:bCs/>
        </w:rPr>
        <w:t>PC</w:t>
      </w:r>
      <w:r w:rsidR="008B515F">
        <w:rPr>
          <w:rFonts w:ascii="Arial" w:hAnsi="Arial" w:cs="Arial"/>
          <w:bCs/>
        </w:rPr>
        <w:t>)</w:t>
      </w:r>
      <w:r w:rsidR="00780084">
        <w:rPr>
          <w:rFonts w:ascii="Arial" w:hAnsi="Arial" w:cs="Arial"/>
          <w:bCs/>
        </w:rPr>
        <w:t xml:space="preserve"> role </w:t>
      </w:r>
      <w:r w:rsidR="008B515F">
        <w:rPr>
          <w:rFonts w:ascii="Arial" w:hAnsi="Arial" w:cs="Arial"/>
          <w:bCs/>
        </w:rPr>
        <w:t>continues to be of particular importance for the political process</w:t>
      </w:r>
      <w:r w:rsidR="00780084">
        <w:rPr>
          <w:rFonts w:ascii="Arial" w:hAnsi="Arial" w:cs="Arial"/>
          <w:bCs/>
        </w:rPr>
        <w:t xml:space="preserve">, </w:t>
      </w:r>
      <w:r w:rsidR="008B515F">
        <w:rPr>
          <w:rFonts w:ascii="Arial" w:hAnsi="Arial" w:cs="Arial"/>
          <w:bCs/>
        </w:rPr>
        <w:t>as</w:t>
      </w:r>
      <w:r w:rsidR="00780084">
        <w:rPr>
          <w:rFonts w:ascii="Arial" w:hAnsi="Arial" w:cs="Arial"/>
          <w:bCs/>
        </w:rPr>
        <w:t xml:space="preserve"> its legitimacy </w:t>
      </w:r>
      <w:r w:rsidR="008B515F">
        <w:rPr>
          <w:rFonts w:ascii="Arial" w:hAnsi="Arial" w:cs="Arial"/>
          <w:bCs/>
        </w:rPr>
        <w:t>remains to date un</w:t>
      </w:r>
      <w:r w:rsidR="00780084">
        <w:rPr>
          <w:rFonts w:ascii="Arial" w:hAnsi="Arial" w:cs="Arial"/>
          <w:bCs/>
        </w:rPr>
        <w:t>contested</w:t>
      </w:r>
      <w:r w:rsidR="00EA1F8C">
        <w:rPr>
          <w:rFonts w:ascii="Arial" w:hAnsi="Arial" w:cs="Arial"/>
          <w:bCs/>
        </w:rPr>
        <w:t xml:space="preserve"> by either side</w:t>
      </w:r>
      <w:r w:rsidR="008B515F">
        <w:rPr>
          <w:rFonts w:ascii="Arial" w:hAnsi="Arial" w:cs="Arial"/>
          <w:bCs/>
        </w:rPr>
        <w:t xml:space="preserve">. </w:t>
      </w:r>
      <w:r>
        <w:rPr>
          <w:rFonts w:ascii="Arial" w:hAnsi="Arial" w:cs="Arial"/>
          <w:bCs/>
        </w:rPr>
        <w:t>E</w:t>
      </w:r>
      <w:r w:rsidR="008B515F">
        <w:rPr>
          <w:rFonts w:ascii="Arial" w:hAnsi="Arial" w:cs="Arial"/>
          <w:bCs/>
        </w:rPr>
        <w:t xml:space="preserve">fforts </w:t>
      </w:r>
      <w:r>
        <w:rPr>
          <w:rFonts w:ascii="Arial" w:hAnsi="Arial" w:cs="Arial"/>
          <w:bCs/>
        </w:rPr>
        <w:t xml:space="preserve">are needed </w:t>
      </w:r>
      <w:r w:rsidR="008B515F">
        <w:rPr>
          <w:rFonts w:ascii="Arial" w:hAnsi="Arial" w:cs="Arial"/>
          <w:bCs/>
        </w:rPr>
        <w:t>to sustain</w:t>
      </w:r>
      <w:r w:rsidR="00780084">
        <w:rPr>
          <w:rFonts w:ascii="Arial" w:hAnsi="Arial" w:cs="Arial"/>
          <w:bCs/>
        </w:rPr>
        <w:t xml:space="preserve"> </w:t>
      </w:r>
      <w:r>
        <w:rPr>
          <w:rFonts w:ascii="Arial" w:hAnsi="Arial" w:cs="Arial"/>
          <w:bCs/>
        </w:rPr>
        <w:t>the PC’s</w:t>
      </w:r>
      <w:r w:rsidR="008B515F">
        <w:rPr>
          <w:rFonts w:ascii="Arial" w:hAnsi="Arial" w:cs="Arial"/>
          <w:bCs/>
        </w:rPr>
        <w:t xml:space="preserve"> </w:t>
      </w:r>
      <w:r w:rsidR="00780084">
        <w:rPr>
          <w:rFonts w:ascii="Arial" w:hAnsi="Arial" w:cs="Arial"/>
          <w:bCs/>
        </w:rPr>
        <w:t xml:space="preserve">inoculation </w:t>
      </w:r>
      <w:r w:rsidR="008B515F">
        <w:rPr>
          <w:rFonts w:ascii="Arial" w:hAnsi="Arial" w:cs="Arial"/>
          <w:bCs/>
        </w:rPr>
        <w:t>from political conflicts</w:t>
      </w:r>
      <w:r>
        <w:rPr>
          <w:rFonts w:ascii="Arial" w:hAnsi="Arial" w:cs="Arial"/>
          <w:bCs/>
        </w:rPr>
        <w:t>. Otherwise</w:t>
      </w:r>
      <w:r w:rsidR="008B515F">
        <w:rPr>
          <w:rFonts w:ascii="Arial" w:hAnsi="Arial" w:cs="Arial"/>
          <w:bCs/>
        </w:rPr>
        <w:t>, the</w:t>
      </w:r>
      <w:r w:rsidR="00780084">
        <w:rPr>
          <w:rFonts w:ascii="Arial" w:hAnsi="Arial" w:cs="Arial"/>
          <w:bCs/>
        </w:rPr>
        <w:t xml:space="preserve"> supreme command of </w:t>
      </w:r>
      <w:r w:rsidR="00EA1F8C">
        <w:rPr>
          <w:rFonts w:ascii="Arial" w:hAnsi="Arial" w:cs="Arial"/>
          <w:bCs/>
        </w:rPr>
        <w:t xml:space="preserve">Libya’s </w:t>
      </w:r>
      <w:r w:rsidR="00780084">
        <w:rPr>
          <w:rFonts w:ascii="Arial" w:hAnsi="Arial" w:cs="Arial"/>
          <w:bCs/>
        </w:rPr>
        <w:t xml:space="preserve">armed forces could </w:t>
      </w:r>
      <w:r>
        <w:rPr>
          <w:rFonts w:ascii="Arial" w:hAnsi="Arial" w:cs="Arial"/>
          <w:bCs/>
        </w:rPr>
        <w:t xml:space="preserve">at some point </w:t>
      </w:r>
      <w:r w:rsidR="00780084">
        <w:rPr>
          <w:rFonts w:ascii="Arial" w:hAnsi="Arial" w:cs="Arial"/>
          <w:bCs/>
        </w:rPr>
        <w:t xml:space="preserve">be </w:t>
      </w:r>
      <w:r w:rsidR="00EA1F8C">
        <w:rPr>
          <w:rFonts w:ascii="Arial" w:hAnsi="Arial" w:cs="Arial"/>
          <w:bCs/>
        </w:rPr>
        <w:t>claimed</w:t>
      </w:r>
      <w:r w:rsidR="00780084">
        <w:rPr>
          <w:rFonts w:ascii="Arial" w:hAnsi="Arial" w:cs="Arial"/>
          <w:bCs/>
        </w:rPr>
        <w:t xml:space="preserve"> by other</w:t>
      </w:r>
      <w:r>
        <w:rPr>
          <w:rFonts w:ascii="Arial" w:hAnsi="Arial" w:cs="Arial"/>
          <w:bCs/>
        </w:rPr>
        <w:t>s</w:t>
      </w:r>
      <w:r w:rsidR="00780084">
        <w:rPr>
          <w:rFonts w:ascii="Arial" w:hAnsi="Arial" w:cs="Arial"/>
          <w:bCs/>
        </w:rPr>
        <w:t>, namely the HoR presidency</w:t>
      </w:r>
      <w:r>
        <w:rPr>
          <w:rFonts w:ascii="Arial" w:hAnsi="Arial" w:cs="Arial"/>
          <w:bCs/>
        </w:rPr>
        <w:t>. Such claim would be de</w:t>
      </w:r>
      <w:r w:rsidR="00780084">
        <w:rPr>
          <w:rFonts w:ascii="Arial" w:hAnsi="Arial" w:cs="Arial"/>
          <w:bCs/>
        </w:rPr>
        <w:t xml:space="preserve">emed </w:t>
      </w:r>
      <w:r>
        <w:rPr>
          <w:rFonts w:ascii="Arial" w:hAnsi="Arial" w:cs="Arial"/>
          <w:bCs/>
        </w:rPr>
        <w:t>un</w:t>
      </w:r>
      <w:r w:rsidR="00780084">
        <w:rPr>
          <w:rFonts w:ascii="Arial" w:hAnsi="Arial" w:cs="Arial"/>
          <w:bCs/>
        </w:rPr>
        <w:t xml:space="preserve">acceptable by </w:t>
      </w:r>
      <w:r w:rsidR="00715084">
        <w:rPr>
          <w:rFonts w:ascii="Arial" w:hAnsi="Arial" w:cs="Arial"/>
          <w:bCs/>
        </w:rPr>
        <w:t>a substantive portion</w:t>
      </w:r>
      <w:r w:rsidR="00780084">
        <w:rPr>
          <w:rFonts w:ascii="Arial" w:hAnsi="Arial" w:cs="Arial"/>
          <w:bCs/>
        </w:rPr>
        <w:t xml:space="preserve"> of </w:t>
      </w:r>
      <w:r w:rsidR="00EA1F8C">
        <w:rPr>
          <w:rFonts w:ascii="Arial" w:hAnsi="Arial" w:cs="Arial"/>
          <w:bCs/>
        </w:rPr>
        <w:t>the country’s</w:t>
      </w:r>
      <w:r w:rsidR="00780084">
        <w:rPr>
          <w:rFonts w:ascii="Arial" w:hAnsi="Arial" w:cs="Arial"/>
          <w:bCs/>
        </w:rPr>
        <w:t xml:space="preserve"> political spectrum</w:t>
      </w:r>
      <w:r w:rsidR="00EA1F8C">
        <w:rPr>
          <w:rFonts w:ascii="Arial" w:hAnsi="Arial" w:cs="Arial"/>
          <w:bCs/>
        </w:rPr>
        <w:t>, not only in Tripolitania</w:t>
      </w:r>
      <w:r w:rsidR="00A01886">
        <w:rPr>
          <w:rFonts w:ascii="Arial" w:hAnsi="Arial" w:cs="Arial"/>
          <w:bCs/>
        </w:rPr>
        <w:t xml:space="preserve">. </w:t>
      </w:r>
    </w:p>
    <w:p w:rsidR="00353773" w:rsidRDefault="00E8141A" w:rsidP="003B7379">
      <w:pPr>
        <w:pStyle w:val="ListParagraph"/>
        <w:spacing w:after="120"/>
        <w:ind w:left="0" w:right="-569"/>
        <w:jc w:val="both"/>
        <w:rPr>
          <w:rFonts w:ascii="Arial" w:hAnsi="Arial" w:cs="Arial"/>
        </w:rPr>
      </w:pPr>
      <w:r>
        <w:rPr>
          <w:rFonts w:ascii="Arial" w:hAnsi="Arial" w:cs="Arial"/>
          <w:bCs/>
        </w:rPr>
        <w:t>Domestic and international pressure</w:t>
      </w:r>
      <w:r w:rsidRPr="00E8141A">
        <w:rPr>
          <w:rFonts w:ascii="Arial" w:hAnsi="Arial" w:cs="Arial"/>
          <w:bCs/>
        </w:rPr>
        <w:t xml:space="preserve"> </w:t>
      </w:r>
      <w:r w:rsidR="00286571">
        <w:rPr>
          <w:rFonts w:ascii="Arial" w:hAnsi="Arial" w:cs="Arial"/>
          <w:bCs/>
        </w:rPr>
        <w:t xml:space="preserve">is mounting </w:t>
      </w:r>
      <w:r>
        <w:rPr>
          <w:rFonts w:ascii="Arial" w:hAnsi="Arial" w:cs="Arial"/>
          <w:bCs/>
        </w:rPr>
        <w:t xml:space="preserve">on the GNU to lift the </w:t>
      </w:r>
      <w:r w:rsidR="00286571">
        <w:rPr>
          <w:rFonts w:ascii="Arial" w:hAnsi="Arial" w:cs="Arial"/>
          <w:bCs/>
        </w:rPr>
        <w:t xml:space="preserve">2-weeks </w:t>
      </w:r>
      <w:r>
        <w:rPr>
          <w:rFonts w:ascii="Arial" w:hAnsi="Arial" w:cs="Arial"/>
          <w:bCs/>
        </w:rPr>
        <w:t xml:space="preserve">suspension of domestic flights from Benghazi to Tripoli, most recently also by SASG and the US Embassy. It appears that </w:t>
      </w:r>
      <w:r w:rsidR="00305D19">
        <w:rPr>
          <w:rFonts w:ascii="Arial" w:hAnsi="Arial" w:cs="Arial"/>
          <w:bCs/>
        </w:rPr>
        <w:t xml:space="preserve">the </w:t>
      </w:r>
      <w:r>
        <w:rPr>
          <w:rFonts w:ascii="Arial" w:hAnsi="Arial" w:cs="Arial"/>
          <w:bCs/>
        </w:rPr>
        <w:t xml:space="preserve">GNS PM </w:t>
      </w:r>
      <w:r w:rsidR="007A0391">
        <w:rPr>
          <w:rFonts w:ascii="Arial" w:hAnsi="Arial" w:cs="Arial"/>
          <w:bCs/>
        </w:rPr>
        <w:t>remains</w:t>
      </w:r>
      <w:r>
        <w:rPr>
          <w:rFonts w:ascii="Arial" w:hAnsi="Arial" w:cs="Arial"/>
          <w:bCs/>
        </w:rPr>
        <w:t xml:space="preserve"> poised to move his government to Tripoli </w:t>
      </w:r>
      <w:r w:rsidR="00305D19">
        <w:rPr>
          <w:rFonts w:ascii="Arial" w:hAnsi="Arial" w:cs="Arial"/>
          <w:bCs/>
        </w:rPr>
        <w:t>o</w:t>
      </w:r>
      <w:r>
        <w:rPr>
          <w:rFonts w:ascii="Arial" w:hAnsi="Arial" w:cs="Arial"/>
          <w:bCs/>
        </w:rPr>
        <w:t xml:space="preserve">nce this ban </w:t>
      </w:r>
      <w:r w:rsidR="00305D19">
        <w:rPr>
          <w:rFonts w:ascii="Arial" w:hAnsi="Arial" w:cs="Arial"/>
          <w:bCs/>
        </w:rPr>
        <w:t>has been</w:t>
      </w:r>
      <w:r>
        <w:rPr>
          <w:rFonts w:ascii="Arial" w:hAnsi="Arial" w:cs="Arial"/>
          <w:bCs/>
        </w:rPr>
        <w:t xml:space="preserve"> lifted</w:t>
      </w:r>
      <w:r w:rsidR="00305D19">
        <w:rPr>
          <w:rFonts w:ascii="Arial" w:hAnsi="Arial" w:cs="Arial"/>
          <w:bCs/>
        </w:rPr>
        <w:t xml:space="preserve">. Such move would </w:t>
      </w:r>
      <w:r w:rsidR="004543D6">
        <w:rPr>
          <w:rFonts w:ascii="Arial" w:hAnsi="Arial" w:cs="Arial"/>
          <w:bCs/>
        </w:rPr>
        <w:t>start</w:t>
      </w:r>
      <w:r>
        <w:rPr>
          <w:rFonts w:ascii="Arial" w:hAnsi="Arial" w:cs="Arial"/>
          <w:bCs/>
        </w:rPr>
        <w:t xml:space="preserve"> </w:t>
      </w:r>
      <w:r w:rsidR="00286571">
        <w:rPr>
          <w:rFonts w:ascii="Arial" w:hAnsi="Arial" w:cs="Arial"/>
          <w:bCs/>
        </w:rPr>
        <w:t>the expected</w:t>
      </w:r>
      <w:r>
        <w:rPr>
          <w:rFonts w:ascii="Arial" w:hAnsi="Arial" w:cs="Arial"/>
          <w:bCs/>
        </w:rPr>
        <w:t xml:space="preserve"> phase of political attrition</w:t>
      </w:r>
      <w:r w:rsidR="004543D6">
        <w:rPr>
          <w:rFonts w:ascii="Arial" w:hAnsi="Arial" w:cs="Arial"/>
          <w:bCs/>
        </w:rPr>
        <w:t xml:space="preserve"> between the </w:t>
      </w:r>
      <w:r w:rsidR="00305D19">
        <w:rPr>
          <w:rFonts w:ascii="Arial" w:hAnsi="Arial" w:cs="Arial"/>
          <w:bCs/>
        </w:rPr>
        <w:t>parallel governments</w:t>
      </w:r>
      <w:r>
        <w:rPr>
          <w:rFonts w:ascii="Arial" w:hAnsi="Arial" w:cs="Arial"/>
          <w:bCs/>
        </w:rPr>
        <w:t xml:space="preserve">. Needless to say that this </w:t>
      </w:r>
      <w:r w:rsidR="00286571">
        <w:rPr>
          <w:rFonts w:ascii="Arial" w:hAnsi="Arial" w:cs="Arial"/>
          <w:bCs/>
        </w:rPr>
        <w:t>would</w:t>
      </w:r>
      <w:r>
        <w:rPr>
          <w:rFonts w:ascii="Arial" w:hAnsi="Arial" w:cs="Arial"/>
          <w:bCs/>
        </w:rPr>
        <w:t xml:space="preserve"> once again</w:t>
      </w:r>
      <w:r w:rsidR="00286571">
        <w:rPr>
          <w:rFonts w:ascii="Arial" w:hAnsi="Arial" w:cs="Arial"/>
          <w:bCs/>
        </w:rPr>
        <w:t xml:space="preserve"> lead to</w:t>
      </w:r>
      <w:r>
        <w:rPr>
          <w:rFonts w:ascii="Arial" w:hAnsi="Arial" w:cs="Arial"/>
          <w:bCs/>
        </w:rPr>
        <w:t xml:space="preserve"> increase</w:t>
      </w:r>
      <w:r w:rsidR="00286571">
        <w:rPr>
          <w:rFonts w:ascii="Arial" w:hAnsi="Arial" w:cs="Arial"/>
          <w:bCs/>
        </w:rPr>
        <w:t>d</w:t>
      </w:r>
      <w:r>
        <w:rPr>
          <w:rFonts w:ascii="Arial" w:hAnsi="Arial" w:cs="Arial"/>
          <w:bCs/>
        </w:rPr>
        <w:t xml:space="preserve"> tensions between militia in the capital</w:t>
      </w:r>
      <w:r w:rsidR="00CE26BD">
        <w:rPr>
          <w:rFonts w:ascii="Arial" w:hAnsi="Arial" w:cs="Arial"/>
          <w:bCs/>
        </w:rPr>
        <w:t xml:space="preserve">, after a period of relative calm </w:t>
      </w:r>
      <w:r w:rsidR="007A0391">
        <w:rPr>
          <w:rFonts w:ascii="Arial" w:hAnsi="Arial" w:cs="Arial"/>
          <w:bCs/>
        </w:rPr>
        <w:t>over</w:t>
      </w:r>
      <w:r w:rsidR="00CE26BD">
        <w:rPr>
          <w:rFonts w:ascii="Arial" w:hAnsi="Arial" w:cs="Arial"/>
          <w:bCs/>
        </w:rPr>
        <w:t xml:space="preserve"> the last 7 days</w:t>
      </w:r>
      <w:r>
        <w:rPr>
          <w:rFonts w:ascii="Arial" w:hAnsi="Arial" w:cs="Arial"/>
          <w:bCs/>
        </w:rPr>
        <w:t xml:space="preserve">. </w:t>
      </w:r>
      <w:r w:rsidR="00C92B6B" w:rsidRPr="00C92B6B">
        <w:rPr>
          <w:rFonts w:ascii="Arial" w:hAnsi="Arial" w:cs="Arial"/>
        </w:rPr>
        <w:t>The ongoing fierce media disinformation battle over the legitimacy of two governments</w:t>
      </w:r>
      <w:r w:rsidR="003B7379">
        <w:rPr>
          <w:rFonts w:ascii="Arial" w:hAnsi="Arial" w:cs="Arial"/>
        </w:rPr>
        <w:t>,</w:t>
      </w:r>
      <w:r w:rsidR="00C92B6B" w:rsidRPr="00C92B6B">
        <w:rPr>
          <w:rFonts w:ascii="Arial" w:hAnsi="Arial" w:cs="Arial"/>
        </w:rPr>
        <w:t xml:space="preserve"> vying for domestic and international support</w:t>
      </w:r>
      <w:r w:rsidR="003B7379">
        <w:rPr>
          <w:rFonts w:ascii="Arial" w:hAnsi="Arial" w:cs="Arial"/>
        </w:rPr>
        <w:t>,</w:t>
      </w:r>
      <w:r w:rsidR="00C92B6B" w:rsidRPr="00C92B6B">
        <w:rPr>
          <w:rFonts w:ascii="Arial" w:hAnsi="Arial" w:cs="Arial"/>
        </w:rPr>
        <w:t xml:space="preserve"> will do its part to exacerbate such tensions.</w:t>
      </w:r>
    </w:p>
    <w:p w:rsidR="0041097A" w:rsidRDefault="001D447F" w:rsidP="00C14D1D">
      <w:pPr>
        <w:pStyle w:val="ListParagraph"/>
        <w:spacing w:after="120"/>
        <w:ind w:left="0" w:right="-569"/>
        <w:jc w:val="both"/>
        <w:rPr>
          <w:rFonts w:ascii="Arial" w:hAnsi="Arial" w:cs="Arial"/>
        </w:rPr>
      </w:pPr>
      <w:r w:rsidRPr="0041097A">
        <w:rPr>
          <w:rFonts w:ascii="Arial" w:hAnsi="Arial" w:cs="Arial"/>
        </w:rPr>
        <w:t xml:space="preserve">The parallel government situation will further complicate Libya’s budgetary problems. </w:t>
      </w:r>
      <w:r w:rsidR="00633727" w:rsidRPr="0041097A">
        <w:rPr>
          <w:rFonts w:ascii="Arial" w:hAnsi="Arial" w:cs="Arial"/>
        </w:rPr>
        <w:t>T</w:t>
      </w:r>
      <w:r w:rsidRPr="0041097A">
        <w:rPr>
          <w:rFonts w:ascii="Arial" w:hAnsi="Arial" w:cs="Arial"/>
        </w:rPr>
        <w:t xml:space="preserve">his year’s </w:t>
      </w:r>
      <w:r w:rsidR="003D5C6C" w:rsidRPr="0041097A">
        <w:rPr>
          <w:rFonts w:ascii="Arial" w:hAnsi="Arial" w:cs="Arial"/>
        </w:rPr>
        <w:t>oil revenue</w:t>
      </w:r>
      <w:r w:rsidRPr="0041097A">
        <w:rPr>
          <w:rFonts w:ascii="Arial" w:hAnsi="Arial" w:cs="Arial"/>
        </w:rPr>
        <w:t xml:space="preserve">s are already on hold </w:t>
      </w:r>
      <w:r w:rsidR="00ED2EB0" w:rsidRPr="0041097A">
        <w:rPr>
          <w:rFonts w:ascii="Arial" w:hAnsi="Arial" w:cs="Arial"/>
        </w:rPr>
        <w:t>at</w:t>
      </w:r>
      <w:r w:rsidRPr="0041097A">
        <w:rPr>
          <w:rFonts w:ascii="Arial" w:hAnsi="Arial" w:cs="Arial"/>
        </w:rPr>
        <w:t xml:space="preserve"> the </w:t>
      </w:r>
      <w:r w:rsidR="00ED2EB0" w:rsidRPr="0041097A">
        <w:rPr>
          <w:rFonts w:ascii="Arial" w:hAnsi="Arial" w:cs="Arial"/>
        </w:rPr>
        <w:t xml:space="preserve">Foreign Bank of </w:t>
      </w:r>
      <w:r w:rsidRPr="0041097A">
        <w:rPr>
          <w:rFonts w:ascii="Arial" w:hAnsi="Arial" w:cs="Arial"/>
        </w:rPr>
        <w:t>Libya (</w:t>
      </w:r>
      <w:r w:rsidR="00ED2EB0" w:rsidRPr="0041097A">
        <w:rPr>
          <w:rFonts w:ascii="Arial" w:hAnsi="Arial" w:cs="Arial"/>
        </w:rPr>
        <w:t>FBL)</w:t>
      </w:r>
      <w:r w:rsidR="0096194C">
        <w:rPr>
          <w:rFonts w:ascii="Arial" w:hAnsi="Arial" w:cs="Arial"/>
        </w:rPr>
        <w:t>,</w:t>
      </w:r>
      <w:r w:rsidR="00ED2EB0" w:rsidRPr="0041097A">
        <w:rPr>
          <w:rFonts w:ascii="Arial" w:hAnsi="Arial" w:cs="Arial"/>
        </w:rPr>
        <w:t xml:space="preserve"> and</w:t>
      </w:r>
      <w:r w:rsidRPr="0041097A">
        <w:rPr>
          <w:rFonts w:ascii="Arial" w:hAnsi="Arial" w:cs="Arial"/>
        </w:rPr>
        <w:t xml:space="preserve"> the</w:t>
      </w:r>
      <w:r w:rsidR="003D5C6C" w:rsidRPr="0041097A">
        <w:rPr>
          <w:rFonts w:ascii="Arial" w:hAnsi="Arial" w:cs="Arial"/>
        </w:rPr>
        <w:t xml:space="preserve"> CBL</w:t>
      </w:r>
      <w:r w:rsidR="00ED2EB0" w:rsidRPr="0041097A">
        <w:rPr>
          <w:rFonts w:ascii="Arial" w:hAnsi="Arial" w:cs="Arial"/>
        </w:rPr>
        <w:t xml:space="preserve"> is</w:t>
      </w:r>
      <w:r w:rsidR="003D5C6C" w:rsidRPr="0041097A">
        <w:rPr>
          <w:rFonts w:ascii="Arial" w:hAnsi="Arial" w:cs="Arial"/>
        </w:rPr>
        <w:t xml:space="preserve"> </w:t>
      </w:r>
      <w:r w:rsidRPr="0041097A">
        <w:rPr>
          <w:rFonts w:ascii="Arial" w:hAnsi="Arial" w:cs="Arial"/>
        </w:rPr>
        <w:t>running a substantive technical deficit</w:t>
      </w:r>
      <w:r w:rsidR="00633727" w:rsidRPr="0041097A">
        <w:rPr>
          <w:rFonts w:ascii="Arial" w:hAnsi="Arial" w:cs="Arial"/>
        </w:rPr>
        <w:t>. Therefore</w:t>
      </w:r>
      <w:r w:rsidRPr="0041097A">
        <w:rPr>
          <w:rFonts w:ascii="Arial" w:hAnsi="Arial" w:cs="Arial"/>
        </w:rPr>
        <w:t xml:space="preserve">, a </w:t>
      </w:r>
      <w:r w:rsidR="003D5C6C" w:rsidRPr="0041097A">
        <w:rPr>
          <w:rFonts w:ascii="Arial" w:hAnsi="Arial" w:cs="Arial"/>
        </w:rPr>
        <w:t>solution</w:t>
      </w:r>
      <w:r w:rsidRPr="0041097A">
        <w:rPr>
          <w:rFonts w:ascii="Arial" w:hAnsi="Arial" w:cs="Arial"/>
        </w:rPr>
        <w:t xml:space="preserve"> </w:t>
      </w:r>
      <w:r w:rsidR="00ED2EB0" w:rsidRPr="0041097A">
        <w:rPr>
          <w:rFonts w:ascii="Arial" w:hAnsi="Arial" w:cs="Arial"/>
        </w:rPr>
        <w:t>to facilitate CBL funding for salaries, public services and the like is much needed</w:t>
      </w:r>
      <w:r w:rsidR="003D5C6C" w:rsidRPr="0041097A">
        <w:rPr>
          <w:rFonts w:ascii="Arial" w:hAnsi="Arial" w:cs="Arial"/>
        </w:rPr>
        <w:t xml:space="preserve">. </w:t>
      </w:r>
      <w:r w:rsidR="00AD4F49">
        <w:rPr>
          <w:rFonts w:ascii="Arial" w:hAnsi="Arial" w:cs="Arial"/>
        </w:rPr>
        <w:t xml:space="preserve">The </w:t>
      </w:r>
      <w:r w:rsidR="00C14D1D">
        <w:rPr>
          <w:rFonts w:ascii="Arial" w:hAnsi="Arial" w:cs="Arial"/>
        </w:rPr>
        <w:t xml:space="preserve">most recent initiative of the </w:t>
      </w:r>
      <w:r w:rsidR="00AD4F49">
        <w:rPr>
          <w:rFonts w:ascii="Arial" w:hAnsi="Arial" w:cs="Arial"/>
        </w:rPr>
        <w:t>Economic Working Group</w:t>
      </w:r>
      <w:r w:rsidR="00ED2EB0" w:rsidRPr="0041097A">
        <w:rPr>
          <w:rFonts w:ascii="Arial" w:hAnsi="Arial" w:cs="Arial"/>
        </w:rPr>
        <w:t xml:space="preserve"> (EWG) </w:t>
      </w:r>
      <w:r w:rsidR="00C14D1D">
        <w:rPr>
          <w:rFonts w:ascii="Arial" w:hAnsi="Arial" w:cs="Arial"/>
        </w:rPr>
        <w:t xml:space="preserve">to that end with the active participation of EUD </w:t>
      </w:r>
      <w:r w:rsidR="00AD4F49" w:rsidRPr="0041097A">
        <w:rPr>
          <w:rFonts w:ascii="Arial" w:hAnsi="Arial" w:cs="Arial"/>
        </w:rPr>
        <w:t xml:space="preserve">can provide valuable help </w:t>
      </w:r>
      <w:r w:rsidR="00ED2EB0" w:rsidRPr="0041097A">
        <w:rPr>
          <w:rFonts w:ascii="Arial" w:hAnsi="Arial" w:cs="Arial"/>
        </w:rPr>
        <w:t>in order</w:t>
      </w:r>
      <w:r w:rsidR="003D5C6C" w:rsidRPr="0041097A">
        <w:rPr>
          <w:rFonts w:ascii="Arial" w:hAnsi="Arial" w:cs="Arial"/>
        </w:rPr>
        <w:t xml:space="preserve"> to </w:t>
      </w:r>
      <w:r w:rsidR="00633727" w:rsidRPr="0041097A">
        <w:rPr>
          <w:rFonts w:ascii="Arial" w:hAnsi="Arial" w:cs="Arial"/>
        </w:rPr>
        <w:t>negotiate</w:t>
      </w:r>
      <w:r w:rsidR="003D5C6C" w:rsidRPr="0041097A">
        <w:rPr>
          <w:rFonts w:ascii="Arial" w:hAnsi="Arial" w:cs="Arial"/>
        </w:rPr>
        <w:t xml:space="preserve"> </w:t>
      </w:r>
      <w:r w:rsidR="00ED2EB0" w:rsidRPr="0041097A">
        <w:rPr>
          <w:rFonts w:ascii="Arial" w:hAnsi="Arial" w:cs="Arial"/>
        </w:rPr>
        <w:t>the establishment of</w:t>
      </w:r>
      <w:r w:rsidR="003D5C6C" w:rsidRPr="0041097A">
        <w:rPr>
          <w:rFonts w:ascii="Arial" w:hAnsi="Arial" w:cs="Arial"/>
        </w:rPr>
        <w:t xml:space="preserve"> a </w:t>
      </w:r>
      <w:r w:rsidR="00633727" w:rsidRPr="0041097A">
        <w:rPr>
          <w:rFonts w:ascii="Arial" w:hAnsi="Arial" w:cs="Arial"/>
        </w:rPr>
        <w:t xml:space="preserve">viable </w:t>
      </w:r>
      <w:r w:rsidR="003D5C6C" w:rsidRPr="0041097A">
        <w:rPr>
          <w:rFonts w:ascii="Arial" w:hAnsi="Arial" w:cs="Arial"/>
        </w:rPr>
        <w:t xml:space="preserve">mechanism </w:t>
      </w:r>
      <w:r w:rsidR="00633727" w:rsidRPr="0041097A">
        <w:rPr>
          <w:rFonts w:ascii="Arial" w:hAnsi="Arial" w:cs="Arial"/>
        </w:rPr>
        <w:t>that</w:t>
      </w:r>
      <w:r w:rsidR="003D5C6C" w:rsidRPr="0041097A">
        <w:rPr>
          <w:rFonts w:ascii="Arial" w:hAnsi="Arial" w:cs="Arial"/>
        </w:rPr>
        <w:t xml:space="preserve"> keep</w:t>
      </w:r>
      <w:r w:rsidR="00633727" w:rsidRPr="0041097A">
        <w:rPr>
          <w:rFonts w:ascii="Arial" w:hAnsi="Arial" w:cs="Arial"/>
        </w:rPr>
        <w:t>s</w:t>
      </w:r>
      <w:r w:rsidR="003D5C6C" w:rsidRPr="0041097A">
        <w:rPr>
          <w:rFonts w:ascii="Arial" w:hAnsi="Arial" w:cs="Arial"/>
        </w:rPr>
        <w:t xml:space="preserve"> the economy out of political conflict</w:t>
      </w:r>
      <w:r w:rsidR="00C14D1D">
        <w:rPr>
          <w:rFonts w:ascii="Arial" w:hAnsi="Arial" w:cs="Arial"/>
        </w:rPr>
        <w:t>s</w:t>
      </w:r>
      <w:r w:rsidR="003D5C6C" w:rsidRPr="0041097A">
        <w:rPr>
          <w:rFonts w:ascii="Arial" w:hAnsi="Arial" w:cs="Arial"/>
        </w:rPr>
        <w:t xml:space="preserve"> between GN</w:t>
      </w:r>
      <w:r w:rsidR="00ED2EB0" w:rsidRPr="0041097A">
        <w:rPr>
          <w:rFonts w:ascii="Arial" w:hAnsi="Arial" w:cs="Arial"/>
        </w:rPr>
        <w:t>S</w:t>
      </w:r>
      <w:r w:rsidR="003D5C6C" w:rsidRPr="0041097A">
        <w:rPr>
          <w:rFonts w:ascii="Arial" w:hAnsi="Arial" w:cs="Arial"/>
        </w:rPr>
        <w:t xml:space="preserve"> and GNU. </w:t>
      </w:r>
    </w:p>
    <w:p w:rsidR="00EA1F8C" w:rsidRPr="0041097A" w:rsidRDefault="004543D6" w:rsidP="004543D6">
      <w:pPr>
        <w:pStyle w:val="ListParagraph"/>
        <w:spacing w:after="120"/>
        <w:ind w:left="0" w:right="-569"/>
        <w:jc w:val="both"/>
        <w:rPr>
          <w:rFonts w:ascii="Arial" w:hAnsi="Arial" w:cs="Arial"/>
        </w:rPr>
      </w:pPr>
      <w:r>
        <w:rPr>
          <w:rFonts w:ascii="Arial" w:hAnsi="Arial" w:cs="Arial"/>
        </w:rPr>
        <w:t>W</w:t>
      </w:r>
      <w:r w:rsidR="004A292D" w:rsidRPr="0041097A">
        <w:rPr>
          <w:rFonts w:ascii="Arial" w:hAnsi="Arial" w:cs="Arial"/>
        </w:rPr>
        <w:t>ithholding oil revenues</w:t>
      </w:r>
      <w:r w:rsidR="00633727" w:rsidRPr="0041097A">
        <w:rPr>
          <w:rFonts w:ascii="Arial" w:hAnsi="Arial" w:cs="Arial"/>
        </w:rPr>
        <w:t>,</w:t>
      </w:r>
      <w:r w:rsidR="004A292D" w:rsidRPr="0041097A">
        <w:rPr>
          <w:rFonts w:ascii="Arial" w:hAnsi="Arial" w:cs="Arial"/>
        </w:rPr>
        <w:t xml:space="preserve"> </w:t>
      </w:r>
      <w:r w:rsidR="00ED2EB0" w:rsidRPr="0041097A">
        <w:rPr>
          <w:rFonts w:ascii="Arial" w:hAnsi="Arial" w:cs="Arial"/>
        </w:rPr>
        <w:t>or using oil as a weapon</w:t>
      </w:r>
      <w:r w:rsidR="00633727" w:rsidRPr="0041097A">
        <w:rPr>
          <w:rFonts w:ascii="Arial" w:hAnsi="Arial" w:cs="Arial"/>
        </w:rPr>
        <w:t>,</w:t>
      </w:r>
      <w:r w:rsidR="00ED2EB0" w:rsidRPr="0041097A">
        <w:rPr>
          <w:rFonts w:ascii="Arial" w:hAnsi="Arial" w:cs="Arial"/>
        </w:rPr>
        <w:t xml:space="preserve"> </w:t>
      </w:r>
      <w:r w:rsidR="004A292D" w:rsidRPr="0041097A">
        <w:rPr>
          <w:rFonts w:ascii="Arial" w:hAnsi="Arial" w:cs="Arial"/>
        </w:rPr>
        <w:t>is</w:t>
      </w:r>
      <w:r w:rsidR="00416616" w:rsidRPr="0041097A">
        <w:rPr>
          <w:rFonts w:ascii="Arial" w:hAnsi="Arial" w:cs="Arial"/>
        </w:rPr>
        <w:t xml:space="preserve"> </w:t>
      </w:r>
      <w:r w:rsidR="00ED2EB0" w:rsidRPr="0041097A">
        <w:rPr>
          <w:rFonts w:ascii="Arial" w:hAnsi="Arial" w:cs="Arial"/>
        </w:rPr>
        <w:t xml:space="preserve">unpopular </w:t>
      </w:r>
      <w:r w:rsidR="00633727" w:rsidRPr="0041097A">
        <w:rPr>
          <w:rFonts w:ascii="Arial" w:hAnsi="Arial" w:cs="Arial"/>
        </w:rPr>
        <w:t>among</w:t>
      </w:r>
      <w:r w:rsidR="00416616" w:rsidRPr="0041097A">
        <w:rPr>
          <w:rFonts w:ascii="Arial" w:hAnsi="Arial" w:cs="Arial"/>
        </w:rPr>
        <w:t xml:space="preserve"> the majority of Libyan</w:t>
      </w:r>
      <w:r w:rsidR="001C0B79">
        <w:rPr>
          <w:rFonts w:ascii="Arial" w:hAnsi="Arial" w:cs="Arial"/>
        </w:rPr>
        <w:t>s</w:t>
      </w:r>
      <w:r w:rsidR="00633727" w:rsidRPr="0041097A">
        <w:rPr>
          <w:rFonts w:ascii="Arial" w:hAnsi="Arial" w:cs="Arial"/>
        </w:rPr>
        <w:t>. It is a two-edged sword, and</w:t>
      </w:r>
      <w:r w:rsidR="00416616" w:rsidRPr="0041097A">
        <w:rPr>
          <w:rFonts w:ascii="Arial" w:hAnsi="Arial" w:cs="Arial"/>
        </w:rPr>
        <w:t xml:space="preserve"> would, if used</w:t>
      </w:r>
      <w:r w:rsidR="00633727" w:rsidRPr="0041097A">
        <w:rPr>
          <w:rFonts w:ascii="Arial" w:hAnsi="Arial" w:cs="Arial"/>
        </w:rPr>
        <w:t>, further</w:t>
      </w:r>
      <w:r w:rsidR="00416616" w:rsidRPr="0041097A">
        <w:rPr>
          <w:rFonts w:ascii="Arial" w:hAnsi="Arial" w:cs="Arial"/>
        </w:rPr>
        <w:t xml:space="preserve"> deepen the political divide between the respective stakeholders of the GNU and GNS. </w:t>
      </w:r>
      <w:r w:rsidR="0096194C">
        <w:rPr>
          <w:rFonts w:ascii="Arial" w:hAnsi="Arial" w:cs="Arial"/>
        </w:rPr>
        <w:t>K</w:t>
      </w:r>
      <w:r w:rsidR="00633727" w:rsidRPr="0041097A">
        <w:rPr>
          <w:rFonts w:ascii="Arial" w:hAnsi="Arial" w:cs="Arial"/>
        </w:rPr>
        <w:t xml:space="preserve">ey actors, who could potentially tip the balance in favour of </w:t>
      </w:r>
      <w:r w:rsidR="001C0B79">
        <w:rPr>
          <w:rFonts w:ascii="Arial" w:hAnsi="Arial" w:cs="Arial"/>
        </w:rPr>
        <w:t xml:space="preserve">the GNU or GNS </w:t>
      </w:r>
      <w:r w:rsidR="00633727" w:rsidRPr="0041097A">
        <w:rPr>
          <w:rFonts w:ascii="Arial" w:hAnsi="Arial" w:cs="Arial"/>
        </w:rPr>
        <w:t xml:space="preserve">on budgetary issues, namely the CBL </w:t>
      </w:r>
      <w:r>
        <w:rPr>
          <w:rFonts w:ascii="Arial" w:hAnsi="Arial" w:cs="Arial"/>
        </w:rPr>
        <w:t>and</w:t>
      </w:r>
      <w:r w:rsidR="001C0B79">
        <w:rPr>
          <w:rFonts w:ascii="Arial" w:hAnsi="Arial" w:cs="Arial"/>
        </w:rPr>
        <w:t xml:space="preserve"> </w:t>
      </w:r>
      <w:r w:rsidR="00633727" w:rsidRPr="0041097A">
        <w:rPr>
          <w:rFonts w:ascii="Arial" w:hAnsi="Arial" w:cs="Arial"/>
        </w:rPr>
        <w:t xml:space="preserve">the </w:t>
      </w:r>
      <w:r w:rsidR="0041097A" w:rsidRPr="0041097A">
        <w:rPr>
          <w:rFonts w:ascii="Arial" w:hAnsi="Arial" w:cs="Arial"/>
        </w:rPr>
        <w:t>NOC</w:t>
      </w:r>
      <w:r w:rsidR="00633727" w:rsidRPr="0041097A">
        <w:rPr>
          <w:rFonts w:ascii="Arial" w:hAnsi="Arial" w:cs="Arial"/>
        </w:rPr>
        <w:t xml:space="preserve">, are </w:t>
      </w:r>
      <w:r w:rsidR="0041097A" w:rsidRPr="0041097A">
        <w:rPr>
          <w:rFonts w:ascii="Arial" w:hAnsi="Arial" w:cs="Arial"/>
        </w:rPr>
        <w:t>likely</w:t>
      </w:r>
      <w:r w:rsidR="00633727" w:rsidRPr="0041097A">
        <w:rPr>
          <w:rFonts w:ascii="Arial" w:hAnsi="Arial" w:cs="Arial"/>
        </w:rPr>
        <w:t xml:space="preserve"> to follow the lead of the international community </w:t>
      </w:r>
      <w:r w:rsidR="0041097A" w:rsidRPr="0041097A">
        <w:rPr>
          <w:rFonts w:ascii="Arial" w:hAnsi="Arial" w:cs="Arial"/>
        </w:rPr>
        <w:t>regarding government legitimacy for due collaboration.</w:t>
      </w:r>
    </w:p>
    <w:p w:rsidR="007C0B95" w:rsidRPr="00F31F4F" w:rsidRDefault="007C0B95" w:rsidP="00A25102">
      <w:pPr>
        <w:pStyle w:val="ListParagraph"/>
        <w:spacing w:after="120" w:line="276" w:lineRule="auto"/>
        <w:ind w:left="0" w:right="-569"/>
        <w:jc w:val="both"/>
        <w:rPr>
          <w:rFonts w:ascii="Arial" w:hAnsi="Arial" w:cs="Arial"/>
          <w:b/>
          <w:u w:val="single"/>
        </w:rPr>
      </w:pPr>
      <w:r w:rsidRPr="00F31F4F">
        <w:rPr>
          <w:rFonts w:ascii="Arial" w:hAnsi="Arial" w:cs="Arial"/>
          <w:b/>
          <w:u w:val="single"/>
        </w:rPr>
        <w:t>DETAIL</w:t>
      </w:r>
      <w:r w:rsidR="00CE6859">
        <w:rPr>
          <w:rFonts w:ascii="Arial" w:hAnsi="Arial" w:cs="Arial"/>
          <w:b/>
          <w:u w:val="single"/>
        </w:rPr>
        <w:t xml:space="preserve"> </w:t>
      </w:r>
    </w:p>
    <w:p w:rsidR="007C0B95" w:rsidRPr="00F31F4F" w:rsidRDefault="007C0B95" w:rsidP="007C0B95">
      <w:pPr>
        <w:pStyle w:val="ListParagraph"/>
        <w:numPr>
          <w:ilvl w:val="0"/>
          <w:numId w:val="1"/>
        </w:numPr>
        <w:spacing w:after="120"/>
        <w:ind w:left="709" w:right="-569" w:hanging="709"/>
        <w:jc w:val="both"/>
        <w:rPr>
          <w:rFonts w:ascii="Arial" w:hAnsi="Arial" w:cs="Arial"/>
          <w:b/>
        </w:rPr>
      </w:pPr>
      <w:r w:rsidRPr="00F31F4F">
        <w:rPr>
          <w:rFonts w:ascii="Arial" w:hAnsi="Arial" w:cs="Arial"/>
          <w:b/>
        </w:rPr>
        <w:t>Political</w:t>
      </w:r>
      <w:r w:rsidR="00CE6859">
        <w:rPr>
          <w:rFonts w:ascii="Arial" w:hAnsi="Arial" w:cs="Arial"/>
          <w:b/>
        </w:rPr>
        <w:t xml:space="preserve"> </w:t>
      </w:r>
      <w:r w:rsidRPr="00F31F4F">
        <w:rPr>
          <w:rFonts w:ascii="Arial" w:hAnsi="Arial" w:cs="Arial"/>
          <w:b/>
        </w:rPr>
        <w:t>situation</w:t>
      </w:r>
    </w:p>
    <w:p w:rsidR="00F536C6" w:rsidRDefault="00740A7D" w:rsidP="00AB4CD9">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GNS </w:t>
      </w:r>
      <w:r w:rsidR="00F536C6">
        <w:rPr>
          <w:rFonts w:ascii="Arial" w:hAnsi="Arial" w:cs="Arial"/>
          <w:color w:val="000000"/>
          <w:sz w:val="22"/>
          <w:szCs w:val="22"/>
          <w:lang w:val="en-GB"/>
        </w:rPr>
        <w:t>1</w:t>
      </w:r>
      <w:r w:rsidR="00F536C6" w:rsidRPr="00F536C6">
        <w:rPr>
          <w:rFonts w:ascii="Arial" w:hAnsi="Arial" w:cs="Arial"/>
          <w:color w:val="000000"/>
          <w:sz w:val="22"/>
          <w:szCs w:val="22"/>
          <w:vertAlign w:val="superscript"/>
          <w:lang w:val="en-GB"/>
        </w:rPr>
        <w:t>st</w:t>
      </w:r>
      <w:r w:rsidR="00F536C6">
        <w:rPr>
          <w:rFonts w:ascii="Arial" w:hAnsi="Arial" w:cs="Arial"/>
          <w:color w:val="000000"/>
          <w:sz w:val="22"/>
          <w:szCs w:val="22"/>
          <w:lang w:val="en-GB"/>
        </w:rPr>
        <w:t xml:space="preserve"> Deputy Prime Minister</w:t>
      </w:r>
      <w:r>
        <w:rPr>
          <w:rFonts w:ascii="Arial" w:hAnsi="Arial" w:cs="Arial"/>
          <w:color w:val="000000"/>
          <w:sz w:val="22"/>
          <w:szCs w:val="22"/>
          <w:lang w:val="en-GB"/>
        </w:rPr>
        <w:t>, Ali A</w:t>
      </w:r>
      <w:r w:rsidR="00A439F9">
        <w:rPr>
          <w:rFonts w:ascii="Arial" w:hAnsi="Arial" w:cs="Arial"/>
          <w:color w:val="000000"/>
          <w:sz w:val="22"/>
          <w:szCs w:val="22"/>
          <w:lang w:val="en-GB"/>
        </w:rPr>
        <w:t>l-Q</w:t>
      </w:r>
      <w:r>
        <w:rPr>
          <w:rFonts w:ascii="Arial" w:hAnsi="Arial" w:cs="Arial"/>
          <w:color w:val="000000"/>
          <w:sz w:val="22"/>
          <w:szCs w:val="22"/>
          <w:lang w:val="en-GB"/>
        </w:rPr>
        <w:t>atrani, accompanied by several ministers</w:t>
      </w:r>
      <w:r w:rsidR="00A439F9">
        <w:rPr>
          <w:rFonts w:ascii="Arial" w:hAnsi="Arial" w:cs="Arial"/>
          <w:color w:val="000000"/>
          <w:sz w:val="22"/>
          <w:szCs w:val="22"/>
          <w:lang w:val="en-GB"/>
        </w:rPr>
        <w:t>,</w:t>
      </w:r>
      <w:r>
        <w:rPr>
          <w:rFonts w:ascii="Arial" w:hAnsi="Arial" w:cs="Arial"/>
          <w:color w:val="000000"/>
          <w:sz w:val="22"/>
          <w:szCs w:val="22"/>
          <w:lang w:val="en-GB"/>
        </w:rPr>
        <w:t xml:space="preserve"> officially </w:t>
      </w:r>
      <w:r w:rsidR="00A439F9">
        <w:rPr>
          <w:rFonts w:ascii="Arial" w:hAnsi="Arial" w:cs="Arial"/>
          <w:color w:val="000000"/>
          <w:sz w:val="22"/>
          <w:szCs w:val="22"/>
          <w:lang w:val="en-GB"/>
        </w:rPr>
        <w:t>assumed office at</w:t>
      </w:r>
      <w:r>
        <w:rPr>
          <w:rFonts w:ascii="Arial" w:hAnsi="Arial" w:cs="Arial"/>
          <w:color w:val="000000"/>
          <w:sz w:val="22"/>
          <w:szCs w:val="22"/>
          <w:lang w:val="en-GB"/>
        </w:rPr>
        <w:t xml:space="preserve"> the Libyan Government’s Branch in Benghazi</w:t>
      </w:r>
      <w:r w:rsidRPr="00740A7D">
        <w:rPr>
          <w:rFonts w:ascii="Arial" w:hAnsi="Arial" w:cs="Arial"/>
          <w:color w:val="000000"/>
          <w:sz w:val="22"/>
          <w:szCs w:val="22"/>
          <w:lang w:val="en-GB"/>
        </w:rPr>
        <w:t xml:space="preserve"> </w:t>
      </w:r>
      <w:r>
        <w:rPr>
          <w:rFonts w:ascii="Arial" w:hAnsi="Arial" w:cs="Arial"/>
          <w:color w:val="000000"/>
          <w:sz w:val="22"/>
          <w:szCs w:val="22"/>
          <w:lang w:val="en-GB"/>
        </w:rPr>
        <w:t>on 17/3, and declared that Libya’s Eastern Region and all its government institution</w:t>
      </w:r>
      <w:r w:rsidR="004543D6">
        <w:rPr>
          <w:rFonts w:ascii="Arial" w:hAnsi="Arial" w:cs="Arial"/>
          <w:color w:val="000000"/>
          <w:sz w:val="22"/>
          <w:szCs w:val="22"/>
          <w:lang w:val="en-GB"/>
        </w:rPr>
        <w:t>s</w:t>
      </w:r>
      <w:r>
        <w:rPr>
          <w:rFonts w:ascii="Arial" w:hAnsi="Arial" w:cs="Arial"/>
          <w:color w:val="000000"/>
          <w:sz w:val="22"/>
          <w:szCs w:val="22"/>
          <w:lang w:val="en-GB"/>
        </w:rPr>
        <w:t xml:space="preserve"> officially belong to the GNS government of PM Bashaga. </w:t>
      </w:r>
      <w:r w:rsidR="00AB4CD9">
        <w:rPr>
          <w:rFonts w:ascii="Arial" w:hAnsi="Arial" w:cs="Arial"/>
          <w:color w:val="000000"/>
          <w:sz w:val="22"/>
          <w:szCs w:val="22"/>
          <w:lang w:val="en-GB"/>
        </w:rPr>
        <w:t>T</w:t>
      </w:r>
      <w:r w:rsidR="00A439F9">
        <w:rPr>
          <w:rFonts w:ascii="Arial" w:hAnsi="Arial" w:cs="Arial"/>
          <w:color w:val="000000"/>
          <w:sz w:val="22"/>
          <w:szCs w:val="22"/>
          <w:lang w:val="en-GB"/>
        </w:rPr>
        <w:t xml:space="preserve">he same measures </w:t>
      </w:r>
      <w:r w:rsidR="00AB4CD9">
        <w:rPr>
          <w:rFonts w:ascii="Arial" w:hAnsi="Arial" w:cs="Arial"/>
          <w:color w:val="000000"/>
          <w:sz w:val="22"/>
          <w:szCs w:val="22"/>
          <w:lang w:val="en-GB"/>
        </w:rPr>
        <w:t>are</w:t>
      </w:r>
      <w:r w:rsidR="00662470">
        <w:rPr>
          <w:rFonts w:ascii="Arial" w:hAnsi="Arial" w:cs="Arial"/>
          <w:color w:val="000000"/>
          <w:sz w:val="22"/>
          <w:szCs w:val="22"/>
          <w:lang w:val="en-GB"/>
        </w:rPr>
        <w:t xml:space="preserve"> to</w:t>
      </w:r>
      <w:r w:rsidR="00A439F9">
        <w:rPr>
          <w:rFonts w:ascii="Arial" w:hAnsi="Arial" w:cs="Arial"/>
          <w:color w:val="000000"/>
          <w:sz w:val="22"/>
          <w:szCs w:val="22"/>
          <w:lang w:val="en-GB"/>
        </w:rPr>
        <w:t xml:space="preserve"> be implemented </w:t>
      </w:r>
      <w:r w:rsidR="00AB4CD9">
        <w:rPr>
          <w:rFonts w:ascii="Arial" w:hAnsi="Arial" w:cs="Arial"/>
          <w:color w:val="000000"/>
          <w:sz w:val="22"/>
          <w:szCs w:val="22"/>
          <w:lang w:val="en-GB"/>
        </w:rPr>
        <w:t>for</w:t>
      </w:r>
      <w:r w:rsidR="00A439F9">
        <w:rPr>
          <w:rFonts w:ascii="Arial" w:hAnsi="Arial" w:cs="Arial"/>
          <w:color w:val="000000"/>
          <w:sz w:val="22"/>
          <w:szCs w:val="22"/>
          <w:lang w:val="en-GB"/>
        </w:rPr>
        <w:t xml:space="preserve"> Libya’s Southern Region</w:t>
      </w:r>
      <w:r w:rsidR="00F536C6">
        <w:rPr>
          <w:rFonts w:ascii="Arial" w:hAnsi="Arial" w:cs="Arial"/>
          <w:color w:val="000000"/>
          <w:sz w:val="22"/>
          <w:szCs w:val="22"/>
          <w:lang w:val="en-GB"/>
        </w:rPr>
        <w:t xml:space="preserve"> </w:t>
      </w:r>
      <w:r w:rsidR="0036797F">
        <w:rPr>
          <w:rFonts w:ascii="Arial" w:hAnsi="Arial" w:cs="Arial"/>
          <w:color w:val="000000"/>
          <w:sz w:val="22"/>
          <w:szCs w:val="22"/>
          <w:lang w:val="en-GB"/>
        </w:rPr>
        <w:t>next week</w:t>
      </w:r>
      <w:r w:rsidR="00A439F9">
        <w:rPr>
          <w:rFonts w:ascii="Arial" w:hAnsi="Arial" w:cs="Arial"/>
          <w:color w:val="000000"/>
          <w:sz w:val="22"/>
          <w:szCs w:val="22"/>
          <w:lang w:val="en-GB"/>
        </w:rPr>
        <w:t>.</w:t>
      </w:r>
      <w:r w:rsidR="00662470">
        <w:rPr>
          <w:rFonts w:ascii="Arial" w:hAnsi="Arial" w:cs="Arial"/>
          <w:color w:val="000000"/>
          <w:sz w:val="22"/>
          <w:szCs w:val="22"/>
          <w:lang w:val="en-GB"/>
        </w:rPr>
        <w:t xml:space="preserve"> The event marked Libya’s </w:t>
      </w:r>
      <w:r w:rsidR="007C3C0F">
        <w:rPr>
          <w:rFonts w:ascii="Arial" w:hAnsi="Arial" w:cs="Arial"/>
          <w:color w:val="000000"/>
          <w:sz w:val="22"/>
          <w:szCs w:val="22"/>
          <w:lang w:val="en-GB"/>
        </w:rPr>
        <w:t>renewed entry in</w:t>
      </w:r>
      <w:r w:rsidR="00662470">
        <w:rPr>
          <w:rFonts w:ascii="Arial" w:hAnsi="Arial" w:cs="Arial"/>
          <w:color w:val="000000"/>
          <w:sz w:val="22"/>
          <w:szCs w:val="22"/>
          <w:lang w:val="en-GB"/>
        </w:rPr>
        <w:t xml:space="preserve">to a </w:t>
      </w:r>
      <w:r w:rsidR="007C3C0F">
        <w:rPr>
          <w:rFonts w:ascii="Arial" w:hAnsi="Arial" w:cs="Arial"/>
          <w:color w:val="000000"/>
          <w:sz w:val="22"/>
          <w:szCs w:val="22"/>
          <w:lang w:val="en-GB"/>
        </w:rPr>
        <w:t xml:space="preserve">de-facto </w:t>
      </w:r>
      <w:r w:rsidR="00662470">
        <w:rPr>
          <w:rFonts w:ascii="Arial" w:hAnsi="Arial" w:cs="Arial"/>
          <w:color w:val="000000"/>
          <w:sz w:val="22"/>
          <w:szCs w:val="22"/>
          <w:lang w:val="en-GB"/>
        </w:rPr>
        <w:t xml:space="preserve">parallel government situation. </w:t>
      </w:r>
    </w:p>
    <w:p w:rsidR="00A64BD3" w:rsidRDefault="00E37D95" w:rsidP="00D8487E">
      <w:pPr>
        <w:spacing w:after="120"/>
        <w:ind w:right="-569"/>
        <w:jc w:val="both"/>
        <w:rPr>
          <w:rFonts w:ascii="Arial" w:hAnsi="Arial" w:cs="Arial"/>
          <w:color w:val="000000"/>
          <w:sz w:val="22"/>
          <w:szCs w:val="22"/>
          <w:lang w:val="en-GB"/>
        </w:rPr>
      </w:pPr>
      <w:r w:rsidRPr="00E37D95">
        <w:rPr>
          <w:rFonts w:ascii="Arial" w:hAnsi="Arial" w:cs="Arial"/>
          <w:color w:val="000000"/>
          <w:sz w:val="22"/>
          <w:szCs w:val="22"/>
          <w:lang w:val="en-GB"/>
        </w:rPr>
        <w:t>The</w:t>
      </w:r>
      <w:r w:rsidR="00353773">
        <w:rPr>
          <w:rFonts w:ascii="Arial" w:hAnsi="Arial" w:cs="Arial"/>
          <w:color w:val="000000"/>
          <w:sz w:val="22"/>
          <w:szCs w:val="22"/>
          <w:lang w:val="en-GB"/>
        </w:rPr>
        <w:t xml:space="preserve"> Chairman of the Presidential Council (PC) Mnefi </w:t>
      </w:r>
      <w:r w:rsidR="008C0B80">
        <w:rPr>
          <w:rFonts w:ascii="Arial" w:hAnsi="Arial" w:cs="Arial"/>
          <w:color w:val="000000"/>
          <w:sz w:val="22"/>
          <w:szCs w:val="22"/>
          <w:lang w:val="en-GB"/>
        </w:rPr>
        <w:t xml:space="preserve">reportedly </w:t>
      </w:r>
      <w:r w:rsidR="00A13ED2">
        <w:rPr>
          <w:rFonts w:ascii="Arial" w:hAnsi="Arial" w:cs="Arial"/>
          <w:color w:val="000000"/>
          <w:sz w:val="22"/>
          <w:szCs w:val="22"/>
          <w:lang w:val="en-GB"/>
        </w:rPr>
        <w:t>informed political actors</w:t>
      </w:r>
      <w:r w:rsidR="00AB4CD9">
        <w:rPr>
          <w:rFonts w:ascii="Arial" w:hAnsi="Arial" w:cs="Arial"/>
          <w:color w:val="000000"/>
          <w:sz w:val="22"/>
          <w:szCs w:val="22"/>
          <w:lang w:val="en-GB"/>
        </w:rPr>
        <w:t xml:space="preserve"> that the PC c</w:t>
      </w:r>
      <w:r w:rsidR="00353773">
        <w:rPr>
          <w:rFonts w:ascii="Arial" w:hAnsi="Arial" w:cs="Arial"/>
          <w:color w:val="000000"/>
          <w:sz w:val="22"/>
          <w:szCs w:val="22"/>
          <w:lang w:val="en-GB"/>
        </w:rPr>
        <w:t xml:space="preserve">ould establish a constitutional basis for elections, if the House of Representative (HoR) and High Council  of State (HCS) proved unable to respond to </w:t>
      </w:r>
      <w:r w:rsidR="002A0176">
        <w:rPr>
          <w:rFonts w:ascii="Arial" w:hAnsi="Arial" w:cs="Arial"/>
          <w:color w:val="000000"/>
          <w:sz w:val="22"/>
          <w:szCs w:val="22"/>
          <w:lang w:val="en-GB"/>
        </w:rPr>
        <w:t>UN SASG Williams</w:t>
      </w:r>
      <w:r w:rsidR="00AB4CD9">
        <w:rPr>
          <w:rFonts w:ascii="Arial" w:hAnsi="Arial" w:cs="Arial"/>
          <w:color w:val="000000"/>
          <w:sz w:val="22"/>
          <w:szCs w:val="22"/>
          <w:lang w:val="en-GB"/>
        </w:rPr>
        <w:t>’</w:t>
      </w:r>
      <w:r w:rsidR="002A0176">
        <w:rPr>
          <w:rFonts w:ascii="Arial" w:hAnsi="Arial" w:cs="Arial"/>
          <w:color w:val="000000"/>
          <w:sz w:val="22"/>
          <w:szCs w:val="22"/>
          <w:lang w:val="en-GB"/>
        </w:rPr>
        <w:t xml:space="preserve"> </w:t>
      </w:r>
      <w:r w:rsidR="00AB4CD9">
        <w:rPr>
          <w:rFonts w:ascii="Arial" w:hAnsi="Arial" w:cs="Arial"/>
          <w:color w:val="000000"/>
          <w:sz w:val="22"/>
          <w:szCs w:val="22"/>
          <w:lang w:val="en-GB"/>
        </w:rPr>
        <w:t xml:space="preserve">initiative </w:t>
      </w:r>
      <w:r w:rsidR="002A0176">
        <w:rPr>
          <w:rFonts w:ascii="Arial" w:hAnsi="Arial" w:cs="Arial"/>
          <w:color w:val="000000"/>
          <w:sz w:val="22"/>
          <w:szCs w:val="22"/>
          <w:lang w:val="en-GB"/>
        </w:rPr>
        <w:t xml:space="preserve">to </w:t>
      </w:r>
      <w:r w:rsidR="00AB4CD9">
        <w:rPr>
          <w:rFonts w:ascii="Arial" w:hAnsi="Arial" w:cs="Arial"/>
          <w:color w:val="000000"/>
          <w:sz w:val="22"/>
          <w:szCs w:val="22"/>
          <w:lang w:val="en-GB"/>
        </w:rPr>
        <w:t>negotiate</w:t>
      </w:r>
      <w:r w:rsidR="002A0176">
        <w:rPr>
          <w:rFonts w:ascii="Arial" w:hAnsi="Arial" w:cs="Arial"/>
          <w:color w:val="000000"/>
          <w:sz w:val="22"/>
          <w:szCs w:val="22"/>
          <w:lang w:val="en-GB"/>
        </w:rPr>
        <w:t xml:space="preserve"> such a basis </w:t>
      </w:r>
      <w:r w:rsidR="00AB4CD9">
        <w:rPr>
          <w:rFonts w:ascii="Arial" w:hAnsi="Arial" w:cs="Arial"/>
          <w:color w:val="000000"/>
          <w:sz w:val="22"/>
          <w:szCs w:val="22"/>
          <w:lang w:val="en-GB"/>
        </w:rPr>
        <w:t>through</w:t>
      </w:r>
      <w:r w:rsidR="002A0176">
        <w:rPr>
          <w:rFonts w:ascii="Arial" w:hAnsi="Arial" w:cs="Arial"/>
          <w:color w:val="000000"/>
          <w:sz w:val="22"/>
          <w:szCs w:val="22"/>
          <w:lang w:val="en-GB"/>
        </w:rPr>
        <w:t xml:space="preserve"> a joint committee</w:t>
      </w:r>
      <w:r w:rsidR="004F1C8C">
        <w:rPr>
          <w:rFonts w:ascii="Arial" w:hAnsi="Arial" w:cs="Arial"/>
          <w:color w:val="000000"/>
          <w:sz w:val="22"/>
          <w:szCs w:val="22"/>
          <w:lang w:val="en-GB"/>
        </w:rPr>
        <w:t xml:space="preserve">. </w:t>
      </w:r>
      <w:r w:rsidR="008B515F">
        <w:rPr>
          <w:rFonts w:ascii="Arial" w:hAnsi="Arial" w:cs="Arial"/>
          <w:color w:val="000000"/>
          <w:sz w:val="22"/>
          <w:szCs w:val="22"/>
          <w:lang w:val="en-GB"/>
        </w:rPr>
        <w:t>T</w:t>
      </w:r>
      <w:r w:rsidR="00A64BD3">
        <w:rPr>
          <w:rFonts w:ascii="Arial" w:hAnsi="Arial" w:cs="Arial"/>
          <w:color w:val="000000"/>
          <w:sz w:val="22"/>
          <w:szCs w:val="22"/>
          <w:lang w:val="en-GB"/>
        </w:rPr>
        <w:t xml:space="preserve">he PC </w:t>
      </w:r>
      <w:r w:rsidR="00953C23">
        <w:rPr>
          <w:rFonts w:ascii="Arial" w:hAnsi="Arial" w:cs="Arial"/>
          <w:color w:val="000000"/>
          <w:sz w:val="22"/>
          <w:szCs w:val="22"/>
          <w:lang w:val="en-GB"/>
        </w:rPr>
        <w:t xml:space="preserve">also </w:t>
      </w:r>
      <w:r w:rsidR="00A64BD3">
        <w:rPr>
          <w:rFonts w:ascii="Arial" w:hAnsi="Arial" w:cs="Arial"/>
          <w:color w:val="000000"/>
          <w:sz w:val="22"/>
          <w:szCs w:val="22"/>
          <w:lang w:val="en-GB"/>
        </w:rPr>
        <w:t xml:space="preserve">convened a consultative meeting with members of the Berlin process. During the meeting, the PC and the invitees explored possible avenues to support SASG Williams’ initiative to promote an understanding between the HoR and HCS on a constitutional base for elections. </w:t>
      </w:r>
      <w:r w:rsidR="00565930">
        <w:rPr>
          <w:rFonts w:ascii="Arial" w:hAnsi="Arial" w:cs="Arial"/>
          <w:color w:val="000000"/>
          <w:sz w:val="22"/>
          <w:szCs w:val="22"/>
          <w:lang w:val="en-GB"/>
        </w:rPr>
        <w:t>During the meeting</w:t>
      </w:r>
      <w:r w:rsidR="00953C23">
        <w:rPr>
          <w:rFonts w:ascii="Arial" w:hAnsi="Arial" w:cs="Arial"/>
          <w:color w:val="000000"/>
          <w:sz w:val="22"/>
          <w:szCs w:val="22"/>
          <w:lang w:val="en-GB"/>
        </w:rPr>
        <w:t>,</w:t>
      </w:r>
      <w:r w:rsidR="00565930">
        <w:rPr>
          <w:rFonts w:ascii="Arial" w:hAnsi="Arial" w:cs="Arial"/>
          <w:color w:val="000000"/>
          <w:sz w:val="22"/>
          <w:szCs w:val="22"/>
          <w:lang w:val="en-GB"/>
        </w:rPr>
        <w:t xml:space="preserve"> </w:t>
      </w:r>
      <w:r w:rsidR="009059B6">
        <w:rPr>
          <w:rFonts w:ascii="Arial" w:hAnsi="Arial" w:cs="Arial"/>
          <w:color w:val="000000"/>
          <w:sz w:val="22"/>
          <w:szCs w:val="22"/>
          <w:lang w:val="en-GB"/>
        </w:rPr>
        <w:t xml:space="preserve">EUD </w:t>
      </w:r>
      <w:r w:rsidR="00565930">
        <w:rPr>
          <w:rFonts w:ascii="Arial" w:hAnsi="Arial" w:cs="Arial"/>
          <w:color w:val="000000"/>
          <w:sz w:val="22"/>
          <w:szCs w:val="22"/>
          <w:lang w:val="en-GB"/>
        </w:rPr>
        <w:t>voiced support for the PC’s role in maintaining a political balance and avoid</w:t>
      </w:r>
      <w:r w:rsidR="00953C23">
        <w:rPr>
          <w:rFonts w:ascii="Arial" w:hAnsi="Arial" w:cs="Arial"/>
          <w:color w:val="000000"/>
          <w:sz w:val="22"/>
          <w:szCs w:val="22"/>
          <w:lang w:val="en-GB"/>
        </w:rPr>
        <w:t>ing</w:t>
      </w:r>
      <w:r w:rsidR="00565930">
        <w:rPr>
          <w:rFonts w:ascii="Arial" w:hAnsi="Arial" w:cs="Arial"/>
          <w:color w:val="000000"/>
          <w:sz w:val="22"/>
          <w:szCs w:val="22"/>
          <w:lang w:val="en-GB"/>
        </w:rPr>
        <w:t xml:space="preserve"> conflict,</w:t>
      </w:r>
      <w:r w:rsidR="008B545A">
        <w:rPr>
          <w:rFonts w:ascii="Arial" w:hAnsi="Arial" w:cs="Arial"/>
          <w:color w:val="000000"/>
          <w:sz w:val="22"/>
          <w:szCs w:val="22"/>
          <w:lang w:val="en-GB"/>
        </w:rPr>
        <w:t xml:space="preserve"> and presented a coordinated</w:t>
      </w:r>
      <w:r w:rsidR="00565930">
        <w:rPr>
          <w:rFonts w:ascii="Arial" w:hAnsi="Arial" w:cs="Arial"/>
          <w:color w:val="000000"/>
          <w:sz w:val="22"/>
          <w:szCs w:val="22"/>
          <w:lang w:val="en-GB"/>
        </w:rPr>
        <w:t xml:space="preserve"> </w:t>
      </w:r>
      <w:r w:rsidR="008B545A">
        <w:rPr>
          <w:rFonts w:ascii="Arial" w:hAnsi="Arial" w:cs="Arial"/>
          <w:color w:val="000000"/>
          <w:sz w:val="22"/>
          <w:szCs w:val="22"/>
          <w:lang w:val="en-GB"/>
        </w:rPr>
        <w:t xml:space="preserve">position </w:t>
      </w:r>
      <w:r w:rsidR="008B545A">
        <w:rPr>
          <w:rFonts w:ascii="Arial" w:hAnsi="Arial" w:cs="Arial"/>
          <w:color w:val="000000"/>
          <w:sz w:val="22"/>
          <w:szCs w:val="22"/>
          <w:lang w:val="en-GB"/>
        </w:rPr>
        <w:t xml:space="preserve">of </w:t>
      </w:r>
      <w:r w:rsidR="00565930">
        <w:rPr>
          <w:rFonts w:ascii="Arial" w:hAnsi="Arial" w:cs="Arial"/>
          <w:color w:val="000000"/>
          <w:sz w:val="22"/>
          <w:szCs w:val="22"/>
          <w:lang w:val="en-GB"/>
        </w:rPr>
        <w:t>MS in support of elections</w:t>
      </w:r>
      <w:r w:rsidR="00953C23">
        <w:rPr>
          <w:rFonts w:ascii="Arial" w:hAnsi="Arial" w:cs="Arial"/>
          <w:color w:val="000000"/>
          <w:sz w:val="22"/>
          <w:szCs w:val="22"/>
          <w:lang w:val="en-GB"/>
        </w:rPr>
        <w:t>.</w:t>
      </w:r>
      <w:r w:rsidR="007A2FCD">
        <w:rPr>
          <w:rFonts w:ascii="Arial" w:hAnsi="Arial" w:cs="Arial"/>
          <w:color w:val="000000"/>
          <w:sz w:val="22"/>
          <w:szCs w:val="22"/>
          <w:lang w:val="en-GB"/>
        </w:rPr>
        <w:t xml:space="preserve"> </w:t>
      </w:r>
      <w:r w:rsidR="007A2FCD">
        <w:rPr>
          <w:rFonts w:ascii="Arial" w:hAnsi="Arial" w:cs="Arial"/>
          <w:color w:val="000000"/>
          <w:sz w:val="22"/>
          <w:szCs w:val="22"/>
          <w:lang w:val="en-GB"/>
        </w:rPr>
        <w:lastRenderedPageBreak/>
        <w:t xml:space="preserve">However, the attendees did not encourage the PC to promote a PC-designed electoral </w:t>
      </w:r>
      <w:r w:rsidR="00D8487E">
        <w:rPr>
          <w:rFonts w:ascii="Arial" w:hAnsi="Arial" w:cs="Arial"/>
          <w:color w:val="000000"/>
          <w:sz w:val="22"/>
          <w:szCs w:val="22"/>
          <w:lang w:val="en-GB"/>
        </w:rPr>
        <w:t>framework</w:t>
      </w:r>
      <w:r w:rsidR="007A2FCD">
        <w:rPr>
          <w:rFonts w:ascii="Arial" w:hAnsi="Arial" w:cs="Arial"/>
          <w:color w:val="000000"/>
          <w:sz w:val="22"/>
          <w:szCs w:val="22"/>
          <w:lang w:val="en-GB"/>
        </w:rPr>
        <w:t xml:space="preserve"> </w:t>
      </w:r>
      <w:r w:rsidR="00E80E16">
        <w:rPr>
          <w:rFonts w:ascii="Arial" w:hAnsi="Arial" w:cs="Arial"/>
          <w:color w:val="000000"/>
          <w:sz w:val="22"/>
          <w:szCs w:val="22"/>
          <w:lang w:val="en-GB"/>
        </w:rPr>
        <w:t xml:space="preserve">in order to shield its neutrality. </w:t>
      </w:r>
    </w:p>
    <w:p w:rsidR="004F1C8C" w:rsidRDefault="00AB4CD9" w:rsidP="005438BD">
      <w:pPr>
        <w:spacing w:after="120"/>
        <w:ind w:right="-569"/>
        <w:jc w:val="both"/>
        <w:rPr>
          <w:rFonts w:ascii="Arial" w:hAnsi="Arial" w:cs="Arial"/>
          <w:color w:val="000000"/>
          <w:sz w:val="22"/>
          <w:szCs w:val="22"/>
          <w:lang w:val="en-GB"/>
        </w:rPr>
      </w:pPr>
      <w:r>
        <w:rPr>
          <w:rFonts w:ascii="Arial" w:hAnsi="Arial" w:cs="Arial"/>
          <w:color w:val="000000"/>
          <w:sz w:val="22"/>
          <w:szCs w:val="22"/>
          <w:lang w:val="en-GB"/>
        </w:rPr>
        <w:t>T</w:t>
      </w:r>
      <w:r w:rsidR="00636570">
        <w:rPr>
          <w:rFonts w:ascii="Arial" w:hAnsi="Arial" w:cs="Arial"/>
          <w:color w:val="000000"/>
          <w:sz w:val="22"/>
          <w:szCs w:val="22"/>
          <w:lang w:val="en-GB"/>
        </w:rPr>
        <w:t>he HCS voted to appoint 12 HCS members to a committee tasked with preparing a constitutional basis for parliamentary elections in agreement with the HoR</w:t>
      </w:r>
      <w:r w:rsidR="00FC4803">
        <w:rPr>
          <w:rFonts w:ascii="Arial" w:hAnsi="Arial" w:cs="Arial"/>
          <w:color w:val="000000"/>
          <w:sz w:val="22"/>
          <w:szCs w:val="22"/>
          <w:lang w:val="en-GB"/>
        </w:rPr>
        <w:t>.</w:t>
      </w:r>
      <w:r w:rsidR="004F1C8C">
        <w:rPr>
          <w:rFonts w:ascii="Arial" w:hAnsi="Arial" w:cs="Arial"/>
          <w:color w:val="000000"/>
          <w:sz w:val="22"/>
          <w:szCs w:val="22"/>
          <w:lang w:val="en-GB"/>
        </w:rPr>
        <w:t xml:space="preserve"> </w:t>
      </w:r>
      <w:r w:rsidR="00636570">
        <w:rPr>
          <w:rFonts w:ascii="Arial" w:hAnsi="Arial" w:cs="Arial"/>
          <w:color w:val="000000"/>
          <w:sz w:val="22"/>
          <w:szCs w:val="22"/>
          <w:lang w:val="en-GB"/>
        </w:rPr>
        <w:t xml:space="preserve">The 12 members include representatives </w:t>
      </w:r>
      <w:r w:rsidR="005438BD">
        <w:rPr>
          <w:rFonts w:ascii="Arial" w:hAnsi="Arial" w:cs="Arial"/>
          <w:color w:val="000000"/>
          <w:sz w:val="22"/>
          <w:szCs w:val="22"/>
          <w:lang w:val="en-GB"/>
        </w:rPr>
        <w:t>from</w:t>
      </w:r>
      <w:r w:rsidR="00636570">
        <w:rPr>
          <w:rFonts w:ascii="Arial" w:hAnsi="Arial" w:cs="Arial"/>
          <w:color w:val="000000"/>
          <w:sz w:val="22"/>
          <w:szCs w:val="22"/>
          <w:lang w:val="en-GB"/>
        </w:rPr>
        <w:t xml:space="preserve"> all three main Libyan geographical regions and 3 women. The committee came in response to the above UN SASG initiative.</w:t>
      </w:r>
      <w:r w:rsidR="004B7E4F">
        <w:rPr>
          <w:rFonts w:ascii="Arial" w:hAnsi="Arial" w:cs="Arial"/>
          <w:color w:val="000000"/>
          <w:sz w:val="22"/>
          <w:szCs w:val="22"/>
          <w:lang w:val="en-GB"/>
        </w:rPr>
        <w:t xml:space="preserve"> SASG Williams </w:t>
      </w:r>
      <w:r w:rsidR="005438BD">
        <w:rPr>
          <w:rFonts w:ascii="Arial" w:hAnsi="Arial" w:cs="Arial"/>
          <w:color w:val="000000"/>
          <w:sz w:val="22"/>
          <w:szCs w:val="22"/>
          <w:lang w:val="en-GB"/>
        </w:rPr>
        <w:t xml:space="preserve">also </w:t>
      </w:r>
      <w:r w:rsidR="004B7E4F">
        <w:rPr>
          <w:rFonts w:ascii="Arial" w:hAnsi="Arial" w:cs="Arial"/>
          <w:color w:val="000000"/>
          <w:sz w:val="22"/>
          <w:szCs w:val="22"/>
          <w:lang w:val="en-GB"/>
        </w:rPr>
        <w:t>consulted with a group of HoR members to discuss her initiative</w:t>
      </w:r>
      <w:r w:rsidR="0073164A">
        <w:rPr>
          <w:rFonts w:ascii="Arial" w:hAnsi="Arial" w:cs="Arial"/>
          <w:color w:val="000000"/>
          <w:sz w:val="22"/>
          <w:szCs w:val="22"/>
          <w:lang w:val="en-GB"/>
        </w:rPr>
        <w:t>, and possible participation by HoR</w:t>
      </w:r>
      <w:r w:rsidR="004B7E4F">
        <w:rPr>
          <w:rFonts w:ascii="Arial" w:hAnsi="Arial" w:cs="Arial"/>
          <w:color w:val="000000"/>
          <w:sz w:val="22"/>
          <w:szCs w:val="22"/>
          <w:lang w:val="en-GB"/>
        </w:rPr>
        <w:t>.</w:t>
      </w:r>
      <w:r w:rsidR="007A2FCD" w:rsidRPr="007A2FCD">
        <w:rPr>
          <w:rFonts w:ascii="Arial" w:hAnsi="Arial" w:cs="Arial"/>
          <w:color w:val="000000"/>
          <w:sz w:val="22"/>
          <w:szCs w:val="22"/>
          <w:lang w:val="en-GB"/>
        </w:rPr>
        <w:t xml:space="preserve"> </w:t>
      </w:r>
      <w:r w:rsidR="007A2FCD">
        <w:rPr>
          <w:rFonts w:ascii="Arial" w:hAnsi="Arial" w:cs="Arial"/>
          <w:color w:val="000000"/>
          <w:sz w:val="22"/>
          <w:szCs w:val="22"/>
          <w:lang w:val="en-GB"/>
        </w:rPr>
        <w:t xml:space="preserve">The </w:t>
      </w:r>
      <w:r w:rsidR="007A2FCD">
        <w:rPr>
          <w:rFonts w:ascii="Arial" w:hAnsi="Arial" w:cs="Arial"/>
          <w:color w:val="000000"/>
          <w:sz w:val="22"/>
          <w:szCs w:val="22"/>
          <w:lang w:val="en-GB"/>
        </w:rPr>
        <w:t xml:space="preserve">joint HCS-HoR </w:t>
      </w:r>
      <w:r w:rsidR="007A2FCD">
        <w:rPr>
          <w:rFonts w:ascii="Arial" w:hAnsi="Arial" w:cs="Arial"/>
          <w:color w:val="000000"/>
          <w:sz w:val="22"/>
          <w:szCs w:val="22"/>
          <w:lang w:val="en-GB"/>
        </w:rPr>
        <w:t>committee was to be formed last week, and is since then overdue.</w:t>
      </w:r>
    </w:p>
    <w:p w:rsidR="004F1C8C" w:rsidRDefault="00582DCC" w:rsidP="00D8487E">
      <w:pPr>
        <w:spacing w:after="120"/>
        <w:ind w:right="-569"/>
        <w:jc w:val="both"/>
        <w:rPr>
          <w:rFonts w:ascii="Arial" w:hAnsi="Arial" w:cs="Arial"/>
          <w:color w:val="000000"/>
          <w:sz w:val="22"/>
          <w:szCs w:val="22"/>
          <w:lang w:val="en-GB"/>
        </w:rPr>
      </w:pPr>
      <w:r>
        <w:rPr>
          <w:rFonts w:ascii="Arial" w:hAnsi="Arial" w:cs="Arial"/>
          <w:color w:val="000000"/>
          <w:sz w:val="22"/>
          <w:szCs w:val="22"/>
          <w:lang w:val="en-GB"/>
        </w:rPr>
        <w:t xml:space="preserve">Despite some resignations among the ranks of GNU members, mostly Undersecretaries </w:t>
      </w:r>
      <w:r w:rsidR="00F26B2D">
        <w:rPr>
          <w:rFonts w:ascii="Arial" w:hAnsi="Arial" w:cs="Arial"/>
          <w:color w:val="000000"/>
          <w:sz w:val="22"/>
          <w:szCs w:val="22"/>
          <w:lang w:val="en-GB"/>
        </w:rPr>
        <w:t>or ministers of state</w:t>
      </w:r>
      <w:r>
        <w:rPr>
          <w:rFonts w:ascii="Arial" w:hAnsi="Arial" w:cs="Arial"/>
          <w:color w:val="000000"/>
          <w:sz w:val="22"/>
          <w:szCs w:val="22"/>
          <w:lang w:val="en-GB"/>
        </w:rPr>
        <w:t>, the GNU cabinet’s ranks have not been substantially decimated</w:t>
      </w:r>
      <w:r w:rsidR="00D8487E" w:rsidRPr="00D8487E">
        <w:rPr>
          <w:rFonts w:ascii="Arial" w:hAnsi="Arial" w:cs="Arial"/>
          <w:color w:val="000000"/>
          <w:sz w:val="22"/>
          <w:szCs w:val="22"/>
          <w:lang w:val="en-GB"/>
        </w:rPr>
        <w:t xml:space="preserve"> </w:t>
      </w:r>
      <w:r w:rsidR="00D8487E">
        <w:rPr>
          <w:rFonts w:ascii="Arial" w:hAnsi="Arial" w:cs="Arial"/>
          <w:color w:val="000000"/>
          <w:sz w:val="22"/>
          <w:szCs w:val="22"/>
          <w:lang w:val="en-GB"/>
        </w:rPr>
        <w:t>yet</w:t>
      </w:r>
      <w:r w:rsidR="00797F20">
        <w:rPr>
          <w:rFonts w:ascii="Arial" w:hAnsi="Arial" w:cs="Arial"/>
          <w:color w:val="000000"/>
          <w:sz w:val="22"/>
          <w:szCs w:val="22"/>
          <w:lang w:val="en-GB"/>
        </w:rPr>
        <w:t>.</w:t>
      </w:r>
      <w:r w:rsidR="00B86064">
        <w:rPr>
          <w:rFonts w:ascii="Arial" w:hAnsi="Arial" w:cs="Arial"/>
          <w:color w:val="000000"/>
          <w:sz w:val="22"/>
          <w:szCs w:val="22"/>
          <w:lang w:val="en-GB"/>
        </w:rPr>
        <w:t xml:space="preserve"> On the other hand, m</w:t>
      </w:r>
      <w:r w:rsidR="00191E27">
        <w:rPr>
          <w:rFonts w:ascii="Arial" w:hAnsi="Arial" w:cs="Arial"/>
          <w:color w:val="000000"/>
          <w:sz w:val="22"/>
          <w:szCs w:val="22"/>
          <w:lang w:val="en-GB"/>
        </w:rPr>
        <w:t xml:space="preserve">ost </w:t>
      </w:r>
      <w:r w:rsidR="00B86064">
        <w:rPr>
          <w:rFonts w:ascii="Arial" w:hAnsi="Arial" w:cs="Arial"/>
          <w:color w:val="000000"/>
          <w:sz w:val="22"/>
          <w:szCs w:val="22"/>
          <w:lang w:val="en-GB"/>
        </w:rPr>
        <w:t xml:space="preserve">GNS </w:t>
      </w:r>
      <w:r w:rsidR="00191E27">
        <w:rPr>
          <w:rFonts w:ascii="Arial" w:hAnsi="Arial" w:cs="Arial"/>
          <w:color w:val="000000"/>
          <w:sz w:val="22"/>
          <w:szCs w:val="22"/>
          <w:lang w:val="en-GB"/>
        </w:rPr>
        <w:t>appointed ministers have been sworn in</w:t>
      </w:r>
      <w:r w:rsidR="00B86064">
        <w:rPr>
          <w:rFonts w:ascii="Arial" w:hAnsi="Arial" w:cs="Arial"/>
          <w:color w:val="000000"/>
          <w:sz w:val="22"/>
          <w:szCs w:val="22"/>
          <w:lang w:val="en-GB"/>
        </w:rPr>
        <w:t>. L</w:t>
      </w:r>
      <w:r w:rsidR="00191E27">
        <w:rPr>
          <w:rFonts w:ascii="Arial" w:hAnsi="Arial" w:cs="Arial"/>
          <w:color w:val="000000"/>
          <w:sz w:val="22"/>
          <w:szCs w:val="22"/>
          <w:lang w:val="en-GB"/>
        </w:rPr>
        <w:t>ately</w:t>
      </w:r>
      <w:r w:rsidR="00B86064">
        <w:rPr>
          <w:rFonts w:ascii="Arial" w:hAnsi="Arial" w:cs="Arial"/>
          <w:color w:val="000000"/>
          <w:sz w:val="22"/>
          <w:szCs w:val="22"/>
          <w:lang w:val="en-GB"/>
        </w:rPr>
        <w:t>,</w:t>
      </w:r>
      <w:r w:rsidR="00191E27">
        <w:rPr>
          <w:rFonts w:ascii="Arial" w:hAnsi="Arial" w:cs="Arial"/>
          <w:color w:val="000000"/>
          <w:sz w:val="22"/>
          <w:szCs w:val="22"/>
          <w:lang w:val="en-GB"/>
        </w:rPr>
        <w:t xml:space="preserve"> also GNS FM Hafiz Qaddour, a previous Ghaddafi regime top diplomat, who later joined the revolution. Qaddour</w:t>
      </w:r>
      <w:r w:rsidR="0010786A">
        <w:rPr>
          <w:rFonts w:ascii="Arial" w:hAnsi="Arial" w:cs="Arial"/>
          <w:color w:val="000000"/>
          <w:sz w:val="22"/>
          <w:szCs w:val="22"/>
          <w:lang w:val="en-GB"/>
        </w:rPr>
        <w:t>, Libya’s EU ambassador</w:t>
      </w:r>
      <w:r w:rsidR="00191E27">
        <w:rPr>
          <w:rFonts w:ascii="Arial" w:hAnsi="Arial" w:cs="Arial"/>
          <w:color w:val="000000"/>
          <w:sz w:val="22"/>
          <w:szCs w:val="22"/>
          <w:lang w:val="en-GB"/>
        </w:rPr>
        <w:t xml:space="preserve"> </w:t>
      </w:r>
      <w:r w:rsidR="0010786A">
        <w:rPr>
          <w:rFonts w:ascii="Arial" w:hAnsi="Arial" w:cs="Arial"/>
          <w:color w:val="000000"/>
          <w:sz w:val="22"/>
          <w:szCs w:val="22"/>
          <w:lang w:val="en-GB"/>
        </w:rPr>
        <w:t xml:space="preserve">before becoming a presidential candidate in 2021, </w:t>
      </w:r>
      <w:r w:rsidR="00191E27">
        <w:rPr>
          <w:rFonts w:ascii="Arial" w:hAnsi="Arial" w:cs="Arial"/>
          <w:color w:val="000000"/>
          <w:sz w:val="22"/>
          <w:szCs w:val="22"/>
          <w:lang w:val="en-GB"/>
        </w:rPr>
        <w:t>was briefly detained</w:t>
      </w:r>
      <w:r w:rsidR="00E53B18">
        <w:rPr>
          <w:rFonts w:ascii="Arial" w:hAnsi="Arial" w:cs="Arial"/>
          <w:color w:val="000000"/>
          <w:sz w:val="22"/>
          <w:szCs w:val="22"/>
          <w:lang w:val="en-GB"/>
        </w:rPr>
        <w:t xml:space="preserve"> 2 weeks ago</w:t>
      </w:r>
      <w:r w:rsidR="00191E27">
        <w:rPr>
          <w:rFonts w:ascii="Arial" w:hAnsi="Arial" w:cs="Arial"/>
          <w:color w:val="000000"/>
          <w:sz w:val="22"/>
          <w:szCs w:val="22"/>
          <w:lang w:val="en-GB"/>
        </w:rPr>
        <w:t xml:space="preserve"> by GNU loyal forces</w:t>
      </w:r>
      <w:r w:rsidR="00732A8F">
        <w:rPr>
          <w:rFonts w:ascii="Arial" w:hAnsi="Arial" w:cs="Arial"/>
          <w:color w:val="000000"/>
          <w:sz w:val="22"/>
          <w:szCs w:val="22"/>
          <w:lang w:val="en-GB"/>
        </w:rPr>
        <w:t xml:space="preserve"> for using an armed convoy without permission on his way to the GNS swearing-in ceremony</w:t>
      </w:r>
      <w:r w:rsidR="00E53B18">
        <w:rPr>
          <w:rFonts w:ascii="Arial" w:hAnsi="Arial" w:cs="Arial"/>
          <w:color w:val="000000"/>
          <w:sz w:val="22"/>
          <w:szCs w:val="22"/>
          <w:lang w:val="en-GB"/>
        </w:rPr>
        <w:t>.</w:t>
      </w:r>
    </w:p>
    <w:p w:rsidR="00013949" w:rsidRDefault="00CD5A10" w:rsidP="00D8487E">
      <w:pPr>
        <w:spacing w:after="120"/>
        <w:ind w:right="-569"/>
        <w:jc w:val="both"/>
        <w:rPr>
          <w:rFonts w:ascii="Arial" w:hAnsi="Arial" w:cs="Arial"/>
          <w:bCs/>
          <w:sz w:val="22"/>
          <w:szCs w:val="22"/>
          <w:lang w:val="en-GB"/>
        </w:rPr>
      </w:pPr>
      <w:r>
        <w:rPr>
          <w:rFonts w:ascii="Arial" w:hAnsi="Arial" w:cs="Arial"/>
          <w:bCs/>
          <w:sz w:val="22"/>
          <w:szCs w:val="22"/>
          <w:lang w:val="en-GB"/>
        </w:rPr>
        <w:t>The public position of the GNU</w:t>
      </w:r>
      <w:r w:rsidR="00732A8F">
        <w:rPr>
          <w:rFonts w:ascii="Arial" w:hAnsi="Arial" w:cs="Arial"/>
          <w:bCs/>
          <w:sz w:val="22"/>
          <w:szCs w:val="22"/>
          <w:lang w:val="en-GB"/>
        </w:rPr>
        <w:t xml:space="preserve"> and its PM Dbeiba is that </w:t>
      </w:r>
      <w:r w:rsidR="00D8487E">
        <w:rPr>
          <w:rFonts w:ascii="Arial" w:hAnsi="Arial" w:cs="Arial"/>
          <w:bCs/>
          <w:sz w:val="22"/>
          <w:szCs w:val="22"/>
          <w:lang w:val="en-GB"/>
        </w:rPr>
        <w:t>it</w:t>
      </w:r>
      <w:r w:rsidR="00732A8F">
        <w:rPr>
          <w:rFonts w:ascii="Arial" w:hAnsi="Arial" w:cs="Arial"/>
          <w:bCs/>
          <w:sz w:val="22"/>
          <w:szCs w:val="22"/>
          <w:lang w:val="en-GB"/>
        </w:rPr>
        <w:t xml:space="preserve"> must </w:t>
      </w:r>
      <w:r>
        <w:rPr>
          <w:rFonts w:ascii="Arial" w:hAnsi="Arial" w:cs="Arial"/>
          <w:bCs/>
          <w:sz w:val="22"/>
          <w:szCs w:val="22"/>
          <w:lang w:val="en-GB"/>
        </w:rPr>
        <w:t xml:space="preserve">remain steadfast </w:t>
      </w:r>
      <w:r w:rsidR="00D8487E">
        <w:rPr>
          <w:rFonts w:ascii="Arial" w:hAnsi="Arial" w:cs="Arial"/>
          <w:bCs/>
          <w:sz w:val="22"/>
          <w:szCs w:val="22"/>
          <w:lang w:val="en-GB"/>
        </w:rPr>
        <w:t>to</w:t>
      </w:r>
      <w:r>
        <w:rPr>
          <w:rFonts w:ascii="Arial" w:hAnsi="Arial" w:cs="Arial"/>
          <w:bCs/>
          <w:sz w:val="22"/>
          <w:szCs w:val="22"/>
          <w:lang w:val="en-GB"/>
        </w:rPr>
        <w:t xml:space="preserve"> resist a takeover of Libya’s government by forces that strive to perpetuate the transition</w:t>
      </w:r>
      <w:r w:rsidR="00A52B97">
        <w:rPr>
          <w:rFonts w:ascii="Arial" w:hAnsi="Arial" w:cs="Arial"/>
          <w:bCs/>
          <w:sz w:val="22"/>
          <w:szCs w:val="22"/>
          <w:lang w:val="en-GB"/>
        </w:rPr>
        <w:t xml:space="preserve"> pro</w:t>
      </w:r>
      <w:r>
        <w:rPr>
          <w:rFonts w:ascii="Arial" w:hAnsi="Arial" w:cs="Arial"/>
          <w:bCs/>
          <w:sz w:val="22"/>
          <w:szCs w:val="22"/>
          <w:lang w:val="en-GB"/>
        </w:rPr>
        <w:t>cess</w:t>
      </w:r>
      <w:r w:rsidR="00641471">
        <w:rPr>
          <w:rFonts w:ascii="Arial" w:hAnsi="Arial" w:cs="Arial"/>
          <w:bCs/>
          <w:sz w:val="22"/>
          <w:szCs w:val="22"/>
          <w:lang w:val="en-GB"/>
        </w:rPr>
        <w:t>,</w:t>
      </w:r>
      <w:r>
        <w:rPr>
          <w:rFonts w:ascii="Arial" w:hAnsi="Arial" w:cs="Arial"/>
          <w:bCs/>
          <w:sz w:val="22"/>
          <w:szCs w:val="22"/>
          <w:lang w:val="en-GB"/>
        </w:rPr>
        <w:t xml:space="preserve"> and delay elections for </w:t>
      </w:r>
      <w:r w:rsidR="00CD1F91">
        <w:rPr>
          <w:rFonts w:ascii="Arial" w:hAnsi="Arial" w:cs="Arial"/>
          <w:bCs/>
          <w:sz w:val="22"/>
          <w:szCs w:val="22"/>
          <w:lang w:val="en-GB"/>
        </w:rPr>
        <w:t>an unlimited period</w:t>
      </w:r>
      <w:r w:rsidR="00E00E30">
        <w:rPr>
          <w:rFonts w:ascii="Arial" w:hAnsi="Arial" w:cs="Arial"/>
          <w:bCs/>
          <w:sz w:val="22"/>
          <w:szCs w:val="22"/>
          <w:lang w:val="en-GB"/>
        </w:rPr>
        <w:t>.</w:t>
      </w:r>
      <w:r w:rsidR="004E366A">
        <w:rPr>
          <w:rFonts w:ascii="Arial" w:hAnsi="Arial" w:cs="Arial"/>
          <w:bCs/>
          <w:sz w:val="22"/>
          <w:szCs w:val="22"/>
          <w:lang w:val="en-GB"/>
        </w:rPr>
        <w:t xml:space="preserve"> </w:t>
      </w:r>
      <w:r w:rsidR="000B4E07">
        <w:rPr>
          <w:rFonts w:ascii="Arial" w:hAnsi="Arial" w:cs="Arial"/>
          <w:bCs/>
          <w:sz w:val="22"/>
          <w:szCs w:val="22"/>
          <w:lang w:val="en-GB"/>
        </w:rPr>
        <w:t>For the GNS, its PM Bashaga underlined his government</w:t>
      </w:r>
      <w:r w:rsidR="00D8487E">
        <w:rPr>
          <w:rFonts w:ascii="Arial" w:hAnsi="Arial" w:cs="Arial"/>
          <w:bCs/>
          <w:sz w:val="22"/>
          <w:szCs w:val="22"/>
          <w:lang w:val="en-GB"/>
        </w:rPr>
        <w:t>’</w:t>
      </w:r>
      <w:r w:rsidR="000B4E07">
        <w:rPr>
          <w:rFonts w:ascii="Arial" w:hAnsi="Arial" w:cs="Arial"/>
          <w:bCs/>
          <w:sz w:val="22"/>
          <w:szCs w:val="22"/>
          <w:lang w:val="en-GB"/>
        </w:rPr>
        <w:t xml:space="preserve">s support for the </w:t>
      </w:r>
      <w:r w:rsidR="00D8487E">
        <w:rPr>
          <w:rFonts w:ascii="Arial" w:hAnsi="Arial" w:cs="Arial"/>
          <w:bCs/>
          <w:sz w:val="22"/>
          <w:szCs w:val="22"/>
          <w:lang w:val="en-GB"/>
        </w:rPr>
        <w:t>IC’s</w:t>
      </w:r>
      <w:r w:rsidR="000B4E07">
        <w:rPr>
          <w:rFonts w:ascii="Arial" w:hAnsi="Arial" w:cs="Arial"/>
          <w:bCs/>
          <w:sz w:val="22"/>
          <w:szCs w:val="22"/>
          <w:lang w:val="en-GB"/>
        </w:rPr>
        <w:t xml:space="preserve"> position that elections are necessary, but </w:t>
      </w:r>
      <w:r w:rsidR="004112B9">
        <w:rPr>
          <w:rFonts w:ascii="Arial" w:hAnsi="Arial" w:cs="Arial"/>
          <w:bCs/>
          <w:sz w:val="22"/>
          <w:szCs w:val="22"/>
          <w:lang w:val="en-GB"/>
        </w:rPr>
        <w:t xml:space="preserve">warned that they would </w:t>
      </w:r>
      <w:r w:rsidR="000B4E07">
        <w:rPr>
          <w:rFonts w:ascii="Arial" w:hAnsi="Arial" w:cs="Arial"/>
          <w:bCs/>
          <w:sz w:val="22"/>
          <w:szCs w:val="22"/>
          <w:lang w:val="en-GB"/>
        </w:rPr>
        <w:t xml:space="preserve">not </w:t>
      </w:r>
      <w:r w:rsidR="004112B9">
        <w:rPr>
          <w:rFonts w:ascii="Arial" w:hAnsi="Arial" w:cs="Arial"/>
          <w:bCs/>
          <w:sz w:val="22"/>
          <w:szCs w:val="22"/>
          <w:lang w:val="en-GB"/>
        </w:rPr>
        <w:t xml:space="preserve">be </w:t>
      </w:r>
      <w:r w:rsidR="000B4E07">
        <w:rPr>
          <w:rFonts w:ascii="Arial" w:hAnsi="Arial" w:cs="Arial"/>
          <w:bCs/>
          <w:sz w:val="22"/>
          <w:szCs w:val="22"/>
          <w:lang w:val="en-GB"/>
        </w:rPr>
        <w:t xml:space="preserve">feasible as long as there is division. </w:t>
      </w:r>
      <w:r w:rsidR="004112B9">
        <w:rPr>
          <w:rFonts w:ascii="Arial" w:hAnsi="Arial" w:cs="Arial"/>
          <w:bCs/>
          <w:sz w:val="22"/>
          <w:szCs w:val="22"/>
          <w:lang w:val="en-GB"/>
        </w:rPr>
        <w:t xml:space="preserve">Division could only be overcome, if there is a clear option for </w:t>
      </w:r>
      <w:r w:rsidR="000B4E07">
        <w:rPr>
          <w:rFonts w:ascii="Arial" w:hAnsi="Arial" w:cs="Arial"/>
          <w:bCs/>
          <w:sz w:val="22"/>
          <w:szCs w:val="22"/>
          <w:lang w:val="en-GB"/>
        </w:rPr>
        <w:t>presidential elections</w:t>
      </w:r>
      <w:r w:rsidR="004112B9">
        <w:rPr>
          <w:rFonts w:ascii="Arial" w:hAnsi="Arial" w:cs="Arial"/>
          <w:bCs/>
          <w:sz w:val="22"/>
          <w:szCs w:val="22"/>
          <w:lang w:val="en-GB"/>
        </w:rPr>
        <w:t xml:space="preserve">. Parliamentary elections alone would not suffice. </w:t>
      </w:r>
    </w:p>
    <w:p w:rsidR="00641471" w:rsidRDefault="00641471" w:rsidP="00A52B97">
      <w:pPr>
        <w:spacing w:after="120"/>
        <w:ind w:right="-569"/>
        <w:jc w:val="both"/>
        <w:rPr>
          <w:rFonts w:ascii="Arial" w:hAnsi="Arial" w:cs="Arial"/>
          <w:bCs/>
          <w:sz w:val="22"/>
          <w:szCs w:val="22"/>
          <w:lang w:val="en-GB"/>
        </w:rPr>
      </w:pPr>
      <w:r>
        <w:rPr>
          <w:rFonts w:ascii="Arial" w:hAnsi="Arial" w:cs="Arial"/>
          <w:bCs/>
          <w:sz w:val="22"/>
          <w:szCs w:val="22"/>
          <w:lang w:val="en-GB"/>
        </w:rPr>
        <w:t xml:space="preserve">Focus on the negotiations </w:t>
      </w:r>
      <w:r w:rsidR="00A52B97">
        <w:rPr>
          <w:rFonts w:ascii="Arial" w:hAnsi="Arial" w:cs="Arial"/>
          <w:bCs/>
          <w:sz w:val="22"/>
          <w:szCs w:val="22"/>
          <w:lang w:val="en-GB"/>
        </w:rPr>
        <w:t>to solve</w:t>
      </w:r>
      <w:r>
        <w:rPr>
          <w:rFonts w:ascii="Arial" w:hAnsi="Arial" w:cs="Arial"/>
          <w:bCs/>
          <w:sz w:val="22"/>
          <w:szCs w:val="22"/>
          <w:lang w:val="en-GB"/>
        </w:rPr>
        <w:t xml:space="preserve"> the current political crisis </w:t>
      </w:r>
      <w:r w:rsidR="00414E5C">
        <w:rPr>
          <w:rFonts w:ascii="Arial" w:hAnsi="Arial" w:cs="Arial"/>
          <w:bCs/>
          <w:sz w:val="22"/>
          <w:szCs w:val="22"/>
          <w:lang w:val="en-GB"/>
        </w:rPr>
        <w:t>has</w:t>
      </w:r>
      <w:r>
        <w:rPr>
          <w:rFonts w:ascii="Arial" w:hAnsi="Arial" w:cs="Arial"/>
          <w:bCs/>
          <w:sz w:val="22"/>
          <w:szCs w:val="22"/>
          <w:lang w:val="en-GB"/>
        </w:rPr>
        <w:t xml:space="preserve"> tangibly shifted toward</w:t>
      </w:r>
      <w:r w:rsidR="00AD29DA">
        <w:rPr>
          <w:rFonts w:ascii="Arial" w:hAnsi="Arial" w:cs="Arial"/>
          <w:bCs/>
          <w:sz w:val="22"/>
          <w:szCs w:val="22"/>
          <w:lang w:val="en-GB"/>
        </w:rPr>
        <w:t>s</w:t>
      </w:r>
      <w:r>
        <w:rPr>
          <w:rFonts w:ascii="Arial" w:hAnsi="Arial" w:cs="Arial"/>
          <w:bCs/>
          <w:sz w:val="22"/>
          <w:szCs w:val="22"/>
          <w:lang w:val="en-GB"/>
        </w:rPr>
        <w:t xml:space="preserve"> the U.S., whose ambassador has sustained a prominent media presence utilizing his meetings with Libyan political actors including with HCS members to promote the SASG initiative to swiftly establish a constitutional basis for elections in collaboration between the HoR and the HCS. </w:t>
      </w:r>
    </w:p>
    <w:p w:rsidR="007C0B95" w:rsidRPr="001E5407" w:rsidRDefault="007C0B95" w:rsidP="007C0B9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Libya</w:t>
      </w:r>
      <w:r w:rsidR="00CE6859">
        <w:rPr>
          <w:rFonts w:asciiTheme="minorBidi" w:hAnsiTheme="minorBidi" w:cstheme="minorBidi"/>
          <w:b/>
        </w:rPr>
        <w:t xml:space="preserve"> </w:t>
      </w:r>
      <w:r w:rsidRPr="001E5407">
        <w:rPr>
          <w:rFonts w:asciiTheme="minorBidi" w:hAnsiTheme="minorBidi" w:cstheme="minorBidi"/>
          <w:b/>
        </w:rPr>
        <w:t>in</w:t>
      </w:r>
      <w:r w:rsidR="00CE6859">
        <w:rPr>
          <w:rFonts w:asciiTheme="minorBidi" w:hAnsiTheme="minorBidi" w:cstheme="minorBidi"/>
          <w:b/>
        </w:rPr>
        <w:t xml:space="preserve"> </w:t>
      </w:r>
      <w:r w:rsidRPr="001E5407">
        <w:rPr>
          <w:rFonts w:asciiTheme="minorBidi" w:hAnsiTheme="minorBidi" w:cstheme="minorBidi"/>
          <w:b/>
        </w:rPr>
        <w:t>the</w:t>
      </w:r>
      <w:r w:rsidR="00CE6859">
        <w:rPr>
          <w:rFonts w:asciiTheme="minorBidi" w:hAnsiTheme="minorBidi" w:cstheme="minorBidi"/>
          <w:b/>
        </w:rPr>
        <w:t xml:space="preserve"> </w:t>
      </w:r>
      <w:r w:rsidRPr="001E5407">
        <w:rPr>
          <w:rFonts w:asciiTheme="minorBidi" w:hAnsiTheme="minorBidi" w:cstheme="minorBidi"/>
          <w:b/>
        </w:rPr>
        <w:t>international</w:t>
      </w:r>
      <w:r w:rsidR="00CE6859">
        <w:rPr>
          <w:rFonts w:asciiTheme="minorBidi" w:hAnsiTheme="minorBidi" w:cstheme="minorBidi"/>
          <w:b/>
        </w:rPr>
        <w:t xml:space="preserve"> </w:t>
      </w:r>
      <w:r w:rsidRPr="001E5407">
        <w:rPr>
          <w:rFonts w:asciiTheme="minorBidi" w:hAnsiTheme="minorBidi" w:cstheme="minorBidi"/>
          <w:b/>
        </w:rPr>
        <w:t>arena</w:t>
      </w:r>
    </w:p>
    <w:p w:rsidR="001D3299" w:rsidRDefault="00A52B97" w:rsidP="001D3299">
      <w:pPr>
        <w:spacing w:after="120"/>
        <w:ind w:right="-569"/>
        <w:jc w:val="both"/>
        <w:rPr>
          <w:rFonts w:ascii="Arial" w:hAnsi="Arial" w:cs="Arial"/>
          <w:sz w:val="22"/>
          <w:szCs w:val="22"/>
          <w:lang w:val="en-GB"/>
        </w:rPr>
      </w:pPr>
      <w:r>
        <w:rPr>
          <w:rFonts w:ascii="Arial" w:hAnsi="Arial" w:cs="Arial"/>
          <w:sz w:val="22"/>
          <w:szCs w:val="22"/>
          <w:lang w:val="en-GB"/>
        </w:rPr>
        <w:t>T</w:t>
      </w:r>
      <w:r w:rsidR="001D3299">
        <w:rPr>
          <w:rFonts w:ascii="Arial" w:hAnsi="Arial" w:cs="Arial"/>
          <w:sz w:val="22"/>
          <w:szCs w:val="22"/>
          <w:lang w:val="en-GB"/>
        </w:rPr>
        <w:t xml:space="preserve">he Co-Chairs of the Political Working Group on the Libyan Political Process issued a joint statement expressing their full support for the UN SASG initiative to convene a HCS-HoR committee meeting to agree on a constitutional and legal framework for elections. </w:t>
      </w:r>
    </w:p>
    <w:p w:rsidR="00A64BD3" w:rsidRPr="00371BEA" w:rsidRDefault="00371BEA" w:rsidP="00A52B97">
      <w:pPr>
        <w:spacing w:after="120"/>
        <w:ind w:right="-569"/>
        <w:jc w:val="both"/>
        <w:rPr>
          <w:rFonts w:ascii="Arial" w:hAnsi="Arial" w:cs="Arial"/>
          <w:i/>
          <w:iCs/>
          <w:sz w:val="22"/>
          <w:szCs w:val="22"/>
          <w:lang w:val="en-GB"/>
        </w:rPr>
      </w:pPr>
      <w:r>
        <w:rPr>
          <w:rFonts w:ascii="Arial" w:hAnsi="Arial" w:cs="Arial"/>
          <w:sz w:val="22"/>
          <w:szCs w:val="22"/>
          <w:lang w:val="en-GB"/>
        </w:rPr>
        <w:t>In</w:t>
      </w:r>
      <w:r w:rsidR="001B621C">
        <w:rPr>
          <w:rFonts w:ascii="Arial" w:hAnsi="Arial" w:cs="Arial"/>
          <w:sz w:val="22"/>
          <w:szCs w:val="22"/>
          <w:lang w:val="en-GB"/>
        </w:rPr>
        <w:t xml:space="preserve"> the </w:t>
      </w:r>
      <w:r w:rsidR="00A64BD3">
        <w:rPr>
          <w:rFonts w:ascii="Arial" w:hAnsi="Arial" w:cs="Arial"/>
          <w:sz w:val="22"/>
          <w:szCs w:val="22"/>
          <w:lang w:val="en-GB"/>
        </w:rPr>
        <w:t xml:space="preserve">Security Council </w:t>
      </w:r>
      <w:r w:rsidR="001B621C">
        <w:rPr>
          <w:rFonts w:ascii="Arial" w:hAnsi="Arial" w:cs="Arial"/>
          <w:sz w:val="22"/>
          <w:szCs w:val="22"/>
          <w:lang w:val="en-GB"/>
        </w:rPr>
        <w:t xml:space="preserve">meeting </w:t>
      </w:r>
      <w:r w:rsidR="00A64BD3">
        <w:rPr>
          <w:rFonts w:ascii="Arial" w:hAnsi="Arial" w:cs="Arial"/>
          <w:sz w:val="22"/>
          <w:szCs w:val="22"/>
          <w:lang w:val="en-GB"/>
        </w:rPr>
        <w:t>on Libya</w:t>
      </w:r>
      <w:r w:rsidR="001B621C">
        <w:rPr>
          <w:rFonts w:ascii="Arial" w:hAnsi="Arial" w:cs="Arial"/>
          <w:sz w:val="22"/>
          <w:szCs w:val="22"/>
          <w:lang w:val="en-GB"/>
        </w:rPr>
        <w:t xml:space="preserve">, all members except Russia recalled the need to hold elections, echoed the SG’s call </w:t>
      </w:r>
      <w:r w:rsidR="001B621C" w:rsidRPr="001B621C">
        <w:rPr>
          <w:rStyle w:val="Emphasis"/>
          <w:rFonts w:ascii="Arial" w:hAnsi="Arial" w:cs="Arial"/>
          <w:i w:val="0"/>
          <w:iCs w:val="0"/>
          <w:sz w:val="22"/>
          <w:szCs w:val="22"/>
          <w:lang w:val="en-GB"/>
        </w:rPr>
        <w:t xml:space="preserve">on both parties to de-escalate, and refrained from </w:t>
      </w:r>
      <w:r w:rsidR="001B621C">
        <w:rPr>
          <w:rStyle w:val="Emphasis"/>
          <w:rFonts w:ascii="Arial" w:hAnsi="Arial" w:cs="Arial"/>
          <w:i w:val="0"/>
          <w:iCs w:val="0"/>
          <w:sz w:val="22"/>
          <w:szCs w:val="22"/>
          <w:lang w:val="en-GB"/>
        </w:rPr>
        <w:t xml:space="preserve">expressing </w:t>
      </w:r>
      <w:r w:rsidR="001B621C" w:rsidRPr="001B621C">
        <w:rPr>
          <w:rStyle w:val="Emphasis"/>
          <w:rFonts w:ascii="Arial" w:hAnsi="Arial" w:cs="Arial"/>
          <w:i w:val="0"/>
          <w:iCs w:val="0"/>
          <w:sz w:val="22"/>
          <w:szCs w:val="22"/>
          <w:lang w:val="en-GB"/>
        </w:rPr>
        <w:t>support</w:t>
      </w:r>
      <w:r w:rsidR="001B621C">
        <w:rPr>
          <w:rStyle w:val="Emphasis"/>
          <w:rFonts w:ascii="Arial" w:hAnsi="Arial" w:cs="Arial"/>
          <w:i w:val="0"/>
          <w:iCs w:val="0"/>
          <w:sz w:val="22"/>
          <w:szCs w:val="22"/>
          <w:lang w:val="en-GB"/>
        </w:rPr>
        <w:t xml:space="preserve"> for</w:t>
      </w:r>
      <w:r w:rsidR="001B621C" w:rsidRPr="001B621C">
        <w:rPr>
          <w:rStyle w:val="Emphasis"/>
          <w:rFonts w:ascii="Arial" w:hAnsi="Arial" w:cs="Arial"/>
          <w:i w:val="0"/>
          <w:iCs w:val="0"/>
          <w:sz w:val="22"/>
          <w:szCs w:val="22"/>
          <w:lang w:val="en-GB"/>
        </w:rPr>
        <w:t xml:space="preserve"> one PM </w:t>
      </w:r>
      <w:r w:rsidR="001B621C">
        <w:rPr>
          <w:rStyle w:val="Emphasis"/>
          <w:rFonts w:ascii="Arial" w:hAnsi="Arial" w:cs="Arial"/>
          <w:i w:val="0"/>
          <w:iCs w:val="0"/>
          <w:sz w:val="22"/>
          <w:szCs w:val="22"/>
          <w:lang w:val="en-GB"/>
        </w:rPr>
        <w:t>over</w:t>
      </w:r>
      <w:r w:rsidR="001B621C" w:rsidRPr="001B621C">
        <w:rPr>
          <w:rStyle w:val="Emphasis"/>
          <w:rFonts w:ascii="Arial" w:hAnsi="Arial" w:cs="Arial"/>
          <w:i w:val="0"/>
          <w:iCs w:val="0"/>
          <w:sz w:val="22"/>
          <w:szCs w:val="22"/>
          <w:lang w:val="en-GB"/>
        </w:rPr>
        <w:t xml:space="preserve"> the other</w:t>
      </w:r>
      <w:r w:rsidRPr="00371BEA">
        <w:rPr>
          <w:rFonts w:ascii="Arial" w:hAnsi="Arial" w:cs="Arial"/>
          <w:sz w:val="22"/>
          <w:szCs w:val="22"/>
          <w:lang w:val="en-GB"/>
        </w:rPr>
        <w:t>, whereas</w:t>
      </w:r>
      <w:r w:rsidR="001B621C" w:rsidRPr="00371BEA">
        <w:rPr>
          <w:rFonts w:ascii="Arial" w:hAnsi="Arial" w:cs="Arial"/>
          <w:sz w:val="22"/>
          <w:szCs w:val="22"/>
          <w:lang w:val="en-GB"/>
        </w:rPr>
        <w:t xml:space="preserve"> Russia </w:t>
      </w:r>
      <w:r w:rsidRPr="00371BEA">
        <w:rPr>
          <w:rStyle w:val="Emphasis"/>
          <w:rFonts w:ascii="Arial" w:hAnsi="Arial" w:cs="Arial"/>
          <w:i w:val="0"/>
          <w:iCs w:val="0"/>
          <w:sz w:val="22"/>
          <w:szCs w:val="22"/>
          <w:lang w:val="en-GB"/>
        </w:rPr>
        <w:t xml:space="preserve">expressed </w:t>
      </w:r>
      <w:r w:rsidR="00D8487E">
        <w:rPr>
          <w:rStyle w:val="Emphasis"/>
          <w:rFonts w:ascii="Arial" w:hAnsi="Arial" w:cs="Arial"/>
          <w:i w:val="0"/>
          <w:iCs w:val="0"/>
          <w:sz w:val="22"/>
          <w:szCs w:val="22"/>
          <w:lang w:val="en-GB"/>
        </w:rPr>
        <w:t xml:space="preserve">its </w:t>
      </w:r>
      <w:r w:rsidRPr="00371BEA">
        <w:rPr>
          <w:rStyle w:val="Emphasis"/>
          <w:rFonts w:ascii="Arial" w:hAnsi="Arial" w:cs="Arial"/>
          <w:i w:val="0"/>
          <w:iCs w:val="0"/>
          <w:sz w:val="22"/>
          <w:szCs w:val="22"/>
          <w:lang w:val="en-GB"/>
        </w:rPr>
        <w:t>respect for the HOR decision to appoint PM Bashaga.</w:t>
      </w:r>
    </w:p>
    <w:p w:rsidR="00B54D60" w:rsidRDefault="00330287" w:rsidP="00D8487E">
      <w:pPr>
        <w:spacing w:after="120"/>
        <w:ind w:right="-569"/>
        <w:jc w:val="both"/>
        <w:rPr>
          <w:rFonts w:ascii="Arial" w:hAnsi="Arial" w:cs="Arial"/>
          <w:sz w:val="22"/>
          <w:szCs w:val="22"/>
          <w:lang w:val="en-GB"/>
        </w:rPr>
      </w:pPr>
      <w:r>
        <w:rPr>
          <w:rFonts w:ascii="Arial" w:hAnsi="Arial" w:cs="Arial"/>
          <w:sz w:val="22"/>
          <w:szCs w:val="22"/>
          <w:lang w:val="en-GB"/>
        </w:rPr>
        <w:t>The US ambassador to Libya held consultations</w:t>
      </w:r>
      <w:r w:rsidR="00D8487E">
        <w:rPr>
          <w:rFonts w:ascii="Arial" w:hAnsi="Arial" w:cs="Arial"/>
          <w:sz w:val="22"/>
          <w:szCs w:val="22"/>
          <w:lang w:val="en-GB"/>
        </w:rPr>
        <w:t xml:space="preserve"> with</w:t>
      </w:r>
      <w:r>
        <w:rPr>
          <w:rFonts w:ascii="Arial" w:hAnsi="Arial" w:cs="Arial"/>
          <w:sz w:val="22"/>
          <w:szCs w:val="22"/>
          <w:lang w:val="en-GB"/>
        </w:rPr>
        <w:t xml:space="preserve"> </w:t>
      </w:r>
      <w:r w:rsidR="00421B1B">
        <w:rPr>
          <w:rFonts w:ascii="Arial" w:hAnsi="Arial" w:cs="Arial"/>
          <w:sz w:val="22"/>
          <w:szCs w:val="22"/>
          <w:lang w:val="en-GB"/>
        </w:rPr>
        <w:t>Eg</w:t>
      </w:r>
      <w:r>
        <w:rPr>
          <w:rFonts w:ascii="Arial" w:hAnsi="Arial" w:cs="Arial"/>
          <w:sz w:val="22"/>
          <w:szCs w:val="22"/>
          <w:lang w:val="en-GB"/>
        </w:rPr>
        <w:t xml:space="preserve">yptian government </w:t>
      </w:r>
      <w:r w:rsidR="00421B1B">
        <w:rPr>
          <w:rFonts w:ascii="Arial" w:hAnsi="Arial" w:cs="Arial"/>
          <w:sz w:val="22"/>
          <w:szCs w:val="22"/>
          <w:lang w:val="en-GB"/>
        </w:rPr>
        <w:t xml:space="preserve">representatives </w:t>
      </w:r>
      <w:r>
        <w:rPr>
          <w:rFonts w:ascii="Arial" w:hAnsi="Arial" w:cs="Arial"/>
          <w:sz w:val="22"/>
          <w:szCs w:val="22"/>
          <w:lang w:val="en-GB"/>
        </w:rPr>
        <w:t>on the Libyan political process to explore avenues towards a solution of the current political polarization involving parallel governments</w:t>
      </w:r>
      <w:r w:rsidR="00925C22">
        <w:rPr>
          <w:rFonts w:ascii="Arial" w:hAnsi="Arial" w:cs="Arial"/>
          <w:sz w:val="22"/>
          <w:szCs w:val="22"/>
          <w:lang w:val="en-GB"/>
        </w:rPr>
        <w:t>, with a view to achieving</w:t>
      </w:r>
      <w:r w:rsidR="00FB70D4">
        <w:rPr>
          <w:rFonts w:ascii="Arial" w:hAnsi="Arial" w:cs="Arial"/>
          <w:sz w:val="22"/>
          <w:szCs w:val="22"/>
          <w:lang w:val="en-GB"/>
        </w:rPr>
        <w:t xml:space="preserve"> parliamentary and presidential elections</w:t>
      </w:r>
      <w:r w:rsidR="00D8748C">
        <w:rPr>
          <w:rFonts w:ascii="Arial" w:hAnsi="Arial" w:cs="Arial"/>
          <w:sz w:val="22"/>
          <w:szCs w:val="22"/>
          <w:lang w:val="en-GB"/>
        </w:rPr>
        <w:t xml:space="preserve">. </w:t>
      </w:r>
      <w:r w:rsidR="008C0B80">
        <w:rPr>
          <w:rFonts w:ascii="Arial" w:hAnsi="Arial" w:cs="Arial"/>
          <w:sz w:val="22"/>
          <w:szCs w:val="22"/>
          <w:lang w:val="en-GB"/>
        </w:rPr>
        <w:t>GNS PM Bashaga</w:t>
      </w:r>
      <w:r w:rsidR="00421B1B">
        <w:rPr>
          <w:rFonts w:ascii="Arial" w:hAnsi="Arial" w:cs="Arial"/>
          <w:sz w:val="22"/>
          <w:szCs w:val="22"/>
          <w:lang w:val="en-GB"/>
        </w:rPr>
        <w:t xml:space="preserve"> and several other Libyan stakeholders</w:t>
      </w:r>
      <w:r w:rsidR="00500E49">
        <w:rPr>
          <w:rFonts w:ascii="Arial" w:hAnsi="Arial" w:cs="Arial"/>
          <w:sz w:val="22"/>
          <w:szCs w:val="22"/>
          <w:lang w:val="en-GB"/>
        </w:rPr>
        <w:t>,</w:t>
      </w:r>
      <w:r w:rsidR="00421B1B">
        <w:rPr>
          <w:rFonts w:ascii="Arial" w:hAnsi="Arial" w:cs="Arial"/>
          <w:sz w:val="22"/>
          <w:szCs w:val="22"/>
          <w:lang w:val="en-GB"/>
        </w:rPr>
        <w:t xml:space="preserve"> reportedly</w:t>
      </w:r>
      <w:r w:rsidR="008C0B80">
        <w:rPr>
          <w:rFonts w:ascii="Arial" w:hAnsi="Arial" w:cs="Arial"/>
          <w:sz w:val="22"/>
          <w:szCs w:val="22"/>
          <w:lang w:val="en-GB"/>
        </w:rPr>
        <w:t xml:space="preserve"> also travelled to Cairo to engage in similar consultations. </w:t>
      </w:r>
    </w:p>
    <w:p w:rsidR="0068096D" w:rsidRDefault="00500E49" w:rsidP="0068096D">
      <w:pPr>
        <w:spacing w:after="120"/>
        <w:ind w:right="-569"/>
        <w:jc w:val="both"/>
        <w:rPr>
          <w:rFonts w:ascii="Arial" w:hAnsi="Arial" w:cs="Arial"/>
          <w:sz w:val="22"/>
          <w:szCs w:val="22"/>
          <w:lang w:val="en-GB"/>
        </w:rPr>
      </w:pPr>
      <w:r>
        <w:rPr>
          <w:rFonts w:ascii="Arial" w:hAnsi="Arial" w:cs="Arial"/>
          <w:sz w:val="22"/>
          <w:szCs w:val="22"/>
          <w:lang w:val="en-GB"/>
        </w:rPr>
        <w:t xml:space="preserve">According to media reports, </w:t>
      </w:r>
      <w:r w:rsidR="00BE1330">
        <w:rPr>
          <w:rFonts w:ascii="Arial" w:hAnsi="Arial" w:cs="Arial"/>
          <w:sz w:val="22"/>
          <w:szCs w:val="22"/>
          <w:lang w:val="en-GB"/>
        </w:rPr>
        <w:t xml:space="preserve">Libya allowed leaders of the Tchadian opposition FACT to use the capital’s airport </w:t>
      </w:r>
      <w:r w:rsidR="00925C22">
        <w:rPr>
          <w:rFonts w:ascii="Arial" w:hAnsi="Arial" w:cs="Arial"/>
          <w:sz w:val="22"/>
          <w:szCs w:val="22"/>
          <w:lang w:val="en-GB"/>
        </w:rPr>
        <w:t>for travel</w:t>
      </w:r>
      <w:r w:rsidR="00BE1330">
        <w:rPr>
          <w:rFonts w:ascii="Arial" w:hAnsi="Arial" w:cs="Arial"/>
          <w:sz w:val="22"/>
          <w:szCs w:val="22"/>
          <w:lang w:val="en-GB"/>
        </w:rPr>
        <w:t xml:space="preserve"> to attend peace talks </w:t>
      </w:r>
      <w:r w:rsidR="00D87CF9">
        <w:rPr>
          <w:rFonts w:ascii="Arial" w:hAnsi="Arial" w:cs="Arial"/>
          <w:sz w:val="22"/>
          <w:szCs w:val="22"/>
          <w:lang w:val="en-GB"/>
        </w:rPr>
        <w:t xml:space="preserve">with the Tchadian government </w:t>
      </w:r>
      <w:r w:rsidR="00BE1330">
        <w:rPr>
          <w:rFonts w:ascii="Arial" w:hAnsi="Arial" w:cs="Arial"/>
          <w:sz w:val="22"/>
          <w:szCs w:val="22"/>
          <w:lang w:val="en-GB"/>
        </w:rPr>
        <w:t xml:space="preserve">in Qatar. </w:t>
      </w:r>
      <w:r w:rsidR="0096539D">
        <w:rPr>
          <w:rFonts w:ascii="Arial" w:hAnsi="Arial" w:cs="Arial"/>
          <w:sz w:val="22"/>
          <w:szCs w:val="22"/>
          <w:lang w:val="en-GB"/>
        </w:rPr>
        <w:t>During the talk</w:t>
      </w:r>
      <w:r w:rsidR="002E24A1">
        <w:rPr>
          <w:rFonts w:ascii="Arial" w:hAnsi="Arial" w:cs="Arial"/>
          <w:sz w:val="22"/>
          <w:szCs w:val="22"/>
          <w:lang w:val="en-GB"/>
        </w:rPr>
        <w:t>s</w:t>
      </w:r>
      <w:r w:rsidR="0096539D">
        <w:rPr>
          <w:rFonts w:ascii="Arial" w:hAnsi="Arial" w:cs="Arial"/>
          <w:sz w:val="22"/>
          <w:szCs w:val="22"/>
          <w:lang w:val="en-GB"/>
        </w:rPr>
        <w:t xml:space="preserve">, the leader of the opposition’s delegation announced its refusal to give up </w:t>
      </w:r>
      <w:r w:rsidR="0068096D">
        <w:rPr>
          <w:rFonts w:ascii="Arial" w:hAnsi="Arial" w:cs="Arial"/>
          <w:sz w:val="22"/>
          <w:szCs w:val="22"/>
          <w:lang w:val="en-GB"/>
        </w:rPr>
        <w:t>any</w:t>
      </w:r>
      <w:r w:rsidR="0096539D">
        <w:rPr>
          <w:rFonts w:ascii="Arial" w:hAnsi="Arial" w:cs="Arial"/>
          <w:sz w:val="22"/>
          <w:szCs w:val="22"/>
          <w:lang w:val="en-GB"/>
        </w:rPr>
        <w:t xml:space="preserve"> m</w:t>
      </w:r>
      <w:r w:rsidR="00925C22">
        <w:rPr>
          <w:rFonts w:ascii="Arial" w:hAnsi="Arial" w:cs="Arial"/>
          <w:sz w:val="22"/>
          <w:szCs w:val="22"/>
          <w:lang w:val="en-GB"/>
        </w:rPr>
        <w:t>ilitary positions in the Libyan-</w:t>
      </w:r>
      <w:r w:rsidR="0096539D">
        <w:rPr>
          <w:rFonts w:ascii="Arial" w:hAnsi="Arial" w:cs="Arial"/>
          <w:sz w:val="22"/>
          <w:szCs w:val="22"/>
          <w:lang w:val="en-GB"/>
        </w:rPr>
        <w:t>Tchadian</w:t>
      </w:r>
      <w:r w:rsidR="0096539D" w:rsidRPr="0096539D">
        <w:rPr>
          <w:rFonts w:ascii="Arial" w:hAnsi="Arial" w:cs="Arial"/>
          <w:sz w:val="22"/>
          <w:szCs w:val="22"/>
          <w:lang w:val="en-GB"/>
        </w:rPr>
        <w:t xml:space="preserve"> </w:t>
      </w:r>
      <w:r w:rsidR="0096539D">
        <w:rPr>
          <w:rFonts w:ascii="Arial" w:hAnsi="Arial" w:cs="Arial"/>
          <w:sz w:val="22"/>
          <w:szCs w:val="22"/>
          <w:lang w:val="en-GB"/>
        </w:rPr>
        <w:t xml:space="preserve">border region, which they have held for years, </w:t>
      </w:r>
      <w:r w:rsidR="00925C22">
        <w:rPr>
          <w:rFonts w:ascii="Arial" w:hAnsi="Arial" w:cs="Arial"/>
          <w:sz w:val="22"/>
          <w:szCs w:val="22"/>
          <w:lang w:val="en-GB"/>
        </w:rPr>
        <w:t>unless</w:t>
      </w:r>
      <w:r w:rsidR="0096539D">
        <w:rPr>
          <w:rFonts w:ascii="Arial" w:hAnsi="Arial" w:cs="Arial"/>
          <w:sz w:val="22"/>
          <w:szCs w:val="22"/>
          <w:lang w:val="en-GB"/>
        </w:rPr>
        <w:t xml:space="preserve"> a comprehensive solution of Tchad</w:t>
      </w:r>
      <w:r>
        <w:rPr>
          <w:rFonts w:ascii="Arial" w:hAnsi="Arial" w:cs="Arial"/>
          <w:sz w:val="22"/>
          <w:szCs w:val="22"/>
          <w:lang w:val="en-GB"/>
        </w:rPr>
        <w:t>’s</w:t>
      </w:r>
      <w:r w:rsidR="0096539D">
        <w:rPr>
          <w:rFonts w:ascii="Arial" w:hAnsi="Arial" w:cs="Arial"/>
          <w:sz w:val="22"/>
          <w:szCs w:val="22"/>
          <w:lang w:val="en-GB"/>
        </w:rPr>
        <w:t xml:space="preserve"> political crisis is achieved. </w:t>
      </w:r>
    </w:p>
    <w:p w:rsidR="00122CF7" w:rsidRDefault="00760CDA" w:rsidP="0068096D">
      <w:pPr>
        <w:spacing w:after="120"/>
        <w:ind w:right="-569"/>
        <w:jc w:val="both"/>
        <w:rPr>
          <w:rFonts w:ascii="Arial" w:hAnsi="Arial" w:cs="Arial"/>
          <w:sz w:val="22"/>
          <w:szCs w:val="22"/>
          <w:lang w:val="en-GB"/>
        </w:rPr>
      </w:pPr>
      <w:r>
        <w:rPr>
          <w:rFonts w:ascii="Arial" w:hAnsi="Arial" w:cs="Arial"/>
          <w:sz w:val="22"/>
          <w:szCs w:val="22"/>
          <w:lang w:val="en-GB"/>
        </w:rPr>
        <w:t xml:space="preserve">On the occasion of a visit </w:t>
      </w:r>
      <w:r w:rsidR="00500E49">
        <w:rPr>
          <w:rFonts w:ascii="Arial" w:hAnsi="Arial" w:cs="Arial"/>
          <w:sz w:val="22"/>
          <w:szCs w:val="22"/>
          <w:lang w:val="en-GB"/>
        </w:rPr>
        <w:t xml:space="preserve">to Tripoli </w:t>
      </w:r>
      <w:r>
        <w:rPr>
          <w:rFonts w:ascii="Arial" w:hAnsi="Arial" w:cs="Arial"/>
          <w:sz w:val="22"/>
          <w:szCs w:val="22"/>
          <w:lang w:val="en-GB"/>
        </w:rPr>
        <w:t xml:space="preserve">by the Acting Secretary General of the Community of Sahel-Saharan States (SEN-SAD), </w:t>
      </w:r>
      <w:r w:rsidR="00122CF7">
        <w:rPr>
          <w:rFonts w:ascii="Arial" w:hAnsi="Arial" w:cs="Arial"/>
          <w:sz w:val="22"/>
          <w:szCs w:val="22"/>
          <w:lang w:val="en-GB"/>
        </w:rPr>
        <w:t xml:space="preserve">Libya’s Ministry of Foreign Affairs announced </w:t>
      </w:r>
      <w:r>
        <w:rPr>
          <w:rFonts w:ascii="Arial" w:hAnsi="Arial" w:cs="Arial"/>
          <w:sz w:val="22"/>
          <w:szCs w:val="22"/>
          <w:lang w:val="en-GB"/>
        </w:rPr>
        <w:t xml:space="preserve">that the organization </w:t>
      </w:r>
      <w:r w:rsidR="00500E49">
        <w:rPr>
          <w:rFonts w:ascii="Arial" w:hAnsi="Arial" w:cs="Arial"/>
          <w:sz w:val="22"/>
          <w:szCs w:val="22"/>
          <w:lang w:val="en-GB"/>
        </w:rPr>
        <w:t>is</w:t>
      </w:r>
      <w:r>
        <w:rPr>
          <w:rFonts w:ascii="Arial" w:hAnsi="Arial" w:cs="Arial"/>
          <w:sz w:val="22"/>
          <w:szCs w:val="22"/>
          <w:lang w:val="en-GB"/>
        </w:rPr>
        <w:t xml:space="preserve"> in the process of organizing its return</w:t>
      </w:r>
      <w:r w:rsidR="00122CF7">
        <w:rPr>
          <w:rFonts w:ascii="Arial" w:hAnsi="Arial" w:cs="Arial"/>
          <w:sz w:val="22"/>
          <w:szCs w:val="22"/>
          <w:lang w:val="en-GB"/>
        </w:rPr>
        <w:t xml:space="preserve"> to its </w:t>
      </w:r>
      <w:r>
        <w:rPr>
          <w:rFonts w:ascii="Arial" w:hAnsi="Arial" w:cs="Arial"/>
          <w:sz w:val="22"/>
          <w:szCs w:val="22"/>
          <w:lang w:val="en-GB"/>
        </w:rPr>
        <w:t xml:space="preserve">original </w:t>
      </w:r>
      <w:r w:rsidR="00500E49">
        <w:rPr>
          <w:rFonts w:ascii="Arial" w:hAnsi="Arial" w:cs="Arial"/>
          <w:sz w:val="22"/>
          <w:szCs w:val="22"/>
          <w:lang w:val="en-GB"/>
        </w:rPr>
        <w:t>h</w:t>
      </w:r>
      <w:r w:rsidR="00122CF7">
        <w:rPr>
          <w:rFonts w:ascii="Arial" w:hAnsi="Arial" w:cs="Arial"/>
          <w:sz w:val="22"/>
          <w:szCs w:val="22"/>
          <w:lang w:val="en-GB"/>
        </w:rPr>
        <w:t xml:space="preserve">eadquarters in Tripoli. </w:t>
      </w:r>
    </w:p>
    <w:p w:rsidR="00C74E5F" w:rsidRPr="00D27D2A" w:rsidRDefault="00500E49" w:rsidP="0068096D">
      <w:pPr>
        <w:spacing w:after="120"/>
        <w:ind w:right="-569"/>
        <w:jc w:val="both"/>
        <w:rPr>
          <w:rFonts w:ascii="Arial" w:hAnsi="Arial" w:cs="Arial"/>
          <w:sz w:val="22"/>
          <w:szCs w:val="22"/>
          <w:lang w:val="en-GB"/>
        </w:rPr>
      </w:pPr>
      <w:r>
        <w:rPr>
          <w:rFonts w:ascii="Arial" w:hAnsi="Arial" w:cs="Arial"/>
          <w:sz w:val="22"/>
          <w:szCs w:val="22"/>
          <w:lang w:val="en-GB"/>
        </w:rPr>
        <w:t>The Libyan government</w:t>
      </w:r>
      <w:r w:rsidR="00C74E5F">
        <w:rPr>
          <w:rFonts w:ascii="Arial" w:hAnsi="Arial" w:cs="Arial"/>
          <w:sz w:val="22"/>
          <w:szCs w:val="22"/>
          <w:lang w:val="en-GB"/>
        </w:rPr>
        <w:t xml:space="preserve"> committee charged with the evacuation</w:t>
      </w:r>
      <w:r>
        <w:rPr>
          <w:rFonts w:ascii="Arial" w:hAnsi="Arial" w:cs="Arial"/>
          <w:sz w:val="22"/>
          <w:szCs w:val="22"/>
          <w:lang w:val="en-GB"/>
        </w:rPr>
        <w:t xml:space="preserve"> of</w:t>
      </w:r>
      <w:r w:rsidR="00C74E5F">
        <w:rPr>
          <w:rFonts w:ascii="Arial" w:hAnsi="Arial" w:cs="Arial"/>
          <w:sz w:val="22"/>
          <w:szCs w:val="22"/>
          <w:lang w:val="en-GB"/>
        </w:rPr>
        <w:t xml:space="preserve"> Libyan residents in Ukraine officially concluded its work. However, a nu</w:t>
      </w:r>
      <w:r w:rsidR="00780D4A">
        <w:rPr>
          <w:rFonts w:ascii="Arial" w:hAnsi="Arial" w:cs="Arial"/>
          <w:sz w:val="22"/>
          <w:szCs w:val="22"/>
          <w:lang w:val="en-GB"/>
        </w:rPr>
        <w:t>mber of Libyan citizens residing</w:t>
      </w:r>
      <w:r w:rsidR="00C74E5F">
        <w:rPr>
          <w:rFonts w:ascii="Arial" w:hAnsi="Arial" w:cs="Arial"/>
          <w:sz w:val="22"/>
          <w:szCs w:val="22"/>
          <w:lang w:val="en-GB"/>
        </w:rPr>
        <w:t xml:space="preserve"> outside the immediate war zone reportedly did not respond to the government</w:t>
      </w:r>
      <w:r w:rsidR="00BE1330">
        <w:rPr>
          <w:rFonts w:ascii="Arial" w:hAnsi="Arial" w:cs="Arial"/>
          <w:sz w:val="22"/>
          <w:szCs w:val="22"/>
          <w:lang w:val="en-GB"/>
        </w:rPr>
        <w:t>’s evacuation initiative within</w:t>
      </w:r>
      <w:r w:rsidR="00C74E5F">
        <w:rPr>
          <w:rFonts w:ascii="Arial" w:hAnsi="Arial" w:cs="Arial"/>
          <w:sz w:val="22"/>
          <w:szCs w:val="22"/>
          <w:lang w:val="en-GB"/>
        </w:rPr>
        <w:t xml:space="preserve"> the aforementioned deadline, and decided to </w:t>
      </w:r>
      <w:r>
        <w:rPr>
          <w:rFonts w:ascii="Arial" w:hAnsi="Arial" w:cs="Arial"/>
          <w:sz w:val="22"/>
          <w:szCs w:val="22"/>
          <w:lang w:val="en-GB"/>
        </w:rPr>
        <w:t>remain</w:t>
      </w:r>
      <w:r w:rsidR="00C74E5F">
        <w:rPr>
          <w:rFonts w:ascii="Arial" w:hAnsi="Arial" w:cs="Arial"/>
          <w:sz w:val="22"/>
          <w:szCs w:val="22"/>
          <w:lang w:val="en-GB"/>
        </w:rPr>
        <w:t xml:space="preserve"> in </w:t>
      </w:r>
      <w:r w:rsidR="00A170FE">
        <w:rPr>
          <w:rFonts w:ascii="Arial" w:hAnsi="Arial" w:cs="Arial"/>
          <w:sz w:val="22"/>
          <w:szCs w:val="22"/>
          <w:lang w:val="en-GB"/>
        </w:rPr>
        <w:t>Ukraine</w:t>
      </w:r>
      <w:r w:rsidR="00C74E5F">
        <w:rPr>
          <w:rFonts w:ascii="Arial" w:hAnsi="Arial" w:cs="Arial"/>
          <w:sz w:val="22"/>
          <w:szCs w:val="22"/>
          <w:lang w:val="en-GB"/>
        </w:rPr>
        <w:t xml:space="preserve">. </w:t>
      </w:r>
    </w:p>
    <w:p w:rsidR="007D02F4" w:rsidRPr="001E5407" w:rsidRDefault="007C0B95" w:rsidP="007D02F4">
      <w:pPr>
        <w:pStyle w:val="ListParagraph"/>
        <w:numPr>
          <w:ilvl w:val="0"/>
          <w:numId w:val="1"/>
        </w:numPr>
        <w:spacing w:after="120"/>
        <w:ind w:left="709" w:right="-569" w:hanging="709"/>
        <w:jc w:val="both"/>
        <w:rPr>
          <w:rFonts w:asciiTheme="minorBidi" w:hAnsiTheme="minorBidi" w:cstheme="minorBidi"/>
          <w:b/>
        </w:rPr>
      </w:pPr>
      <w:r w:rsidRPr="007D02F4">
        <w:rPr>
          <w:rFonts w:asciiTheme="minorBidi" w:hAnsiTheme="minorBidi" w:cstheme="minorBidi"/>
          <w:b/>
        </w:rPr>
        <w:t>Security</w:t>
      </w:r>
      <w:r w:rsidR="00CE6859">
        <w:rPr>
          <w:rFonts w:asciiTheme="minorBidi" w:hAnsiTheme="minorBidi" w:cstheme="minorBidi"/>
          <w:b/>
        </w:rPr>
        <w:t xml:space="preserve"> </w:t>
      </w:r>
      <w:r w:rsidRPr="007D02F4">
        <w:rPr>
          <w:rFonts w:asciiTheme="minorBidi" w:hAnsiTheme="minorBidi" w:cstheme="minorBidi"/>
          <w:b/>
        </w:rPr>
        <w:t>and</w:t>
      </w:r>
      <w:r w:rsidR="00CE6859">
        <w:rPr>
          <w:rFonts w:asciiTheme="minorBidi" w:hAnsiTheme="minorBidi" w:cstheme="minorBidi"/>
          <w:b/>
        </w:rPr>
        <w:t xml:space="preserve"> </w:t>
      </w:r>
      <w:r w:rsidRPr="007D02F4">
        <w:rPr>
          <w:rFonts w:asciiTheme="minorBidi" w:hAnsiTheme="minorBidi" w:cstheme="minorBidi"/>
          <w:b/>
        </w:rPr>
        <w:t>security-related</w:t>
      </w:r>
      <w:r w:rsidR="00CE6859">
        <w:rPr>
          <w:rFonts w:asciiTheme="minorBidi" w:hAnsiTheme="minorBidi" w:cstheme="minorBidi"/>
          <w:b/>
        </w:rPr>
        <w:t xml:space="preserve"> </w:t>
      </w:r>
      <w:r w:rsidRPr="007D02F4">
        <w:rPr>
          <w:rFonts w:asciiTheme="minorBidi" w:hAnsiTheme="minorBidi" w:cstheme="minorBidi"/>
          <w:b/>
        </w:rPr>
        <w:t>matters</w:t>
      </w:r>
    </w:p>
    <w:p w:rsidR="00A27423" w:rsidRPr="00385F20" w:rsidRDefault="00260654" w:rsidP="0068096D">
      <w:pPr>
        <w:spacing w:after="120"/>
        <w:ind w:right="-569"/>
        <w:jc w:val="both"/>
        <w:rPr>
          <w:rFonts w:ascii="Arial" w:hAnsi="Arial" w:cs="Arial"/>
          <w:sz w:val="22"/>
          <w:szCs w:val="22"/>
          <w:lang w:val="en-GB"/>
        </w:rPr>
      </w:pPr>
      <w:r>
        <w:rPr>
          <w:rFonts w:ascii="Arial" w:hAnsi="Arial" w:cs="Arial"/>
          <w:sz w:val="22"/>
          <w:szCs w:val="22"/>
          <w:lang w:val="en-GB"/>
        </w:rPr>
        <w:t>The general security situation in Libya remained comparatively calm albeit tense</w:t>
      </w:r>
      <w:r w:rsidR="00083446">
        <w:rPr>
          <w:rFonts w:ascii="Arial" w:hAnsi="Arial" w:cs="Arial"/>
          <w:sz w:val="22"/>
          <w:szCs w:val="22"/>
          <w:lang w:val="en-GB"/>
        </w:rPr>
        <w:t>.</w:t>
      </w:r>
      <w:r>
        <w:rPr>
          <w:rFonts w:ascii="Arial" w:hAnsi="Arial" w:cs="Arial"/>
          <w:sz w:val="22"/>
          <w:szCs w:val="22"/>
          <w:lang w:val="en-GB"/>
        </w:rPr>
        <w:t xml:space="preserve"> Tripolitanian militia </w:t>
      </w:r>
      <w:r w:rsidR="00083446">
        <w:rPr>
          <w:rFonts w:ascii="Arial" w:hAnsi="Arial" w:cs="Arial"/>
          <w:sz w:val="22"/>
          <w:szCs w:val="22"/>
          <w:lang w:val="en-GB"/>
        </w:rPr>
        <w:t xml:space="preserve">is largely </w:t>
      </w:r>
      <w:r>
        <w:rPr>
          <w:rFonts w:ascii="Arial" w:hAnsi="Arial" w:cs="Arial"/>
          <w:sz w:val="22"/>
          <w:szCs w:val="22"/>
          <w:lang w:val="en-GB"/>
        </w:rPr>
        <w:t xml:space="preserve">abiding by the general understanding </w:t>
      </w:r>
      <w:r w:rsidR="00083446">
        <w:rPr>
          <w:rFonts w:ascii="Arial" w:hAnsi="Arial" w:cs="Arial"/>
          <w:sz w:val="22"/>
          <w:szCs w:val="22"/>
          <w:lang w:val="en-GB"/>
        </w:rPr>
        <w:t>that</w:t>
      </w:r>
      <w:r>
        <w:rPr>
          <w:rFonts w:ascii="Arial" w:hAnsi="Arial" w:cs="Arial"/>
          <w:sz w:val="22"/>
          <w:szCs w:val="22"/>
          <w:lang w:val="en-GB"/>
        </w:rPr>
        <w:t xml:space="preserve"> political differences </w:t>
      </w:r>
      <w:r w:rsidR="00083446">
        <w:rPr>
          <w:rFonts w:ascii="Arial" w:hAnsi="Arial" w:cs="Arial"/>
          <w:sz w:val="22"/>
          <w:szCs w:val="22"/>
          <w:lang w:val="en-GB"/>
        </w:rPr>
        <w:t xml:space="preserve">should not be allowed to </w:t>
      </w:r>
      <w:r>
        <w:rPr>
          <w:rFonts w:ascii="Arial" w:hAnsi="Arial" w:cs="Arial"/>
          <w:sz w:val="22"/>
          <w:szCs w:val="22"/>
          <w:lang w:val="en-GB"/>
        </w:rPr>
        <w:lastRenderedPageBreak/>
        <w:t>result in armed confrontation</w:t>
      </w:r>
      <w:r w:rsidR="00083446">
        <w:rPr>
          <w:rFonts w:ascii="Arial" w:hAnsi="Arial" w:cs="Arial"/>
          <w:sz w:val="22"/>
          <w:szCs w:val="22"/>
          <w:lang w:val="en-GB"/>
        </w:rPr>
        <w:t xml:space="preserve"> between Libyans</w:t>
      </w:r>
      <w:r w:rsidR="00A27423" w:rsidRPr="00385F20">
        <w:rPr>
          <w:rFonts w:ascii="Arial" w:hAnsi="Arial" w:cs="Arial"/>
          <w:sz w:val="22"/>
          <w:szCs w:val="22"/>
          <w:lang w:val="en-GB"/>
        </w:rPr>
        <w:t>.</w:t>
      </w:r>
      <w:r w:rsidR="00CE6859" w:rsidRPr="00385F20">
        <w:rPr>
          <w:rFonts w:ascii="Arial" w:hAnsi="Arial" w:cs="Arial"/>
          <w:sz w:val="22"/>
          <w:szCs w:val="22"/>
          <w:lang w:val="en-GB"/>
        </w:rPr>
        <w:t xml:space="preserve"> </w:t>
      </w:r>
      <w:r>
        <w:rPr>
          <w:rFonts w:ascii="Arial" w:hAnsi="Arial" w:cs="Arial"/>
          <w:sz w:val="22"/>
          <w:szCs w:val="22"/>
          <w:lang w:val="en-GB"/>
        </w:rPr>
        <w:t xml:space="preserve">However, there were reports that </w:t>
      </w:r>
      <w:r w:rsidR="001648E6">
        <w:rPr>
          <w:rFonts w:ascii="Arial" w:hAnsi="Arial" w:cs="Arial"/>
          <w:sz w:val="22"/>
          <w:szCs w:val="22"/>
          <w:lang w:val="en-GB"/>
        </w:rPr>
        <w:t xml:space="preserve">LNA </w:t>
      </w:r>
      <w:r>
        <w:rPr>
          <w:rFonts w:ascii="Arial" w:hAnsi="Arial" w:cs="Arial"/>
          <w:sz w:val="22"/>
          <w:szCs w:val="22"/>
          <w:lang w:val="en-GB"/>
        </w:rPr>
        <w:t>forces und</w:t>
      </w:r>
      <w:r w:rsidR="00083446">
        <w:rPr>
          <w:rFonts w:ascii="Arial" w:hAnsi="Arial" w:cs="Arial"/>
          <w:sz w:val="22"/>
          <w:szCs w:val="22"/>
          <w:lang w:val="en-GB"/>
        </w:rPr>
        <w:t>er</w:t>
      </w:r>
      <w:r>
        <w:rPr>
          <w:rFonts w:ascii="Arial" w:hAnsi="Arial" w:cs="Arial"/>
          <w:sz w:val="22"/>
          <w:szCs w:val="22"/>
          <w:lang w:val="en-GB"/>
        </w:rPr>
        <w:t xml:space="preserve"> general Haftar conducted several </w:t>
      </w:r>
      <w:r w:rsidR="001648E6">
        <w:rPr>
          <w:rFonts w:ascii="Arial" w:hAnsi="Arial" w:cs="Arial"/>
          <w:sz w:val="22"/>
          <w:szCs w:val="22"/>
          <w:lang w:val="en-GB"/>
        </w:rPr>
        <w:t>military operations against local actors</w:t>
      </w:r>
      <w:r>
        <w:rPr>
          <w:rFonts w:ascii="Arial" w:hAnsi="Arial" w:cs="Arial"/>
          <w:sz w:val="22"/>
          <w:szCs w:val="22"/>
          <w:lang w:val="en-GB"/>
        </w:rPr>
        <w:t xml:space="preserve"> </w:t>
      </w:r>
      <w:r w:rsidR="00B40D4A">
        <w:rPr>
          <w:rFonts w:ascii="Arial" w:hAnsi="Arial" w:cs="Arial"/>
          <w:sz w:val="22"/>
          <w:szCs w:val="22"/>
          <w:lang w:val="en-GB"/>
        </w:rPr>
        <w:t xml:space="preserve">under their territorial control, </w:t>
      </w:r>
      <w:r w:rsidR="00083446">
        <w:rPr>
          <w:rFonts w:ascii="Arial" w:hAnsi="Arial" w:cs="Arial"/>
          <w:sz w:val="22"/>
          <w:szCs w:val="22"/>
          <w:lang w:val="en-GB"/>
        </w:rPr>
        <w:t>with</w:t>
      </w:r>
      <w:r>
        <w:rPr>
          <w:rFonts w:ascii="Arial" w:hAnsi="Arial" w:cs="Arial"/>
          <w:sz w:val="22"/>
          <w:szCs w:val="22"/>
          <w:lang w:val="en-GB"/>
        </w:rPr>
        <w:t xml:space="preserve"> a view to demonstrate force. </w:t>
      </w:r>
      <w:r w:rsidR="00F536C6">
        <w:rPr>
          <w:rFonts w:ascii="Arial" w:hAnsi="Arial" w:cs="Arial"/>
          <w:sz w:val="22"/>
          <w:szCs w:val="22"/>
          <w:lang w:val="en-GB"/>
        </w:rPr>
        <w:t xml:space="preserve">A </w:t>
      </w:r>
      <w:r w:rsidR="00197C0B">
        <w:rPr>
          <w:rFonts w:ascii="Arial" w:hAnsi="Arial" w:cs="Arial"/>
          <w:sz w:val="22"/>
          <w:szCs w:val="22"/>
          <w:lang w:val="en-GB"/>
        </w:rPr>
        <w:t>h</w:t>
      </w:r>
      <w:r w:rsidR="00F536C6">
        <w:rPr>
          <w:rFonts w:ascii="Arial" w:hAnsi="Arial" w:cs="Arial"/>
          <w:sz w:val="22"/>
          <w:szCs w:val="22"/>
          <w:lang w:val="en-GB"/>
        </w:rPr>
        <w:t xml:space="preserve">igh-ranking LNA representative declared that the LNA would not interfere in politics, but support the GNS of PM Bashaga for reasons of legitimacy. </w:t>
      </w:r>
      <w:r w:rsidR="0068096D">
        <w:rPr>
          <w:rFonts w:ascii="Arial" w:hAnsi="Arial" w:cs="Arial"/>
          <w:sz w:val="22"/>
          <w:szCs w:val="22"/>
          <w:lang w:val="en-GB"/>
        </w:rPr>
        <w:t>By the same token, a</w:t>
      </w:r>
      <w:r>
        <w:rPr>
          <w:rFonts w:ascii="Arial" w:hAnsi="Arial" w:cs="Arial"/>
          <w:sz w:val="22"/>
          <w:szCs w:val="22"/>
          <w:lang w:val="en-GB"/>
        </w:rPr>
        <w:t xml:space="preserve"> shipment of over 100 armoured vehicles from Jordan to be delivered to the Tripolitanian SDF forces was reportedly intercepted by LNA forces off the coast of Derna in </w:t>
      </w:r>
      <w:r w:rsidR="0068096D">
        <w:rPr>
          <w:rFonts w:ascii="Arial" w:hAnsi="Arial" w:cs="Arial"/>
          <w:sz w:val="22"/>
          <w:szCs w:val="22"/>
          <w:lang w:val="en-GB"/>
        </w:rPr>
        <w:t>the East</w:t>
      </w:r>
      <w:r>
        <w:rPr>
          <w:rFonts w:ascii="Arial" w:hAnsi="Arial" w:cs="Arial"/>
          <w:sz w:val="22"/>
          <w:szCs w:val="22"/>
          <w:lang w:val="en-GB"/>
        </w:rPr>
        <w:t xml:space="preserve">, </w:t>
      </w:r>
      <w:r w:rsidR="00083446">
        <w:rPr>
          <w:rFonts w:ascii="Arial" w:hAnsi="Arial" w:cs="Arial"/>
          <w:sz w:val="22"/>
          <w:szCs w:val="22"/>
          <w:lang w:val="en-GB"/>
        </w:rPr>
        <w:t>with</w:t>
      </w:r>
      <w:r>
        <w:rPr>
          <w:rFonts w:ascii="Arial" w:hAnsi="Arial" w:cs="Arial"/>
          <w:sz w:val="22"/>
          <w:szCs w:val="22"/>
          <w:lang w:val="en-GB"/>
        </w:rPr>
        <w:t xml:space="preserve"> the vehicles </w:t>
      </w:r>
      <w:r w:rsidR="00083446">
        <w:rPr>
          <w:rFonts w:ascii="Arial" w:hAnsi="Arial" w:cs="Arial"/>
          <w:sz w:val="22"/>
          <w:szCs w:val="22"/>
          <w:lang w:val="en-GB"/>
        </w:rPr>
        <w:t xml:space="preserve">subsequently </w:t>
      </w:r>
      <w:r>
        <w:rPr>
          <w:rFonts w:ascii="Arial" w:hAnsi="Arial" w:cs="Arial"/>
          <w:sz w:val="22"/>
          <w:szCs w:val="22"/>
          <w:lang w:val="en-GB"/>
        </w:rPr>
        <w:t xml:space="preserve">confiscated for LNA purposes. </w:t>
      </w:r>
    </w:p>
    <w:p w:rsidR="007B1925" w:rsidRPr="001E5407" w:rsidRDefault="00BA2E66" w:rsidP="007B192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Economic</w:t>
      </w:r>
      <w:r w:rsidR="00CE6859">
        <w:rPr>
          <w:rFonts w:asciiTheme="minorBidi" w:hAnsiTheme="minorBidi" w:cstheme="minorBidi"/>
          <w:b/>
        </w:rPr>
        <w:t xml:space="preserve"> </w:t>
      </w:r>
      <w:r w:rsidRPr="001E5407">
        <w:rPr>
          <w:rFonts w:asciiTheme="minorBidi" w:hAnsiTheme="minorBidi" w:cstheme="minorBidi"/>
          <w:b/>
        </w:rPr>
        <w:t>issues</w:t>
      </w:r>
    </w:p>
    <w:p w:rsidR="00807E0C" w:rsidRDefault="00197C0B" w:rsidP="00807E0C">
      <w:pPr>
        <w:spacing w:after="120"/>
        <w:ind w:right="-569"/>
        <w:jc w:val="both"/>
        <w:rPr>
          <w:rFonts w:asciiTheme="minorBidi" w:hAnsiTheme="minorBidi" w:cstheme="minorBidi"/>
          <w:sz w:val="22"/>
          <w:szCs w:val="22"/>
          <w:lang w:val="en-US"/>
        </w:rPr>
      </w:pPr>
      <w:r>
        <w:rPr>
          <w:rFonts w:asciiTheme="minorBidi" w:hAnsiTheme="minorBidi" w:cstheme="minorBidi"/>
          <w:sz w:val="22"/>
          <w:szCs w:val="22"/>
          <w:lang w:val="en-US"/>
        </w:rPr>
        <w:t>T</w:t>
      </w:r>
      <w:r w:rsidR="00414E5C" w:rsidRPr="00CA4110">
        <w:rPr>
          <w:rFonts w:asciiTheme="minorBidi" w:hAnsiTheme="minorBidi" w:cstheme="minorBidi"/>
          <w:sz w:val="22"/>
          <w:szCs w:val="22"/>
          <w:lang w:val="en-US"/>
        </w:rPr>
        <w:t>he Economic Working Group of the Berlin process met in Tripoli</w:t>
      </w:r>
      <w:r w:rsidR="00CA4110" w:rsidRPr="00CA4110">
        <w:rPr>
          <w:rFonts w:asciiTheme="minorBidi" w:hAnsiTheme="minorBidi" w:cstheme="minorBidi"/>
          <w:sz w:val="22"/>
          <w:szCs w:val="22"/>
          <w:lang w:val="en-US"/>
        </w:rPr>
        <w:t xml:space="preserve"> </w:t>
      </w:r>
      <w:r w:rsidR="00A42CD8">
        <w:rPr>
          <w:rFonts w:asciiTheme="minorBidi" w:hAnsiTheme="minorBidi" w:cstheme="minorBidi"/>
          <w:sz w:val="22"/>
          <w:szCs w:val="22"/>
          <w:lang w:val="en-US"/>
        </w:rPr>
        <w:t xml:space="preserve">with the active participation of EUD </w:t>
      </w:r>
      <w:r w:rsidR="00CA4110" w:rsidRPr="00CA4110">
        <w:rPr>
          <w:rFonts w:asciiTheme="minorBidi" w:hAnsiTheme="minorBidi" w:cstheme="minorBidi"/>
          <w:sz w:val="22"/>
          <w:szCs w:val="22"/>
          <w:lang w:val="en-US"/>
        </w:rPr>
        <w:t>to discuss potential disbursements to the National Oil Corporation to cover its operational costs and to boost production in the short-term, which would improve the country’s revenue inflow and help calm international markets. The discussion also touched</w:t>
      </w:r>
      <w:r>
        <w:rPr>
          <w:rFonts w:asciiTheme="minorBidi" w:hAnsiTheme="minorBidi" w:cstheme="minorBidi"/>
          <w:sz w:val="22"/>
          <w:szCs w:val="22"/>
          <w:lang w:val="en-US"/>
        </w:rPr>
        <w:t xml:space="preserve"> upon</w:t>
      </w:r>
      <w:r w:rsidR="00CA4110" w:rsidRPr="00CA4110">
        <w:rPr>
          <w:rFonts w:asciiTheme="minorBidi" w:hAnsiTheme="minorBidi" w:cstheme="minorBidi"/>
          <w:sz w:val="22"/>
          <w:szCs w:val="22"/>
          <w:lang w:val="en-US"/>
        </w:rPr>
        <w:t xml:space="preserve"> the issue of how to finance government expenditures temporarily until a budget is agreed, in addition to progress on </w:t>
      </w:r>
      <w:r>
        <w:rPr>
          <w:rFonts w:asciiTheme="minorBidi" w:hAnsiTheme="minorBidi" w:cstheme="minorBidi"/>
          <w:sz w:val="22"/>
          <w:szCs w:val="22"/>
          <w:lang w:val="en-US"/>
        </w:rPr>
        <w:t xml:space="preserve">CBL </w:t>
      </w:r>
      <w:r w:rsidR="00CA4110" w:rsidRPr="00CA4110">
        <w:rPr>
          <w:rFonts w:asciiTheme="minorBidi" w:hAnsiTheme="minorBidi" w:cstheme="minorBidi"/>
          <w:sz w:val="22"/>
          <w:szCs w:val="22"/>
          <w:lang w:val="en-US"/>
        </w:rPr>
        <w:t>reunification</w:t>
      </w:r>
      <w:r w:rsidR="00C14D1D">
        <w:rPr>
          <w:rFonts w:asciiTheme="minorBidi" w:hAnsiTheme="minorBidi" w:cstheme="minorBidi"/>
          <w:sz w:val="22"/>
          <w:szCs w:val="22"/>
          <w:lang w:val="en-US"/>
        </w:rPr>
        <w:t xml:space="preserve">. </w:t>
      </w:r>
    </w:p>
    <w:p w:rsidR="00807E0C" w:rsidRDefault="00807E0C" w:rsidP="00807E0C">
      <w:pPr>
        <w:spacing w:after="120"/>
        <w:ind w:right="-569"/>
        <w:jc w:val="both"/>
        <w:rPr>
          <w:rFonts w:ascii="Arial" w:hAnsi="Arial" w:cs="Arial"/>
          <w:sz w:val="22"/>
          <w:szCs w:val="22"/>
          <w:lang w:val="en-US"/>
        </w:rPr>
      </w:pPr>
      <w:r>
        <w:rPr>
          <w:rFonts w:ascii="Arial" w:hAnsi="Arial" w:cs="Arial"/>
          <w:sz w:val="22"/>
          <w:szCs w:val="22"/>
          <w:lang w:val="en-US"/>
        </w:rPr>
        <w:t xml:space="preserve">HoR Speaker Aqilah Saleh reportedly instructed the NOC to freeze any disbursement of monies from oil revenues to government coffers, without prior authorization by the HoR. There were reports that NOC had already stopped such transfers weeks before the relevant HoR letter. If NOC was to continue this approach, the GNU would, according to Libyan media, soon be unable to pay for salaries and services in the public sector. </w:t>
      </w:r>
    </w:p>
    <w:p w:rsidR="00A42CD8" w:rsidRDefault="00B66001" w:rsidP="008C24F8">
      <w:pPr>
        <w:spacing w:after="120"/>
        <w:ind w:right="-569"/>
        <w:jc w:val="both"/>
        <w:rPr>
          <w:rFonts w:ascii="Arial" w:hAnsi="Arial" w:cs="Arial"/>
          <w:sz w:val="22"/>
          <w:szCs w:val="22"/>
          <w:lang w:val="en-US"/>
        </w:rPr>
      </w:pPr>
      <w:r>
        <w:rPr>
          <w:rFonts w:ascii="Arial" w:hAnsi="Arial" w:cs="Arial"/>
          <w:sz w:val="22"/>
          <w:szCs w:val="22"/>
          <w:lang w:val="en-US"/>
        </w:rPr>
        <w:t>Libya’s power sec</w:t>
      </w:r>
      <w:r w:rsidR="00197C0B">
        <w:rPr>
          <w:rFonts w:ascii="Arial" w:hAnsi="Arial" w:cs="Arial"/>
          <w:sz w:val="22"/>
          <w:szCs w:val="22"/>
          <w:lang w:val="en-US"/>
        </w:rPr>
        <w:t>tor suffered from shortages in g</w:t>
      </w:r>
      <w:r>
        <w:rPr>
          <w:rFonts w:ascii="Arial" w:hAnsi="Arial" w:cs="Arial"/>
          <w:sz w:val="22"/>
          <w:szCs w:val="22"/>
          <w:lang w:val="en-US"/>
        </w:rPr>
        <w:t xml:space="preserve">as supplies owing to a drop of pressure in the relevant supply lines. In order to avoid power cuts, the shortages are substituted by diesel fuel </w:t>
      </w:r>
      <w:r w:rsidR="00366C05">
        <w:rPr>
          <w:rFonts w:ascii="Arial" w:hAnsi="Arial" w:cs="Arial"/>
          <w:sz w:val="22"/>
          <w:szCs w:val="22"/>
          <w:lang w:val="en-US"/>
        </w:rPr>
        <w:t>for</w:t>
      </w:r>
      <w:r>
        <w:rPr>
          <w:rFonts w:ascii="Arial" w:hAnsi="Arial" w:cs="Arial"/>
          <w:sz w:val="22"/>
          <w:szCs w:val="22"/>
          <w:lang w:val="en-US"/>
        </w:rPr>
        <w:t xml:space="preserve"> the relevant plants. According to media reports, Libya would </w:t>
      </w:r>
      <w:r w:rsidR="00197C0B">
        <w:rPr>
          <w:rFonts w:ascii="Arial" w:hAnsi="Arial" w:cs="Arial"/>
          <w:sz w:val="22"/>
          <w:szCs w:val="22"/>
          <w:lang w:val="en-US"/>
        </w:rPr>
        <w:t>require</w:t>
      </w:r>
      <w:r>
        <w:rPr>
          <w:rFonts w:ascii="Arial" w:hAnsi="Arial" w:cs="Arial"/>
          <w:sz w:val="22"/>
          <w:szCs w:val="22"/>
          <w:lang w:val="en-US"/>
        </w:rPr>
        <w:t xml:space="preserve"> at least 1 year of development measures </w:t>
      </w:r>
      <w:r w:rsidR="00197C0B">
        <w:rPr>
          <w:rFonts w:ascii="Arial" w:hAnsi="Arial" w:cs="Arial"/>
          <w:sz w:val="22"/>
          <w:szCs w:val="22"/>
          <w:lang w:val="en-US"/>
        </w:rPr>
        <w:t>for</w:t>
      </w:r>
      <w:r>
        <w:rPr>
          <w:rFonts w:ascii="Arial" w:hAnsi="Arial" w:cs="Arial"/>
          <w:sz w:val="22"/>
          <w:szCs w:val="22"/>
          <w:lang w:val="en-US"/>
        </w:rPr>
        <w:t xml:space="preserve"> its oil and gas sector to achieve a tangible increase in oil and gas exports. However, in a public statement, GNU PM Dbeiba urged OPEC to increase its oil production to meet the current demand in supply, and announced plans by his government to further increase Libya’s production capacities. </w:t>
      </w:r>
    </w:p>
    <w:p w:rsidR="00B66001" w:rsidRDefault="00B66001" w:rsidP="00A42CD8">
      <w:pPr>
        <w:spacing w:after="120"/>
        <w:ind w:right="-569"/>
        <w:jc w:val="both"/>
        <w:rPr>
          <w:rFonts w:ascii="Arial" w:hAnsi="Arial" w:cs="Arial"/>
          <w:sz w:val="22"/>
          <w:szCs w:val="22"/>
          <w:lang w:val="en-US"/>
        </w:rPr>
      </w:pPr>
      <w:r>
        <w:rPr>
          <w:rFonts w:ascii="Arial" w:hAnsi="Arial" w:cs="Arial"/>
          <w:sz w:val="22"/>
          <w:szCs w:val="22"/>
          <w:lang w:val="en-US"/>
        </w:rPr>
        <w:t xml:space="preserve">Tripolitania witnessed a shortage of fuel supply at petrol stations, whereas the responsible national petroleum marketing company Brega denied any </w:t>
      </w:r>
      <w:r w:rsidR="009E4323">
        <w:rPr>
          <w:rFonts w:ascii="Arial" w:hAnsi="Arial" w:cs="Arial"/>
          <w:sz w:val="22"/>
          <w:szCs w:val="22"/>
          <w:lang w:val="en-US"/>
        </w:rPr>
        <w:t>such shortages</w:t>
      </w:r>
      <w:r>
        <w:rPr>
          <w:rFonts w:ascii="Arial" w:hAnsi="Arial" w:cs="Arial"/>
          <w:sz w:val="22"/>
          <w:szCs w:val="22"/>
          <w:lang w:val="en-US"/>
        </w:rPr>
        <w:t xml:space="preserve">, and attributed the issue to problems with distribution. </w:t>
      </w:r>
      <w:r w:rsidR="008E59CE">
        <w:rPr>
          <w:rFonts w:ascii="Arial" w:hAnsi="Arial" w:cs="Arial"/>
          <w:sz w:val="22"/>
          <w:szCs w:val="22"/>
          <w:lang w:val="en-US"/>
        </w:rPr>
        <w:t>N</w:t>
      </w:r>
      <w:r>
        <w:rPr>
          <w:rFonts w:ascii="Arial" w:hAnsi="Arial" w:cs="Arial"/>
          <w:sz w:val="22"/>
          <w:szCs w:val="22"/>
          <w:lang w:val="en-US"/>
        </w:rPr>
        <w:t>ews on distribution problems are generally perceived in Libya as hinting to commodities being diverted for smuggling or black market sales</w:t>
      </w:r>
      <w:r w:rsidR="009E4323">
        <w:rPr>
          <w:rFonts w:ascii="Arial" w:hAnsi="Arial" w:cs="Arial"/>
          <w:sz w:val="22"/>
          <w:szCs w:val="22"/>
          <w:lang w:val="en-US"/>
        </w:rPr>
        <w:t>’ purposes</w:t>
      </w:r>
      <w:r>
        <w:rPr>
          <w:rFonts w:ascii="Arial" w:hAnsi="Arial" w:cs="Arial"/>
          <w:sz w:val="22"/>
          <w:szCs w:val="22"/>
          <w:lang w:val="en-US"/>
        </w:rPr>
        <w:t xml:space="preserve">. </w:t>
      </w:r>
    </w:p>
    <w:p w:rsidR="00807E0C" w:rsidRDefault="008C0B80" w:rsidP="00807E0C">
      <w:pPr>
        <w:spacing w:after="120"/>
        <w:ind w:right="-569"/>
        <w:jc w:val="both"/>
        <w:rPr>
          <w:rFonts w:ascii="Arial" w:hAnsi="Arial" w:cs="Arial"/>
          <w:sz w:val="22"/>
          <w:szCs w:val="22"/>
          <w:lang w:val="en-US"/>
        </w:rPr>
      </w:pPr>
      <w:r>
        <w:rPr>
          <w:rFonts w:ascii="Arial" w:hAnsi="Arial" w:cs="Arial"/>
          <w:sz w:val="22"/>
          <w:szCs w:val="22"/>
          <w:lang w:val="en-US"/>
        </w:rPr>
        <w:t xml:space="preserve">GNU PM Dbeiba announced the disbursement of 9 months of family </w:t>
      </w:r>
      <w:r w:rsidR="0093208B">
        <w:rPr>
          <w:rFonts w:ascii="Arial" w:hAnsi="Arial" w:cs="Arial"/>
          <w:sz w:val="22"/>
          <w:szCs w:val="22"/>
          <w:lang w:val="en-US"/>
        </w:rPr>
        <w:t>allowances</w:t>
      </w:r>
      <w:r>
        <w:rPr>
          <w:rFonts w:ascii="Arial" w:hAnsi="Arial" w:cs="Arial"/>
          <w:sz w:val="22"/>
          <w:szCs w:val="22"/>
          <w:lang w:val="en-US"/>
        </w:rPr>
        <w:t xml:space="preserve"> in one lump sum before the beginning of the holy month of Ramadan</w:t>
      </w:r>
      <w:r w:rsidR="0093208B">
        <w:rPr>
          <w:rFonts w:ascii="Arial" w:hAnsi="Arial" w:cs="Arial"/>
          <w:sz w:val="22"/>
          <w:szCs w:val="22"/>
          <w:lang w:val="en-US"/>
        </w:rPr>
        <w:t xml:space="preserve">, which starts on </w:t>
      </w:r>
      <w:r>
        <w:rPr>
          <w:rFonts w:ascii="Arial" w:hAnsi="Arial" w:cs="Arial"/>
          <w:sz w:val="22"/>
          <w:szCs w:val="22"/>
          <w:lang w:val="en-US"/>
        </w:rPr>
        <w:t>2/4/2</w:t>
      </w:r>
      <w:r w:rsidR="0093208B">
        <w:rPr>
          <w:rFonts w:ascii="Arial" w:hAnsi="Arial" w:cs="Arial"/>
          <w:sz w:val="22"/>
          <w:szCs w:val="22"/>
          <w:lang w:val="en-US"/>
        </w:rPr>
        <w:t>2</w:t>
      </w:r>
      <w:r>
        <w:rPr>
          <w:rFonts w:ascii="Arial" w:hAnsi="Arial" w:cs="Arial"/>
          <w:sz w:val="22"/>
          <w:szCs w:val="22"/>
          <w:lang w:val="en-US"/>
        </w:rPr>
        <w:t xml:space="preserve">. </w:t>
      </w:r>
      <w:r w:rsidR="00AC7A9A">
        <w:rPr>
          <w:rFonts w:ascii="Arial" w:hAnsi="Arial" w:cs="Arial"/>
          <w:sz w:val="22"/>
          <w:szCs w:val="22"/>
          <w:lang w:val="en-US"/>
        </w:rPr>
        <w:t xml:space="preserve">For the GNS, its Minister of Finance </w:t>
      </w:r>
      <w:r w:rsidR="002260DF">
        <w:rPr>
          <w:rFonts w:ascii="Arial" w:hAnsi="Arial" w:cs="Arial"/>
          <w:sz w:val="22"/>
          <w:szCs w:val="22"/>
          <w:lang w:val="en-US"/>
        </w:rPr>
        <w:t xml:space="preserve">announced </w:t>
      </w:r>
      <w:r w:rsidR="00AC7A9A">
        <w:rPr>
          <w:rFonts w:ascii="Arial" w:hAnsi="Arial" w:cs="Arial"/>
          <w:sz w:val="22"/>
          <w:szCs w:val="22"/>
          <w:lang w:val="en-US"/>
        </w:rPr>
        <w:t xml:space="preserve">the continuation of the payments </w:t>
      </w:r>
      <w:r w:rsidR="002260DF">
        <w:rPr>
          <w:rFonts w:ascii="Arial" w:hAnsi="Arial" w:cs="Arial"/>
          <w:sz w:val="22"/>
          <w:szCs w:val="22"/>
          <w:lang w:val="en-US"/>
        </w:rPr>
        <w:t xml:space="preserve">under the GNU’s marriage fund, </w:t>
      </w:r>
      <w:r w:rsidR="00AC7A9A">
        <w:rPr>
          <w:rFonts w:ascii="Arial" w:hAnsi="Arial" w:cs="Arial"/>
          <w:sz w:val="22"/>
          <w:szCs w:val="22"/>
          <w:lang w:val="en-US"/>
        </w:rPr>
        <w:t xml:space="preserve">as well as </w:t>
      </w:r>
      <w:r w:rsidR="00037C7C">
        <w:rPr>
          <w:rFonts w:ascii="Arial" w:hAnsi="Arial" w:cs="Arial"/>
          <w:sz w:val="22"/>
          <w:szCs w:val="22"/>
          <w:lang w:val="en-US"/>
        </w:rPr>
        <w:t>a GNS</w:t>
      </w:r>
      <w:r w:rsidR="00AC7A9A">
        <w:rPr>
          <w:rFonts w:ascii="Arial" w:hAnsi="Arial" w:cs="Arial"/>
          <w:sz w:val="22"/>
          <w:szCs w:val="22"/>
          <w:lang w:val="en-US"/>
        </w:rPr>
        <w:t xml:space="preserve"> plan to pay a special family allowance of 50,000 LD per family.</w:t>
      </w:r>
    </w:p>
    <w:p w:rsidR="007E3C13" w:rsidRDefault="00B66001" w:rsidP="00807E0C">
      <w:pPr>
        <w:spacing w:after="120"/>
        <w:ind w:right="-569"/>
        <w:jc w:val="both"/>
        <w:rPr>
          <w:rFonts w:ascii="Arial" w:hAnsi="Arial" w:cs="Arial"/>
          <w:sz w:val="22"/>
          <w:szCs w:val="22"/>
          <w:lang w:val="en-US"/>
        </w:rPr>
      </w:pPr>
      <w:bookmarkStart w:id="0" w:name="_GoBack"/>
      <w:bookmarkEnd w:id="0"/>
      <w:r>
        <w:rPr>
          <w:rFonts w:ascii="Arial" w:hAnsi="Arial" w:cs="Arial"/>
          <w:sz w:val="22"/>
          <w:szCs w:val="22"/>
          <w:lang w:val="en-US"/>
        </w:rPr>
        <w:t>Libya’s central bank (CBL) announced that inflation in the country is on the rise with 2021 amounting to 2.8%</w:t>
      </w:r>
      <w:r w:rsidR="002737FC">
        <w:rPr>
          <w:rFonts w:ascii="Arial" w:hAnsi="Arial" w:cs="Arial"/>
          <w:sz w:val="22"/>
          <w:szCs w:val="22"/>
          <w:lang w:val="en-US"/>
        </w:rPr>
        <w:t>,</w:t>
      </w:r>
      <w:r>
        <w:rPr>
          <w:rFonts w:ascii="Arial" w:hAnsi="Arial" w:cs="Arial"/>
          <w:sz w:val="22"/>
          <w:szCs w:val="22"/>
          <w:lang w:val="en-US"/>
        </w:rPr>
        <w:t xml:space="preserve"> and is expected to reach </w:t>
      </w:r>
      <w:r w:rsidR="002737FC">
        <w:rPr>
          <w:rFonts w:ascii="Arial" w:hAnsi="Arial" w:cs="Arial"/>
          <w:sz w:val="22"/>
          <w:szCs w:val="22"/>
          <w:lang w:val="en-US"/>
        </w:rPr>
        <w:t xml:space="preserve">4.1% </w:t>
      </w:r>
      <w:r>
        <w:rPr>
          <w:rFonts w:ascii="Arial" w:hAnsi="Arial" w:cs="Arial"/>
          <w:sz w:val="22"/>
          <w:szCs w:val="22"/>
          <w:lang w:val="en-US"/>
        </w:rPr>
        <w:t>during the 1</w:t>
      </w:r>
      <w:r w:rsidRPr="00AC77FC">
        <w:rPr>
          <w:rFonts w:ascii="Arial" w:hAnsi="Arial" w:cs="Arial"/>
          <w:sz w:val="22"/>
          <w:szCs w:val="22"/>
          <w:vertAlign w:val="superscript"/>
          <w:lang w:val="en-US"/>
        </w:rPr>
        <w:t>st</w:t>
      </w:r>
      <w:r>
        <w:rPr>
          <w:rFonts w:ascii="Arial" w:hAnsi="Arial" w:cs="Arial"/>
          <w:sz w:val="22"/>
          <w:szCs w:val="22"/>
          <w:lang w:val="en-US"/>
        </w:rPr>
        <w:t xml:space="preserve"> quarter of 2022</w:t>
      </w:r>
      <w:r w:rsidRPr="004B01B1">
        <w:rPr>
          <w:rFonts w:ascii="Arial" w:hAnsi="Arial" w:cs="Arial"/>
          <w:sz w:val="22"/>
          <w:szCs w:val="22"/>
          <w:lang w:val="en-US"/>
        </w:rPr>
        <w:t>.</w:t>
      </w:r>
      <w:r>
        <w:rPr>
          <w:rFonts w:ascii="Arial" w:hAnsi="Arial" w:cs="Arial"/>
          <w:sz w:val="22"/>
          <w:szCs w:val="22"/>
          <w:lang w:val="en-US"/>
        </w:rPr>
        <w:t xml:space="preserve"> The rise in inflation is attributed to the GNU’s constant increase in public spending, including government salaries. </w:t>
      </w:r>
    </w:p>
    <w:p w:rsidR="00277D21" w:rsidRPr="001E5407" w:rsidRDefault="00845350" w:rsidP="00277D21">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Human</w:t>
      </w:r>
      <w:r w:rsidR="00CE6859">
        <w:rPr>
          <w:rFonts w:asciiTheme="minorBidi" w:hAnsiTheme="minorBidi" w:cstheme="minorBidi"/>
          <w:b/>
        </w:rPr>
        <w:t xml:space="preserve"> </w:t>
      </w:r>
      <w:r w:rsidRPr="001E5407">
        <w:rPr>
          <w:rFonts w:asciiTheme="minorBidi" w:hAnsiTheme="minorBidi" w:cstheme="minorBidi"/>
          <w:b/>
        </w:rPr>
        <w:t>Rights</w:t>
      </w:r>
      <w:r w:rsidR="00CE6859">
        <w:rPr>
          <w:rFonts w:asciiTheme="minorBidi" w:hAnsiTheme="minorBidi" w:cstheme="minorBidi"/>
          <w:b/>
        </w:rPr>
        <w:t xml:space="preserve"> </w:t>
      </w:r>
      <w:r w:rsidRPr="001E5407">
        <w:rPr>
          <w:rFonts w:asciiTheme="minorBidi" w:hAnsiTheme="minorBidi" w:cstheme="minorBidi"/>
          <w:b/>
        </w:rPr>
        <w:t>&amp;</w:t>
      </w:r>
      <w:r w:rsidR="00CE6859">
        <w:rPr>
          <w:rFonts w:asciiTheme="minorBidi" w:hAnsiTheme="minorBidi" w:cstheme="minorBidi"/>
          <w:b/>
        </w:rPr>
        <w:t xml:space="preserve"> </w:t>
      </w:r>
      <w:r w:rsidR="00500D5F" w:rsidRPr="001E5407">
        <w:rPr>
          <w:rFonts w:asciiTheme="minorBidi" w:hAnsiTheme="minorBidi" w:cstheme="minorBidi"/>
          <w:b/>
        </w:rPr>
        <w:t>Migration</w:t>
      </w:r>
    </w:p>
    <w:p w:rsidR="00BE0655" w:rsidRDefault="00CB03C1" w:rsidP="00FC61BC">
      <w:pPr>
        <w:spacing w:after="120"/>
        <w:ind w:right="-569"/>
        <w:jc w:val="both"/>
        <w:rPr>
          <w:rFonts w:ascii="Arial" w:hAnsi="Arial" w:cs="Arial"/>
          <w:sz w:val="22"/>
          <w:szCs w:val="22"/>
          <w:lang w:val="en-GB"/>
        </w:rPr>
      </w:pPr>
      <w:r>
        <w:rPr>
          <w:rFonts w:ascii="Arial" w:hAnsi="Arial" w:cs="Arial"/>
          <w:sz w:val="22"/>
          <w:szCs w:val="22"/>
          <w:lang w:val="en-GB"/>
        </w:rPr>
        <w:t>The current political polarization involving two parallel governments resulted in additional pressure on Libya’s civil society and freedom of speech</w:t>
      </w:r>
      <w:r w:rsidR="00B24CAD" w:rsidRPr="00B24CAD">
        <w:rPr>
          <w:rFonts w:ascii="Arial" w:hAnsi="Arial" w:cs="Arial"/>
          <w:sz w:val="22"/>
          <w:szCs w:val="22"/>
          <w:lang w:val="en-GB"/>
        </w:rPr>
        <w:t>.</w:t>
      </w:r>
      <w:r>
        <w:rPr>
          <w:rFonts w:ascii="Arial" w:hAnsi="Arial" w:cs="Arial"/>
          <w:sz w:val="22"/>
          <w:szCs w:val="22"/>
          <w:lang w:val="en-GB"/>
        </w:rPr>
        <w:t xml:space="preserve"> There were reports that public political positioning </w:t>
      </w:r>
      <w:r w:rsidR="002622B4">
        <w:rPr>
          <w:rFonts w:ascii="Arial" w:hAnsi="Arial" w:cs="Arial"/>
          <w:sz w:val="22"/>
          <w:szCs w:val="22"/>
          <w:lang w:val="en-GB"/>
        </w:rPr>
        <w:t xml:space="preserve">of individuals in favour or against political bodies </w:t>
      </w:r>
      <w:r>
        <w:rPr>
          <w:rFonts w:ascii="Arial" w:hAnsi="Arial" w:cs="Arial"/>
          <w:sz w:val="22"/>
          <w:szCs w:val="22"/>
          <w:lang w:val="en-GB"/>
        </w:rPr>
        <w:t xml:space="preserve">led in several cases to </w:t>
      </w:r>
      <w:r w:rsidR="002622B4">
        <w:rPr>
          <w:rFonts w:ascii="Arial" w:hAnsi="Arial" w:cs="Arial"/>
          <w:sz w:val="22"/>
          <w:szCs w:val="22"/>
          <w:lang w:val="en-GB"/>
        </w:rPr>
        <w:t xml:space="preserve">arbitrary arrests. </w:t>
      </w:r>
    </w:p>
    <w:p w:rsidR="00BE0655" w:rsidRPr="00BE0655" w:rsidRDefault="00BE0655" w:rsidP="00620F96">
      <w:pPr>
        <w:spacing w:after="120"/>
        <w:ind w:right="-569"/>
        <w:jc w:val="both"/>
        <w:rPr>
          <w:rFonts w:ascii="Arial" w:hAnsi="Arial" w:cs="Arial"/>
          <w:sz w:val="22"/>
          <w:szCs w:val="22"/>
          <w:lang w:val="en-GB"/>
        </w:rPr>
      </w:pPr>
      <w:r>
        <w:rPr>
          <w:rFonts w:ascii="Arial" w:hAnsi="Arial" w:cs="Arial"/>
          <w:sz w:val="22"/>
          <w:szCs w:val="22"/>
          <w:lang w:val="en-GB"/>
        </w:rPr>
        <w:t>P</w:t>
      </w:r>
      <w:r w:rsidRPr="00BE0655">
        <w:rPr>
          <w:rFonts w:ascii="Arial" w:hAnsi="Arial" w:cs="Arial"/>
          <w:sz w:val="22"/>
          <w:szCs w:val="22"/>
          <w:lang w:val="en-GB"/>
        </w:rPr>
        <w:t xml:space="preserve">ower dynamics </w:t>
      </w:r>
      <w:r>
        <w:rPr>
          <w:rFonts w:ascii="Arial" w:hAnsi="Arial" w:cs="Arial"/>
          <w:sz w:val="22"/>
          <w:szCs w:val="22"/>
          <w:lang w:val="en-GB"/>
        </w:rPr>
        <w:t>impact</w:t>
      </w:r>
      <w:r w:rsidRPr="00BE0655">
        <w:rPr>
          <w:rFonts w:ascii="Arial" w:hAnsi="Arial" w:cs="Arial"/>
          <w:sz w:val="22"/>
          <w:szCs w:val="22"/>
          <w:lang w:val="en-GB"/>
        </w:rPr>
        <w:t xml:space="preserve"> </w:t>
      </w:r>
      <w:r w:rsidR="00620F96">
        <w:rPr>
          <w:rFonts w:ascii="Arial" w:hAnsi="Arial" w:cs="Arial"/>
          <w:sz w:val="22"/>
          <w:szCs w:val="22"/>
          <w:lang w:val="en-GB"/>
        </w:rPr>
        <w:t xml:space="preserve">migration </w:t>
      </w:r>
      <w:r w:rsidRPr="00BE0655">
        <w:rPr>
          <w:rFonts w:ascii="Arial" w:hAnsi="Arial" w:cs="Arial"/>
          <w:sz w:val="22"/>
          <w:szCs w:val="22"/>
          <w:lang w:val="en-GB"/>
        </w:rPr>
        <w:t>management in Western Libya</w:t>
      </w:r>
      <w:r w:rsidR="00620F96">
        <w:rPr>
          <w:rFonts w:ascii="Arial" w:hAnsi="Arial" w:cs="Arial"/>
          <w:sz w:val="22"/>
          <w:szCs w:val="22"/>
          <w:lang w:val="en-GB"/>
        </w:rPr>
        <w:t>,</w:t>
      </w:r>
      <w:r w:rsidRPr="00BE0655">
        <w:rPr>
          <w:rFonts w:ascii="Arial" w:hAnsi="Arial" w:cs="Arial"/>
          <w:sz w:val="22"/>
          <w:szCs w:val="22"/>
          <w:lang w:val="en-GB"/>
        </w:rPr>
        <w:t xml:space="preserve"> </w:t>
      </w:r>
      <w:r w:rsidR="00620F96">
        <w:rPr>
          <w:rFonts w:ascii="Arial" w:hAnsi="Arial" w:cs="Arial"/>
          <w:sz w:val="22"/>
          <w:szCs w:val="22"/>
          <w:lang w:val="en-GB"/>
        </w:rPr>
        <w:t>with</w:t>
      </w:r>
      <w:r w:rsidRPr="00BE0655">
        <w:rPr>
          <w:rFonts w:ascii="Arial" w:hAnsi="Arial" w:cs="Arial"/>
          <w:sz w:val="22"/>
          <w:szCs w:val="22"/>
          <w:lang w:val="en-GB"/>
        </w:rPr>
        <w:t xml:space="preserve"> new actors entering the scene</w:t>
      </w:r>
      <w:r w:rsidR="00620F96">
        <w:rPr>
          <w:rFonts w:ascii="Arial" w:hAnsi="Arial" w:cs="Arial"/>
          <w:sz w:val="22"/>
          <w:szCs w:val="22"/>
          <w:lang w:val="en-GB"/>
        </w:rPr>
        <w:t xml:space="preserve"> while</w:t>
      </w:r>
      <w:r w:rsidRPr="00BE0655">
        <w:rPr>
          <w:rFonts w:ascii="Arial" w:hAnsi="Arial" w:cs="Arial"/>
          <w:sz w:val="22"/>
          <w:szCs w:val="22"/>
          <w:lang w:val="en-GB"/>
        </w:rPr>
        <w:t xml:space="preserve"> </w:t>
      </w:r>
      <w:r>
        <w:rPr>
          <w:rFonts w:ascii="Arial" w:hAnsi="Arial" w:cs="Arial"/>
          <w:sz w:val="22"/>
          <w:szCs w:val="22"/>
          <w:lang w:val="en-GB"/>
        </w:rPr>
        <w:t>facing resistance by others</w:t>
      </w:r>
      <w:r w:rsidRPr="00BE0655">
        <w:rPr>
          <w:rFonts w:ascii="Arial" w:hAnsi="Arial" w:cs="Arial"/>
          <w:sz w:val="22"/>
          <w:szCs w:val="22"/>
          <w:lang w:val="en-GB"/>
        </w:rPr>
        <w:t xml:space="preserve">. </w:t>
      </w:r>
      <w:r w:rsidR="00620F96">
        <w:rPr>
          <w:rFonts w:ascii="Arial" w:hAnsi="Arial" w:cs="Arial"/>
          <w:sz w:val="22"/>
          <w:szCs w:val="22"/>
          <w:lang w:val="en-GB"/>
        </w:rPr>
        <w:t>This is most significantly</w:t>
      </w:r>
      <w:r w:rsidRPr="00BE0655">
        <w:rPr>
          <w:rFonts w:ascii="Arial" w:hAnsi="Arial" w:cs="Arial"/>
          <w:sz w:val="22"/>
          <w:szCs w:val="22"/>
          <w:lang w:val="en-GB"/>
        </w:rPr>
        <w:t xml:space="preserve"> </w:t>
      </w:r>
      <w:r>
        <w:rPr>
          <w:rFonts w:ascii="Arial" w:hAnsi="Arial" w:cs="Arial"/>
          <w:sz w:val="22"/>
          <w:szCs w:val="22"/>
          <w:lang w:val="en-GB"/>
        </w:rPr>
        <w:t>reflected by</w:t>
      </w:r>
      <w:r w:rsidRPr="00BE0655">
        <w:rPr>
          <w:rFonts w:ascii="Arial" w:hAnsi="Arial" w:cs="Arial"/>
          <w:sz w:val="22"/>
          <w:szCs w:val="22"/>
          <w:lang w:val="en-GB"/>
        </w:rPr>
        <w:t xml:space="preserve"> unofficial detention centres </w:t>
      </w:r>
      <w:r>
        <w:rPr>
          <w:rFonts w:ascii="Arial" w:hAnsi="Arial" w:cs="Arial"/>
          <w:sz w:val="22"/>
          <w:szCs w:val="22"/>
          <w:lang w:val="en-GB"/>
        </w:rPr>
        <w:t>run by</w:t>
      </w:r>
      <w:r w:rsidRPr="00BE0655">
        <w:rPr>
          <w:rFonts w:ascii="Arial" w:hAnsi="Arial" w:cs="Arial"/>
          <w:sz w:val="22"/>
          <w:szCs w:val="22"/>
          <w:lang w:val="en-GB"/>
        </w:rPr>
        <w:t xml:space="preserve"> the</w:t>
      </w:r>
      <w:r>
        <w:rPr>
          <w:rFonts w:ascii="Arial" w:hAnsi="Arial" w:cs="Arial"/>
          <w:sz w:val="22"/>
          <w:szCs w:val="22"/>
          <w:lang w:val="en-GB"/>
        </w:rPr>
        <w:t xml:space="preserve"> Stabilization and Security Appa</w:t>
      </w:r>
      <w:r w:rsidRPr="00BE0655">
        <w:rPr>
          <w:rFonts w:ascii="Arial" w:hAnsi="Arial" w:cs="Arial"/>
          <w:sz w:val="22"/>
          <w:szCs w:val="22"/>
          <w:lang w:val="en-GB"/>
        </w:rPr>
        <w:t xml:space="preserve">ratus (SSA), and </w:t>
      </w:r>
      <w:r>
        <w:rPr>
          <w:rFonts w:ascii="Arial" w:hAnsi="Arial" w:cs="Arial"/>
          <w:sz w:val="22"/>
          <w:szCs w:val="22"/>
          <w:lang w:val="en-GB"/>
        </w:rPr>
        <w:t>its</w:t>
      </w:r>
      <w:r w:rsidRPr="00BE0655">
        <w:rPr>
          <w:rFonts w:ascii="Arial" w:hAnsi="Arial" w:cs="Arial"/>
          <w:sz w:val="22"/>
          <w:szCs w:val="22"/>
          <w:lang w:val="en-GB"/>
        </w:rPr>
        <w:t xml:space="preserve"> newly established Directorate for Combatting Settlement and Illegal Migration (DCSIM), but also the resum</w:t>
      </w:r>
      <w:r w:rsidR="006E622E">
        <w:rPr>
          <w:rFonts w:ascii="Arial" w:hAnsi="Arial" w:cs="Arial"/>
          <w:sz w:val="22"/>
          <w:szCs w:val="22"/>
          <w:lang w:val="en-GB"/>
        </w:rPr>
        <w:t>ption of</w:t>
      </w:r>
      <w:r w:rsidRPr="00BE0655">
        <w:rPr>
          <w:rFonts w:ascii="Arial" w:hAnsi="Arial" w:cs="Arial"/>
          <w:sz w:val="22"/>
          <w:szCs w:val="22"/>
          <w:lang w:val="en-GB"/>
        </w:rPr>
        <w:t xml:space="preserve"> activities at the Mabani Detention Centre</w:t>
      </w:r>
      <w:r w:rsidR="006E622E">
        <w:rPr>
          <w:rFonts w:ascii="Arial" w:hAnsi="Arial" w:cs="Arial"/>
          <w:sz w:val="22"/>
          <w:szCs w:val="22"/>
          <w:lang w:val="en-GB"/>
        </w:rPr>
        <w:t xml:space="preserve">, which had </w:t>
      </w:r>
      <w:r w:rsidR="006E622E" w:rsidRPr="00BE0655">
        <w:rPr>
          <w:rFonts w:ascii="Arial" w:hAnsi="Arial" w:cs="Arial"/>
          <w:sz w:val="22"/>
          <w:szCs w:val="22"/>
          <w:lang w:val="en-GB"/>
        </w:rPr>
        <w:t xml:space="preserve">officially </w:t>
      </w:r>
      <w:r w:rsidR="00620F96">
        <w:rPr>
          <w:rFonts w:ascii="Arial" w:hAnsi="Arial" w:cs="Arial"/>
          <w:sz w:val="22"/>
          <w:szCs w:val="22"/>
          <w:lang w:val="en-GB"/>
        </w:rPr>
        <w:t>been</w:t>
      </w:r>
      <w:r w:rsidR="00620F96" w:rsidRPr="006E622E">
        <w:rPr>
          <w:rFonts w:ascii="Arial" w:hAnsi="Arial" w:cs="Arial"/>
          <w:sz w:val="22"/>
          <w:szCs w:val="22"/>
          <w:lang w:val="en-GB"/>
        </w:rPr>
        <w:t xml:space="preserve"> </w:t>
      </w:r>
      <w:r w:rsidR="006E622E" w:rsidRPr="00BE0655">
        <w:rPr>
          <w:rFonts w:ascii="Arial" w:hAnsi="Arial" w:cs="Arial"/>
          <w:sz w:val="22"/>
          <w:szCs w:val="22"/>
          <w:lang w:val="en-GB"/>
        </w:rPr>
        <w:t>closed</w:t>
      </w:r>
      <w:r w:rsidR="006A55D5">
        <w:rPr>
          <w:rFonts w:ascii="Arial" w:hAnsi="Arial" w:cs="Arial"/>
          <w:sz w:val="22"/>
          <w:szCs w:val="22"/>
          <w:lang w:val="en-GB"/>
        </w:rPr>
        <w:t xml:space="preserve"> before. The SSA-</w:t>
      </w:r>
      <w:r w:rsidRPr="00BE0655">
        <w:rPr>
          <w:rFonts w:ascii="Arial" w:hAnsi="Arial" w:cs="Arial"/>
          <w:sz w:val="22"/>
          <w:szCs w:val="22"/>
          <w:lang w:val="en-GB"/>
        </w:rPr>
        <w:t xml:space="preserve">run facilities are especially concerning as no international partners have access and reports of abuse of migrants are frequent. SSA officials have well-documented ties to smuggling networks </w:t>
      </w:r>
      <w:r w:rsidR="006E622E">
        <w:rPr>
          <w:rFonts w:ascii="Arial" w:hAnsi="Arial" w:cs="Arial"/>
          <w:sz w:val="22"/>
          <w:szCs w:val="22"/>
          <w:lang w:val="en-GB"/>
        </w:rPr>
        <w:t xml:space="preserve">suggesting </w:t>
      </w:r>
      <w:r w:rsidR="006E622E" w:rsidRPr="00BE0655">
        <w:rPr>
          <w:rFonts w:ascii="Arial" w:hAnsi="Arial" w:cs="Arial"/>
          <w:sz w:val="22"/>
          <w:szCs w:val="22"/>
          <w:lang w:val="en-GB"/>
        </w:rPr>
        <w:t xml:space="preserve">possible </w:t>
      </w:r>
      <w:r w:rsidRPr="00BE0655">
        <w:rPr>
          <w:rFonts w:ascii="Arial" w:hAnsi="Arial" w:cs="Arial"/>
          <w:sz w:val="22"/>
          <w:szCs w:val="22"/>
          <w:lang w:val="en-GB"/>
        </w:rPr>
        <w:t>exploitation. The international community locally discuss</w:t>
      </w:r>
      <w:r w:rsidR="006E622E">
        <w:rPr>
          <w:rFonts w:ascii="Arial" w:hAnsi="Arial" w:cs="Arial"/>
          <w:sz w:val="22"/>
          <w:szCs w:val="22"/>
          <w:lang w:val="en-GB"/>
        </w:rPr>
        <w:t>es</w:t>
      </w:r>
      <w:r w:rsidRPr="00BE0655">
        <w:rPr>
          <w:rFonts w:ascii="Arial" w:hAnsi="Arial" w:cs="Arial"/>
          <w:sz w:val="22"/>
          <w:szCs w:val="22"/>
          <w:lang w:val="en-GB"/>
        </w:rPr>
        <w:t xml:space="preserve"> </w:t>
      </w:r>
      <w:r w:rsidR="006E622E">
        <w:rPr>
          <w:rFonts w:ascii="Arial" w:hAnsi="Arial" w:cs="Arial"/>
          <w:sz w:val="22"/>
          <w:szCs w:val="22"/>
          <w:lang w:val="en-GB"/>
        </w:rPr>
        <w:t>ways to</w:t>
      </w:r>
      <w:r w:rsidRPr="00BE0655">
        <w:rPr>
          <w:rFonts w:ascii="Arial" w:hAnsi="Arial" w:cs="Arial"/>
          <w:sz w:val="22"/>
          <w:szCs w:val="22"/>
          <w:lang w:val="en-GB"/>
        </w:rPr>
        <w:t xml:space="preserve"> approach the SSA </w:t>
      </w:r>
      <w:r w:rsidR="006E622E">
        <w:rPr>
          <w:rFonts w:ascii="Arial" w:hAnsi="Arial" w:cs="Arial"/>
          <w:sz w:val="22"/>
          <w:szCs w:val="22"/>
          <w:lang w:val="en-GB"/>
        </w:rPr>
        <w:t>while balancing between</w:t>
      </w:r>
      <w:r w:rsidRPr="00BE0655">
        <w:rPr>
          <w:rFonts w:ascii="Arial" w:hAnsi="Arial" w:cs="Arial"/>
          <w:sz w:val="22"/>
          <w:szCs w:val="22"/>
          <w:lang w:val="en-GB"/>
        </w:rPr>
        <w:t xml:space="preserve"> access </w:t>
      </w:r>
      <w:r w:rsidR="006E622E">
        <w:rPr>
          <w:rFonts w:ascii="Arial" w:hAnsi="Arial" w:cs="Arial"/>
          <w:sz w:val="22"/>
          <w:szCs w:val="22"/>
          <w:lang w:val="en-GB"/>
        </w:rPr>
        <w:t xml:space="preserve">to </w:t>
      </w:r>
      <w:r w:rsidRPr="00BE0655">
        <w:rPr>
          <w:rFonts w:ascii="Arial" w:hAnsi="Arial" w:cs="Arial"/>
          <w:sz w:val="22"/>
          <w:szCs w:val="22"/>
          <w:lang w:val="en-GB"/>
        </w:rPr>
        <w:t xml:space="preserve">migrants </w:t>
      </w:r>
      <w:r w:rsidR="006E622E">
        <w:rPr>
          <w:rFonts w:ascii="Arial" w:hAnsi="Arial" w:cs="Arial"/>
          <w:sz w:val="22"/>
          <w:szCs w:val="22"/>
          <w:lang w:val="en-GB"/>
        </w:rPr>
        <w:t>and withholding</w:t>
      </w:r>
      <w:r w:rsidRPr="00BE0655">
        <w:rPr>
          <w:rFonts w:ascii="Arial" w:hAnsi="Arial" w:cs="Arial"/>
          <w:sz w:val="22"/>
          <w:szCs w:val="22"/>
          <w:lang w:val="en-GB"/>
        </w:rPr>
        <w:t xml:space="preserve"> legitimacy </w:t>
      </w:r>
      <w:r w:rsidR="006E622E">
        <w:rPr>
          <w:rFonts w:ascii="Arial" w:hAnsi="Arial" w:cs="Arial"/>
          <w:sz w:val="22"/>
          <w:szCs w:val="22"/>
          <w:lang w:val="en-GB"/>
        </w:rPr>
        <w:t>from</w:t>
      </w:r>
      <w:r w:rsidRPr="00BE0655">
        <w:rPr>
          <w:rFonts w:ascii="Arial" w:hAnsi="Arial" w:cs="Arial"/>
          <w:sz w:val="22"/>
          <w:szCs w:val="22"/>
          <w:lang w:val="en-GB"/>
        </w:rPr>
        <w:t xml:space="preserve"> the SSA as a migration actor. </w:t>
      </w:r>
    </w:p>
    <w:p w:rsidR="00BE0655" w:rsidRPr="00BE0655" w:rsidRDefault="00BE0655" w:rsidP="00C77066">
      <w:pPr>
        <w:spacing w:after="120"/>
        <w:ind w:right="-569"/>
        <w:jc w:val="both"/>
        <w:rPr>
          <w:rFonts w:ascii="Arial" w:hAnsi="Arial" w:cs="Arial"/>
          <w:sz w:val="22"/>
          <w:szCs w:val="22"/>
          <w:lang w:val="en-GB"/>
        </w:rPr>
      </w:pPr>
      <w:r w:rsidRPr="00BE0655">
        <w:rPr>
          <w:rFonts w:ascii="Arial" w:hAnsi="Arial" w:cs="Arial"/>
          <w:sz w:val="22"/>
          <w:szCs w:val="22"/>
          <w:lang w:val="en-GB"/>
        </w:rPr>
        <w:t>Consistent with the trend</w:t>
      </w:r>
      <w:r w:rsidR="006A55D5">
        <w:rPr>
          <w:rFonts w:ascii="Arial" w:hAnsi="Arial" w:cs="Arial"/>
          <w:sz w:val="22"/>
          <w:szCs w:val="22"/>
          <w:lang w:val="en-GB"/>
        </w:rPr>
        <w:t xml:space="preserve"> in</w:t>
      </w:r>
      <w:r w:rsidRPr="00BE0655">
        <w:rPr>
          <w:rFonts w:ascii="Arial" w:hAnsi="Arial" w:cs="Arial"/>
          <w:sz w:val="22"/>
          <w:szCs w:val="22"/>
          <w:lang w:val="en-GB"/>
        </w:rPr>
        <w:t xml:space="preserve"> </w:t>
      </w:r>
      <w:r w:rsidR="006A55D5" w:rsidRPr="00BE0655">
        <w:rPr>
          <w:rFonts w:ascii="Arial" w:hAnsi="Arial" w:cs="Arial"/>
          <w:sz w:val="22"/>
          <w:szCs w:val="22"/>
          <w:lang w:val="en-GB"/>
        </w:rPr>
        <w:t>2021</w:t>
      </w:r>
      <w:r w:rsidRPr="00BE0655">
        <w:rPr>
          <w:rFonts w:ascii="Arial" w:hAnsi="Arial" w:cs="Arial"/>
          <w:sz w:val="22"/>
          <w:szCs w:val="22"/>
          <w:lang w:val="en-GB"/>
        </w:rPr>
        <w:t>, the number of Internally Displaced Persons (IDP) in Libya continue</w:t>
      </w:r>
      <w:r w:rsidR="00620F96">
        <w:rPr>
          <w:rFonts w:ascii="Arial" w:hAnsi="Arial" w:cs="Arial"/>
          <w:sz w:val="22"/>
          <w:szCs w:val="22"/>
          <w:lang w:val="en-GB"/>
        </w:rPr>
        <w:t>d</w:t>
      </w:r>
      <w:r w:rsidRPr="00BE0655">
        <w:rPr>
          <w:rFonts w:ascii="Arial" w:hAnsi="Arial" w:cs="Arial"/>
          <w:sz w:val="22"/>
          <w:szCs w:val="22"/>
          <w:lang w:val="en-GB"/>
        </w:rPr>
        <w:t xml:space="preserve"> to decrease. The latest number</w:t>
      </w:r>
      <w:r w:rsidR="00620F96">
        <w:rPr>
          <w:rFonts w:ascii="Arial" w:hAnsi="Arial" w:cs="Arial"/>
          <w:sz w:val="22"/>
          <w:szCs w:val="22"/>
          <w:lang w:val="en-GB"/>
        </w:rPr>
        <w:t>s</w:t>
      </w:r>
      <w:r w:rsidRPr="00BE0655">
        <w:rPr>
          <w:rFonts w:ascii="Arial" w:hAnsi="Arial" w:cs="Arial"/>
          <w:sz w:val="22"/>
          <w:szCs w:val="22"/>
          <w:lang w:val="en-GB"/>
        </w:rPr>
        <w:t xml:space="preserve"> amount to 168,011 </w:t>
      </w:r>
      <w:r w:rsidR="006A55D5">
        <w:rPr>
          <w:rFonts w:ascii="Arial" w:hAnsi="Arial" w:cs="Arial"/>
          <w:sz w:val="22"/>
          <w:szCs w:val="22"/>
          <w:lang w:val="en-GB"/>
        </w:rPr>
        <w:t>compared to</w:t>
      </w:r>
      <w:r w:rsidRPr="00BE0655">
        <w:rPr>
          <w:rFonts w:ascii="Arial" w:hAnsi="Arial" w:cs="Arial"/>
          <w:sz w:val="22"/>
          <w:szCs w:val="22"/>
          <w:lang w:val="en-GB"/>
        </w:rPr>
        <w:t xml:space="preserve"> 179,047 in November </w:t>
      </w:r>
      <w:r w:rsidRPr="00BE0655">
        <w:rPr>
          <w:rFonts w:ascii="Arial" w:hAnsi="Arial" w:cs="Arial"/>
          <w:sz w:val="22"/>
          <w:szCs w:val="22"/>
          <w:lang w:val="en-GB"/>
        </w:rPr>
        <w:lastRenderedPageBreak/>
        <w:t xml:space="preserve">2021. </w:t>
      </w:r>
      <w:r w:rsidR="006A55D5">
        <w:rPr>
          <w:rFonts w:ascii="Arial" w:hAnsi="Arial" w:cs="Arial"/>
          <w:sz w:val="22"/>
          <w:szCs w:val="22"/>
          <w:lang w:val="en-GB"/>
        </w:rPr>
        <w:t>S</w:t>
      </w:r>
      <w:r w:rsidR="006A55D5" w:rsidRPr="00BE0655">
        <w:rPr>
          <w:rFonts w:ascii="Arial" w:hAnsi="Arial" w:cs="Arial"/>
          <w:sz w:val="22"/>
          <w:szCs w:val="22"/>
          <w:lang w:val="en-GB"/>
        </w:rPr>
        <w:t>ince the October 2020 ceasefire (316,415)</w:t>
      </w:r>
      <w:r w:rsidR="006A55D5">
        <w:rPr>
          <w:rFonts w:ascii="Arial" w:hAnsi="Arial" w:cs="Arial"/>
          <w:sz w:val="22"/>
          <w:szCs w:val="22"/>
          <w:lang w:val="en-GB"/>
        </w:rPr>
        <w:t xml:space="preserve">, there has been </w:t>
      </w:r>
      <w:r w:rsidRPr="00BE0655">
        <w:rPr>
          <w:rFonts w:ascii="Arial" w:hAnsi="Arial" w:cs="Arial"/>
          <w:sz w:val="22"/>
          <w:szCs w:val="22"/>
          <w:lang w:val="en-GB"/>
        </w:rPr>
        <w:t xml:space="preserve">a 47 % reduction </w:t>
      </w:r>
      <w:r w:rsidR="00C77066">
        <w:rPr>
          <w:rFonts w:ascii="Arial" w:hAnsi="Arial" w:cs="Arial"/>
          <w:sz w:val="22"/>
          <w:szCs w:val="22"/>
          <w:lang w:val="en-GB"/>
        </w:rPr>
        <w:t xml:space="preserve">in numbers </w:t>
      </w:r>
      <w:r w:rsidRPr="00BE0655">
        <w:rPr>
          <w:rFonts w:ascii="Arial" w:hAnsi="Arial" w:cs="Arial"/>
          <w:sz w:val="22"/>
          <w:szCs w:val="22"/>
          <w:lang w:val="en-GB"/>
        </w:rPr>
        <w:t xml:space="preserve">of internally displaced </w:t>
      </w:r>
      <w:r w:rsidR="006A55D5">
        <w:rPr>
          <w:rFonts w:ascii="Arial" w:hAnsi="Arial" w:cs="Arial"/>
          <w:sz w:val="22"/>
          <w:szCs w:val="22"/>
          <w:lang w:val="en-GB"/>
        </w:rPr>
        <w:t xml:space="preserve">persons </w:t>
      </w:r>
      <w:r w:rsidRPr="00BE0655">
        <w:rPr>
          <w:rFonts w:ascii="Arial" w:hAnsi="Arial" w:cs="Arial"/>
          <w:sz w:val="22"/>
          <w:szCs w:val="22"/>
          <w:lang w:val="en-GB"/>
        </w:rPr>
        <w:t xml:space="preserve">in </w:t>
      </w:r>
      <w:r w:rsidR="00C77066">
        <w:rPr>
          <w:rFonts w:ascii="Arial" w:hAnsi="Arial" w:cs="Arial"/>
          <w:sz w:val="22"/>
          <w:szCs w:val="22"/>
          <w:lang w:val="en-GB"/>
        </w:rPr>
        <w:t>the country</w:t>
      </w:r>
      <w:r w:rsidRPr="00BE0655">
        <w:rPr>
          <w:rFonts w:ascii="Arial" w:hAnsi="Arial" w:cs="Arial"/>
          <w:sz w:val="22"/>
          <w:szCs w:val="22"/>
          <w:lang w:val="en-GB"/>
        </w:rPr>
        <w:t xml:space="preserve"> </w:t>
      </w:r>
    </w:p>
    <w:p w:rsidR="006A55D5" w:rsidRDefault="006A55D5" w:rsidP="00B24CAD">
      <w:pPr>
        <w:spacing w:after="120"/>
        <w:ind w:right="-569"/>
        <w:jc w:val="both"/>
        <w:rPr>
          <w:rFonts w:ascii="Arial" w:hAnsi="Arial" w:cs="Arial"/>
          <w:sz w:val="22"/>
          <w:szCs w:val="22"/>
          <w:lang w:val="en-GB"/>
        </w:rPr>
      </w:pPr>
    </w:p>
    <w:p w:rsidR="00620F96" w:rsidRDefault="00620F96" w:rsidP="00B24CAD">
      <w:pPr>
        <w:spacing w:after="120"/>
        <w:ind w:right="-569"/>
        <w:jc w:val="both"/>
        <w:rPr>
          <w:rFonts w:ascii="Arial" w:hAnsi="Arial" w:cs="Arial"/>
          <w:sz w:val="22"/>
          <w:szCs w:val="22"/>
          <w:lang w:val="en-GB"/>
        </w:rPr>
      </w:pPr>
    </w:p>
    <w:p w:rsidR="001429B7" w:rsidRPr="001E5407" w:rsidRDefault="00845350" w:rsidP="00630F2C">
      <w:pPr>
        <w:pStyle w:val="ListParagraph"/>
        <w:spacing w:after="120"/>
        <w:ind w:left="0" w:right="-569"/>
        <w:jc w:val="both"/>
        <w:rPr>
          <w:rFonts w:asciiTheme="minorBidi" w:hAnsiTheme="minorBidi" w:cstheme="minorBidi"/>
          <w:bCs/>
          <w:i/>
        </w:rPr>
      </w:pPr>
      <w:r w:rsidRPr="001E5407">
        <w:rPr>
          <w:rFonts w:asciiTheme="minorBidi" w:hAnsiTheme="minorBidi" w:cstheme="minorBidi"/>
          <w:bCs/>
          <w:i/>
        </w:rPr>
        <w:t>Signed-off:</w:t>
      </w:r>
      <w:r w:rsidR="00B24CAD">
        <w:rPr>
          <w:rFonts w:asciiTheme="minorBidi" w:hAnsiTheme="minorBidi" w:cstheme="minorBidi"/>
          <w:bCs/>
          <w:i/>
        </w:rPr>
        <w:t xml:space="preserve"> </w:t>
      </w:r>
      <w:r w:rsidRPr="001E5407">
        <w:rPr>
          <w:rFonts w:asciiTheme="minorBidi" w:hAnsiTheme="minorBidi" w:cstheme="minorBidi"/>
          <w:bCs/>
          <w:i/>
        </w:rPr>
        <w:t>José</w:t>
      </w:r>
      <w:r w:rsidR="00B24CAD">
        <w:rPr>
          <w:rFonts w:asciiTheme="minorBidi" w:hAnsiTheme="minorBidi" w:cstheme="minorBidi"/>
          <w:bCs/>
          <w:i/>
        </w:rPr>
        <w:t xml:space="preserve"> </w:t>
      </w:r>
      <w:r w:rsidRPr="001E5407">
        <w:rPr>
          <w:rFonts w:asciiTheme="minorBidi" w:hAnsiTheme="minorBidi" w:cstheme="minorBidi"/>
          <w:bCs/>
          <w:i/>
        </w:rPr>
        <w:t>Antonio</w:t>
      </w:r>
      <w:r w:rsidR="00B24CAD">
        <w:rPr>
          <w:rFonts w:asciiTheme="minorBidi" w:hAnsiTheme="minorBidi" w:cstheme="minorBidi"/>
          <w:bCs/>
          <w:i/>
        </w:rPr>
        <w:t xml:space="preserve"> </w:t>
      </w:r>
      <w:r w:rsidRPr="001E5407">
        <w:rPr>
          <w:rFonts w:asciiTheme="minorBidi" w:hAnsiTheme="minorBidi" w:cstheme="minorBidi"/>
          <w:bCs/>
          <w:i/>
        </w:rPr>
        <w:t>SABADELL,</w:t>
      </w:r>
      <w:r w:rsidR="00B24CAD">
        <w:rPr>
          <w:rFonts w:asciiTheme="minorBidi" w:hAnsiTheme="minorBidi" w:cstheme="minorBidi"/>
          <w:bCs/>
          <w:i/>
        </w:rPr>
        <w:t xml:space="preserve"> </w:t>
      </w:r>
      <w:r w:rsidRPr="001E5407">
        <w:rPr>
          <w:rFonts w:asciiTheme="minorBidi" w:hAnsiTheme="minorBidi" w:cstheme="minorBidi"/>
          <w:bCs/>
          <w:i/>
        </w:rPr>
        <w:t>HoD</w:t>
      </w:r>
    </w:p>
    <w:sectPr w:rsidR="001429B7" w:rsidRPr="001E5407" w:rsidSect="00F1115C">
      <w:headerReference w:type="even" r:id="rId8"/>
      <w:headerReference w:type="default" r:id="rId9"/>
      <w:footerReference w:type="even" r:id="rId10"/>
      <w:footerReference w:type="default" r:id="rId11"/>
      <w:headerReference w:type="first" r:id="rId12"/>
      <w:footerReference w:type="first" r:id="rId13"/>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AAE" w:rsidRDefault="00834AAE">
      <w:r>
        <w:separator/>
      </w:r>
    </w:p>
  </w:endnote>
  <w:endnote w:type="continuationSeparator" w:id="0">
    <w:p w:rsidR="00834AAE" w:rsidRDefault="00834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AE" w:rsidRDefault="00834A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rsidR="00834AAE" w:rsidRDefault="00834AAE" w:rsidP="00F1115C">
        <w:pPr>
          <w:pStyle w:val="Footer"/>
          <w:jc w:val="center"/>
        </w:pPr>
        <w:r>
          <w:fldChar w:fldCharType="begin"/>
        </w:r>
        <w:r>
          <w:instrText xml:space="preserve"> PAGE   \* MERGEFORMAT </w:instrText>
        </w:r>
        <w:r>
          <w:fldChar w:fldCharType="separate"/>
        </w:r>
        <w:r w:rsidR="001D583D">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AE" w:rsidRDefault="00834A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AAE" w:rsidRDefault="00834AAE">
      <w:r>
        <w:separator/>
      </w:r>
    </w:p>
  </w:footnote>
  <w:footnote w:type="continuationSeparator" w:id="0">
    <w:p w:rsidR="00834AAE" w:rsidRDefault="00834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AE" w:rsidRDefault="00834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AE" w:rsidRDefault="00834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AAE" w:rsidRDefault="00834A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5"/>
  </w:num>
  <w:num w:numId="5">
    <w:abstractNumId w:val="4"/>
  </w:num>
  <w:num w:numId="6">
    <w:abstractNumId w:val="9"/>
  </w:num>
  <w:num w:numId="7">
    <w:abstractNumId w:val="1"/>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5295"/>
    <w:rsid w:val="000006EB"/>
    <w:rsid w:val="0000070C"/>
    <w:rsid w:val="00000C5B"/>
    <w:rsid w:val="00001F37"/>
    <w:rsid w:val="000026D4"/>
    <w:rsid w:val="0000340E"/>
    <w:rsid w:val="00003C69"/>
    <w:rsid w:val="00005B6E"/>
    <w:rsid w:val="0000723B"/>
    <w:rsid w:val="000078DC"/>
    <w:rsid w:val="00007A8E"/>
    <w:rsid w:val="00011BC5"/>
    <w:rsid w:val="00012830"/>
    <w:rsid w:val="00012A5C"/>
    <w:rsid w:val="00013033"/>
    <w:rsid w:val="00013676"/>
    <w:rsid w:val="00013949"/>
    <w:rsid w:val="00013F17"/>
    <w:rsid w:val="0001707F"/>
    <w:rsid w:val="00020761"/>
    <w:rsid w:val="00021A01"/>
    <w:rsid w:val="00021E1C"/>
    <w:rsid w:val="00023946"/>
    <w:rsid w:val="0002491B"/>
    <w:rsid w:val="00024A1A"/>
    <w:rsid w:val="00025945"/>
    <w:rsid w:val="00025E84"/>
    <w:rsid w:val="0002644C"/>
    <w:rsid w:val="00027E23"/>
    <w:rsid w:val="00030069"/>
    <w:rsid w:val="00030EB2"/>
    <w:rsid w:val="00030FB5"/>
    <w:rsid w:val="00033103"/>
    <w:rsid w:val="00034518"/>
    <w:rsid w:val="00034AE4"/>
    <w:rsid w:val="00036642"/>
    <w:rsid w:val="00036C16"/>
    <w:rsid w:val="00037774"/>
    <w:rsid w:val="00037C7C"/>
    <w:rsid w:val="000407BD"/>
    <w:rsid w:val="00041547"/>
    <w:rsid w:val="00042318"/>
    <w:rsid w:val="00043781"/>
    <w:rsid w:val="00043889"/>
    <w:rsid w:val="00043CA7"/>
    <w:rsid w:val="00043EC3"/>
    <w:rsid w:val="00044FB5"/>
    <w:rsid w:val="00045344"/>
    <w:rsid w:val="0004673B"/>
    <w:rsid w:val="0004780E"/>
    <w:rsid w:val="00052A7B"/>
    <w:rsid w:val="0005471D"/>
    <w:rsid w:val="00054E10"/>
    <w:rsid w:val="00056D83"/>
    <w:rsid w:val="00057D59"/>
    <w:rsid w:val="00061C49"/>
    <w:rsid w:val="00061C64"/>
    <w:rsid w:val="000622EA"/>
    <w:rsid w:val="0006244F"/>
    <w:rsid w:val="00062540"/>
    <w:rsid w:val="000626A1"/>
    <w:rsid w:val="00062933"/>
    <w:rsid w:val="0006375E"/>
    <w:rsid w:val="00065810"/>
    <w:rsid w:val="00065899"/>
    <w:rsid w:val="000670E2"/>
    <w:rsid w:val="00070E8B"/>
    <w:rsid w:val="00070ECA"/>
    <w:rsid w:val="00071873"/>
    <w:rsid w:val="000741E3"/>
    <w:rsid w:val="000752D0"/>
    <w:rsid w:val="000767F7"/>
    <w:rsid w:val="00077110"/>
    <w:rsid w:val="0008094A"/>
    <w:rsid w:val="00080966"/>
    <w:rsid w:val="00080CCD"/>
    <w:rsid w:val="00082D9C"/>
    <w:rsid w:val="00083446"/>
    <w:rsid w:val="00083B32"/>
    <w:rsid w:val="00083C64"/>
    <w:rsid w:val="000849FF"/>
    <w:rsid w:val="0008685E"/>
    <w:rsid w:val="00087708"/>
    <w:rsid w:val="00087A46"/>
    <w:rsid w:val="00090B3C"/>
    <w:rsid w:val="000922BE"/>
    <w:rsid w:val="00092527"/>
    <w:rsid w:val="000946A2"/>
    <w:rsid w:val="00095448"/>
    <w:rsid w:val="000955DF"/>
    <w:rsid w:val="00097854"/>
    <w:rsid w:val="000A0778"/>
    <w:rsid w:val="000A22D3"/>
    <w:rsid w:val="000A53E6"/>
    <w:rsid w:val="000A585D"/>
    <w:rsid w:val="000A73DD"/>
    <w:rsid w:val="000B011B"/>
    <w:rsid w:val="000B0767"/>
    <w:rsid w:val="000B0B5E"/>
    <w:rsid w:val="000B1003"/>
    <w:rsid w:val="000B1DD2"/>
    <w:rsid w:val="000B3B5D"/>
    <w:rsid w:val="000B4594"/>
    <w:rsid w:val="000B4C52"/>
    <w:rsid w:val="000B4E07"/>
    <w:rsid w:val="000B560E"/>
    <w:rsid w:val="000B7412"/>
    <w:rsid w:val="000B77A6"/>
    <w:rsid w:val="000B7FBF"/>
    <w:rsid w:val="000C0BB2"/>
    <w:rsid w:val="000C156D"/>
    <w:rsid w:val="000C2529"/>
    <w:rsid w:val="000C3588"/>
    <w:rsid w:val="000C7E6A"/>
    <w:rsid w:val="000D12BC"/>
    <w:rsid w:val="000D40C2"/>
    <w:rsid w:val="000D4D93"/>
    <w:rsid w:val="000D7A94"/>
    <w:rsid w:val="000E2459"/>
    <w:rsid w:val="000E2BF8"/>
    <w:rsid w:val="000E3145"/>
    <w:rsid w:val="000E4154"/>
    <w:rsid w:val="000E4C5E"/>
    <w:rsid w:val="000E4C9F"/>
    <w:rsid w:val="000E4D30"/>
    <w:rsid w:val="000E5D7C"/>
    <w:rsid w:val="000E6762"/>
    <w:rsid w:val="000E7B45"/>
    <w:rsid w:val="000F1212"/>
    <w:rsid w:val="000F2482"/>
    <w:rsid w:val="000F387D"/>
    <w:rsid w:val="000F3B7C"/>
    <w:rsid w:val="000F49E4"/>
    <w:rsid w:val="000F5A0C"/>
    <w:rsid w:val="000F5E4C"/>
    <w:rsid w:val="000F72A5"/>
    <w:rsid w:val="000F7C37"/>
    <w:rsid w:val="000F7F0C"/>
    <w:rsid w:val="00100718"/>
    <w:rsid w:val="00100801"/>
    <w:rsid w:val="001018CD"/>
    <w:rsid w:val="001023B3"/>
    <w:rsid w:val="00103CF5"/>
    <w:rsid w:val="0010504E"/>
    <w:rsid w:val="0010786A"/>
    <w:rsid w:val="00107BE0"/>
    <w:rsid w:val="00107EDB"/>
    <w:rsid w:val="00110120"/>
    <w:rsid w:val="00110C17"/>
    <w:rsid w:val="00110F3B"/>
    <w:rsid w:val="00111D32"/>
    <w:rsid w:val="00112448"/>
    <w:rsid w:val="0011303D"/>
    <w:rsid w:val="00113426"/>
    <w:rsid w:val="00114252"/>
    <w:rsid w:val="00114F5B"/>
    <w:rsid w:val="00115A36"/>
    <w:rsid w:val="00120908"/>
    <w:rsid w:val="00122382"/>
    <w:rsid w:val="00122CF7"/>
    <w:rsid w:val="0012315E"/>
    <w:rsid w:val="001231E8"/>
    <w:rsid w:val="00124AC2"/>
    <w:rsid w:val="00126682"/>
    <w:rsid w:val="00131A55"/>
    <w:rsid w:val="00132099"/>
    <w:rsid w:val="00133EF6"/>
    <w:rsid w:val="001361D7"/>
    <w:rsid w:val="00136225"/>
    <w:rsid w:val="001365F7"/>
    <w:rsid w:val="00137303"/>
    <w:rsid w:val="001373EB"/>
    <w:rsid w:val="00137D3A"/>
    <w:rsid w:val="00137F94"/>
    <w:rsid w:val="00140E18"/>
    <w:rsid w:val="00141029"/>
    <w:rsid w:val="00141AAB"/>
    <w:rsid w:val="001429B7"/>
    <w:rsid w:val="00143E60"/>
    <w:rsid w:val="00144C3F"/>
    <w:rsid w:val="00151D52"/>
    <w:rsid w:val="00153FD2"/>
    <w:rsid w:val="0015400A"/>
    <w:rsid w:val="00154784"/>
    <w:rsid w:val="0015527F"/>
    <w:rsid w:val="0015591D"/>
    <w:rsid w:val="001559ED"/>
    <w:rsid w:val="00155A28"/>
    <w:rsid w:val="001574B1"/>
    <w:rsid w:val="00157E87"/>
    <w:rsid w:val="00160A09"/>
    <w:rsid w:val="001610F3"/>
    <w:rsid w:val="00161F86"/>
    <w:rsid w:val="001620AB"/>
    <w:rsid w:val="00162573"/>
    <w:rsid w:val="00163241"/>
    <w:rsid w:val="0016411D"/>
    <w:rsid w:val="0016417A"/>
    <w:rsid w:val="001648E6"/>
    <w:rsid w:val="00165F20"/>
    <w:rsid w:val="00166267"/>
    <w:rsid w:val="0016632A"/>
    <w:rsid w:val="001713BE"/>
    <w:rsid w:val="00173A03"/>
    <w:rsid w:val="00175985"/>
    <w:rsid w:val="00177030"/>
    <w:rsid w:val="0017708F"/>
    <w:rsid w:val="00177FB9"/>
    <w:rsid w:val="00180A5B"/>
    <w:rsid w:val="001829BB"/>
    <w:rsid w:val="00184255"/>
    <w:rsid w:val="00184FBA"/>
    <w:rsid w:val="00185295"/>
    <w:rsid w:val="0018610D"/>
    <w:rsid w:val="001864B0"/>
    <w:rsid w:val="00187C22"/>
    <w:rsid w:val="0019082E"/>
    <w:rsid w:val="00191C91"/>
    <w:rsid w:val="00191E27"/>
    <w:rsid w:val="00192554"/>
    <w:rsid w:val="0019298E"/>
    <w:rsid w:val="0019327C"/>
    <w:rsid w:val="00193EA0"/>
    <w:rsid w:val="00194743"/>
    <w:rsid w:val="00197C0B"/>
    <w:rsid w:val="001A047C"/>
    <w:rsid w:val="001A0513"/>
    <w:rsid w:val="001A1B58"/>
    <w:rsid w:val="001A1DB3"/>
    <w:rsid w:val="001A28F0"/>
    <w:rsid w:val="001A2FA1"/>
    <w:rsid w:val="001A2FE8"/>
    <w:rsid w:val="001A38EE"/>
    <w:rsid w:val="001A3AD3"/>
    <w:rsid w:val="001A51CA"/>
    <w:rsid w:val="001A5A76"/>
    <w:rsid w:val="001A5DC0"/>
    <w:rsid w:val="001A66C5"/>
    <w:rsid w:val="001A72E0"/>
    <w:rsid w:val="001A7615"/>
    <w:rsid w:val="001B10A4"/>
    <w:rsid w:val="001B10C8"/>
    <w:rsid w:val="001B28BC"/>
    <w:rsid w:val="001B2CC2"/>
    <w:rsid w:val="001B2E35"/>
    <w:rsid w:val="001B3B8B"/>
    <w:rsid w:val="001B5AA3"/>
    <w:rsid w:val="001B5D28"/>
    <w:rsid w:val="001B621C"/>
    <w:rsid w:val="001B6812"/>
    <w:rsid w:val="001B73B6"/>
    <w:rsid w:val="001B775B"/>
    <w:rsid w:val="001B77A4"/>
    <w:rsid w:val="001B7C50"/>
    <w:rsid w:val="001B7FDC"/>
    <w:rsid w:val="001C024F"/>
    <w:rsid w:val="001C0B79"/>
    <w:rsid w:val="001C223D"/>
    <w:rsid w:val="001C27C1"/>
    <w:rsid w:val="001C28C5"/>
    <w:rsid w:val="001C3764"/>
    <w:rsid w:val="001C38B7"/>
    <w:rsid w:val="001C3C83"/>
    <w:rsid w:val="001C468E"/>
    <w:rsid w:val="001C4BA4"/>
    <w:rsid w:val="001C4E9E"/>
    <w:rsid w:val="001C6EF4"/>
    <w:rsid w:val="001C6F62"/>
    <w:rsid w:val="001C7E26"/>
    <w:rsid w:val="001D1128"/>
    <w:rsid w:val="001D1462"/>
    <w:rsid w:val="001D1540"/>
    <w:rsid w:val="001D2383"/>
    <w:rsid w:val="001D2F3E"/>
    <w:rsid w:val="001D3299"/>
    <w:rsid w:val="001D3343"/>
    <w:rsid w:val="001D447F"/>
    <w:rsid w:val="001D463D"/>
    <w:rsid w:val="001D583D"/>
    <w:rsid w:val="001D7460"/>
    <w:rsid w:val="001E011F"/>
    <w:rsid w:val="001E059D"/>
    <w:rsid w:val="001E099E"/>
    <w:rsid w:val="001E1480"/>
    <w:rsid w:val="001E3D9C"/>
    <w:rsid w:val="001E5407"/>
    <w:rsid w:val="001E5532"/>
    <w:rsid w:val="001E59C2"/>
    <w:rsid w:val="001E6C9B"/>
    <w:rsid w:val="001E71E8"/>
    <w:rsid w:val="001E7370"/>
    <w:rsid w:val="001E757A"/>
    <w:rsid w:val="001E787D"/>
    <w:rsid w:val="001F19CE"/>
    <w:rsid w:val="001F4C02"/>
    <w:rsid w:val="001F4C85"/>
    <w:rsid w:val="001F5E68"/>
    <w:rsid w:val="001F613E"/>
    <w:rsid w:val="001F75D0"/>
    <w:rsid w:val="001F7848"/>
    <w:rsid w:val="002008A2"/>
    <w:rsid w:val="002012C8"/>
    <w:rsid w:val="002015DA"/>
    <w:rsid w:val="00201949"/>
    <w:rsid w:val="00202501"/>
    <w:rsid w:val="002032A6"/>
    <w:rsid w:val="00206164"/>
    <w:rsid w:val="002064B1"/>
    <w:rsid w:val="002067A4"/>
    <w:rsid w:val="00206D92"/>
    <w:rsid w:val="00207057"/>
    <w:rsid w:val="00207255"/>
    <w:rsid w:val="00207620"/>
    <w:rsid w:val="00207EFD"/>
    <w:rsid w:val="002104D7"/>
    <w:rsid w:val="00210B63"/>
    <w:rsid w:val="0021124E"/>
    <w:rsid w:val="00211A29"/>
    <w:rsid w:val="00212234"/>
    <w:rsid w:val="0021247F"/>
    <w:rsid w:val="00214E85"/>
    <w:rsid w:val="00220AFE"/>
    <w:rsid w:val="00221365"/>
    <w:rsid w:val="00221570"/>
    <w:rsid w:val="0022237B"/>
    <w:rsid w:val="00222A86"/>
    <w:rsid w:val="00222F2C"/>
    <w:rsid w:val="00222F61"/>
    <w:rsid w:val="00223760"/>
    <w:rsid w:val="00223FAD"/>
    <w:rsid w:val="00224C0B"/>
    <w:rsid w:val="00224F32"/>
    <w:rsid w:val="00225BAA"/>
    <w:rsid w:val="002260DF"/>
    <w:rsid w:val="00227D75"/>
    <w:rsid w:val="00231E60"/>
    <w:rsid w:val="00234CC6"/>
    <w:rsid w:val="00235654"/>
    <w:rsid w:val="00240A39"/>
    <w:rsid w:val="00241725"/>
    <w:rsid w:val="002417B1"/>
    <w:rsid w:val="00243A11"/>
    <w:rsid w:val="002468D5"/>
    <w:rsid w:val="002516A0"/>
    <w:rsid w:val="0025255B"/>
    <w:rsid w:val="00252602"/>
    <w:rsid w:val="00252FD9"/>
    <w:rsid w:val="002533DE"/>
    <w:rsid w:val="0025653B"/>
    <w:rsid w:val="00256AFA"/>
    <w:rsid w:val="00260654"/>
    <w:rsid w:val="00260B98"/>
    <w:rsid w:val="002622B4"/>
    <w:rsid w:val="00263306"/>
    <w:rsid w:val="00263752"/>
    <w:rsid w:val="00263E25"/>
    <w:rsid w:val="002644C2"/>
    <w:rsid w:val="00265689"/>
    <w:rsid w:val="00265C7D"/>
    <w:rsid w:val="00265E0F"/>
    <w:rsid w:val="00266A43"/>
    <w:rsid w:val="0027010C"/>
    <w:rsid w:val="0027065C"/>
    <w:rsid w:val="0027071A"/>
    <w:rsid w:val="00270724"/>
    <w:rsid w:val="002716CB"/>
    <w:rsid w:val="0027347C"/>
    <w:rsid w:val="002737FC"/>
    <w:rsid w:val="002739C4"/>
    <w:rsid w:val="00275BC2"/>
    <w:rsid w:val="00276D2A"/>
    <w:rsid w:val="002777D8"/>
    <w:rsid w:val="00277D21"/>
    <w:rsid w:val="0028120A"/>
    <w:rsid w:val="00281388"/>
    <w:rsid w:val="00281550"/>
    <w:rsid w:val="00281C62"/>
    <w:rsid w:val="00282A35"/>
    <w:rsid w:val="00283400"/>
    <w:rsid w:val="00283C79"/>
    <w:rsid w:val="00283EC2"/>
    <w:rsid w:val="0028524B"/>
    <w:rsid w:val="002863C3"/>
    <w:rsid w:val="00286571"/>
    <w:rsid w:val="002865AA"/>
    <w:rsid w:val="00287F6E"/>
    <w:rsid w:val="00290822"/>
    <w:rsid w:val="00291ADD"/>
    <w:rsid w:val="002922C2"/>
    <w:rsid w:val="002928D2"/>
    <w:rsid w:val="002946FB"/>
    <w:rsid w:val="002948FE"/>
    <w:rsid w:val="00295AA4"/>
    <w:rsid w:val="0029676B"/>
    <w:rsid w:val="002A0176"/>
    <w:rsid w:val="002A1223"/>
    <w:rsid w:val="002A3978"/>
    <w:rsid w:val="002A40ED"/>
    <w:rsid w:val="002A4E6D"/>
    <w:rsid w:val="002A54A6"/>
    <w:rsid w:val="002A70C7"/>
    <w:rsid w:val="002A74AD"/>
    <w:rsid w:val="002B2B69"/>
    <w:rsid w:val="002B4E79"/>
    <w:rsid w:val="002B4F3F"/>
    <w:rsid w:val="002B53D7"/>
    <w:rsid w:val="002B61AC"/>
    <w:rsid w:val="002B61FE"/>
    <w:rsid w:val="002B6301"/>
    <w:rsid w:val="002B7B80"/>
    <w:rsid w:val="002C3E22"/>
    <w:rsid w:val="002C3ED7"/>
    <w:rsid w:val="002C45D2"/>
    <w:rsid w:val="002C6D1D"/>
    <w:rsid w:val="002D13AB"/>
    <w:rsid w:val="002D24EC"/>
    <w:rsid w:val="002D3480"/>
    <w:rsid w:val="002D4167"/>
    <w:rsid w:val="002D4C52"/>
    <w:rsid w:val="002D65C5"/>
    <w:rsid w:val="002D6AA0"/>
    <w:rsid w:val="002E020A"/>
    <w:rsid w:val="002E24A1"/>
    <w:rsid w:val="002E427A"/>
    <w:rsid w:val="002E52B6"/>
    <w:rsid w:val="002E58B1"/>
    <w:rsid w:val="002E64B5"/>
    <w:rsid w:val="002E66E5"/>
    <w:rsid w:val="002E6E67"/>
    <w:rsid w:val="002E728A"/>
    <w:rsid w:val="002E7302"/>
    <w:rsid w:val="002F09D8"/>
    <w:rsid w:val="002F1093"/>
    <w:rsid w:val="002F1276"/>
    <w:rsid w:val="002F1F9B"/>
    <w:rsid w:val="002F30C5"/>
    <w:rsid w:val="002F3918"/>
    <w:rsid w:val="002F54D6"/>
    <w:rsid w:val="002F5996"/>
    <w:rsid w:val="002F72FE"/>
    <w:rsid w:val="002F7E1A"/>
    <w:rsid w:val="0030023C"/>
    <w:rsid w:val="00300B30"/>
    <w:rsid w:val="00300C3D"/>
    <w:rsid w:val="00301345"/>
    <w:rsid w:val="00301BFC"/>
    <w:rsid w:val="00302B1D"/>
    <w:rsid w:val="0030302B"/>
    <w:rsid w:val="0030362B"/>
    <w:rsid w:val="0030452A"/>
    <w:rsid w:val="00305D19"/>
    <w:rsid w:val="003076F1"/>
    <w:rsid w:val="00307BC4"/>
    <w:rsid w:val="00310070"/>
    <w:rsid w:val="00311447"/>
    <w:rsid w:val="00311B41"/>
    <w:rsid w:val="00311B8A"/>
    <w:rsid w:val="003139AE"/>
    <w:rsid w:val="00314468"/>
    <w:rsid w:val="00317057"/>
    <w:rsid w:val="0031799B"/>
    <w:rsid w:val="00320599"/>
    <w:rsid w:val="00320B56"/>
    <w:rsid w:val="00320FAD"/>
    <w:rsid w:val="003216E4"/>
    <w:rsid w:val="0032278E"/>
    <w:rsid w:val="00323052"/>
    <w:rsid w:val="003238B7"/>
    <w:rsid w:val="00324A85"/>
    <w:rsid w:val="003250F8"/>
    <w:rsid w:val="00325AD9"/>
    <w:rsid w:val="00325E21"/>
    <w:rsid w:val="00327414"/>
    <w:rsid w:val="00327CFF"/>
    <w:rsid w:val="00330287"/>
    <w:rsid w:val="00331D61"/>
    <w:rsid w:val="00332267"/>
    <w:rsid w:val="003322BF"/>
    <w:rsid w:val="00332470"/>
    <w:rsid w:val="00332CC5"/>
    <w:rsid w:val="0033321C"/>
    <w:rsid w:val="0033372D"/>
    <w:rsid w:val="003348D2"/>
    <w:rsid w:val="00334E15"/>
    <w:rsid w:val="003401D9"/>
    <w:rsid w:val="003404C8"/>
    <w:rsid w:val="00340ABC"/>
    <w:rsid w:val="00340F1D"/>
    <w:rsid w:val="00343F58"/>
    <w:rsid w:val="00344753"/>
    <w:rsid w:val="00345772"/>
    <w:rsid w:val="00345E0F"/>
    <w:rsid w:val="003470A2"/>
    <w:rsid w:val="003477DB"/>
    <w:rsid w:val="0035072C"/>
    <w:rsid w:val="00350952"/>
    <w:rsid w:val="00352248"/>
    <w:rsid w:val="00353773"/>
    <w:rsid w:val="003549A9"/>
    <w:rsid w:val="00354C1C"/>
    <w:rsid w:val="00354E37"/>
    <w:rsid w:val="0035709C"/>
    <w:rsid w:val="003617B0"/>
    <w:rsid w:val="00362CFF"/>
    <w:rsid w:val="0036302A"/>
    <w:rsid w:val="00365DCA"/>
    <w:rsid w:val="00365E32"/>
    <w:rsid w:val="00366822"/>
    <w:rsid w:val="00366C05"/>
    <w:rsid w:val="0036797F"/>
    <w:rsid w:val="003704D2"/>
    <w:rsid w:val="00370FE8"/>
    <w:rsid w:val="00371BEA"/>
    <w:rsid w:val="0037477B"/>
    <w:rsid w:val="00374F18"/>
    <w:rsid w:val="00375D46"/>
    <w:rsid w:val="00377BB8"/>
    <w:rsid w:val="00380328"/>
    <w:rsid w:val="00381121"/>
    <w:rsid w:val="003814F9"/>
    <w:rsid w:val="0038379C"/>
    <w:rsid w:val="00384AB3"/>
    <w:rsid w:val="003851BE"/>
    <w:rsid w:val="00385F20"/>
    <w:rsid w:val="00387507"/>
    <w:rsid w:val="00390BFC"/>
    <w:rsid w:val="00393E92"/>
    <w:rsid w:val="00394815"/>
    <w:rsid w:val="003A0C26"/>
    <w:rsid w:val="003A1E19"/>
    <w:rsid w:val="003A1F1B"/>
    <w:rsid w:val="003A1F49"/>
    <w:rsid w:val="003A35E6"/>
    <w:rsid w:val="003A53D3"/>
    <w:rsid w:val="003A5D80"/>
    <w:rsid w:val="003A7B90"/>
    <w:rsid w:val="003B0B3A"/>
    <w:rsid w:val="003B2CDC"/>
    <w:rsid w:val="003B4408"/>
    <w:rsid w:val="003B619F"/>
    <w:rsid w:val="003B7379"/>
    <w:rsid w:val="003B7DAE"/>
    <w:rsid w:val="003C29DA"/>
    <w:rsid w:val="003C3B20"/>
    <w:rsid w:val="003C3D78"/>
    <w:rsid w:val="003C4DAA"/>
    <w:rsid w:val="003C511C"/>
    <w:rsid w:val="003C6357"/>
    <w:rsid w:val="003C6432"/>
    <w:rsid w:val="003C67C9"/>
    <w:rsid w:val="003C7070"/>
    <w:rsid w:val="003C7459"/>
    <w:rsid w:val="003C750B"/>
    <w:rsid w:val="003D0BC6"/>
    <w:rsid w:val="003D2541"/>
    <w:rsid w:val="003D27F4"/>
    <w:rsid w:val="003D36B0"/>
    <w:rsid w:val="003D532D"/>
    <w:rsid w:val="003D5723"/>
    <w:rsid w:val="003D5C6C"/>
    <w:rsid w:val="003D5E1C"/>
    <w:rsid w:val="003D73F8"/>
    <w:rsid w:val="003D7928"/>
    <w:rsid w:val="003D7DC2"/>
    <w:rsid w:val="003E0C0D"/>
    <w:rsid w:val="003E0F61"/>
    <w:rsid w:val="003E13E5"/>
    <w:rsid w:val="003E21D5"/>
    <w:rsid w:val="003E2690"/>
    <w:rsid w:val="003E2FC1"/>
    <w:rsid w:val="003E3CA8"/>
    <w:rsid w:val="003E3ECF"/>
    <w:rsid w:val="003E6774"/>
    <w:rsid w:val="003E7B2E"/>
    <w:rsid w:val="003F251E"/>
    <w:rsid w:val="003F300D"/>
    <w:rsid w:val="003F3075"/>
    <w:rsid w:val="003F3B1D"/>
    <w:rsid w:val="003F72A9"/>
    <w:rsid w:val="003F7C73"/>
    <w:rsid w:val="0040100B"/>
    <w:rsid w:val="0040100F"/>
    <w:rsid w:val="00401CEF"/>
    <w:rsid w:val="00402033"/>
    <w:rsid w:val="004022A0"/>
    <w:rsid w:val="004031B7"/>
    <w:rsid w:val="004032B6"/>
    <w:rsid w:val="0040337C"/>
    <w:rsid w:val="004062C4"/>
    <w:rsid w:val="00406451"/>
    <w:rsid w:val="00406B3D"/>
    <w:rsid w:val="00407EEE"/>
    <w:rsid w:val="00410245"/>
    <w:rsid w:val="0041097A"/>
    <w:rsid w:val="004112B9"/>
    <w:rsid w:val="004116A3"/>
    <w:rsid w:val="00411EF3"/>
    <w:rsid w:val="0041301A"/>
    <w:rsid w:val="00414E5C"/>
    <w:rsid w:val="00415074"/>
    <w:rsid w:val="0041579B"/>
    <w:rsid w:val="00416438"/>
    <w:rsid w:val="00416616"/>
    <w:rsid w:val="00416C08"/>
    <w:rsid w:val="00417124"/>
    <w:rsid w:val="004178AB"/>
    <w:rsid w:val="004179E6"/>
    <w:rsid w:val="00417F05"/>
    <w:rsid w:val="00421B1B"/>
    <w:rsid w:val="00425E51"/>
    <w:rsid w:val="0042724F"/>
    <w:rsid w:val="00430BFE"/>
    <w:rsid w:val="00432CC5"/>
    <w:rsid w:val="00433778"/>
    <w:rsid w:val="004339D0"/>
    <w:rsid w:val="00435320"/>
    <w:rsid w:val="004359B3"/>
    <w:rsid w:val="00436BD6"/>
    <w:rsid w:val="004412CD"/>
    <w:rsid w:val="00441397"/>
    <w:rsid w:val="00441CC0"/>
    <w:rsid w:val="004424E5"/>
    <w:rsid w:val="00442E27"/>
    <w:rsid w:val="00442EBF"/>
    <w:rsid w:val="00443318"/>
    <w:rsid w:val="0044380C"/>
    <w:rsid w:val="00443EF9"/>
    <w:rsid w:val="00444880"/>
    <w:rsid w:val="00444998"/>
    <w:rsid w:val="00444C12"/>
    <w:rsid w:val="004456AB"/>
    <w:rsid w:val="00445B67"/>
    <w:rsid w:val="00446E4B"/>
    <w:rsid w:val="004474C9"/>
    <w:rsid w:val="00450FB8"/>
    <w:rsid w:val="0045117E"/>
    <w:rsid w:val="0045168E"/>
    <w:rsid w:val="00451DC0"/>
    <w:rsid w:val="004524DE"/>
    <w:rsid w:val="004543D6"/>
    <w:rsid w:val="00454D77"/>
    <w:rsid w:val="00455A4B"/>
    <w:rsid w:val="00455B68"/>
    <w:rsid w:val="00456ADD"/>
    <w:rsid w:val="00456B1D"/>
    <w:rsid w:val="00456DB9"/>
    <w:rsid w:val="00457891"/>
    <w:rsid w:val="004602C8"/>
    <w:rsid w:val="00464104"/>
    <w:rsid w:val="004654E1"/>
    <w:rsid w:val="00466782"/>
    <w:rsid w:val="00466B72"/>
    <w:rsid w:val="00466EDE"/>
    <w:rsid w:val="004676B4"/>
    <w:rsid w:val="004700D2"/>
    <w:rsid w:val="0047140E"/>
    <w:rsid w:val="00471FD0"/>
    <w:rsid w:val="00472248"/>
    <w:rsid w:val="00472885"/>
    <w:rsid w:val="00472BDA"/>
    <w:rsid w:val="00473590"/>
    <w:rsid w:val="00474741"/>
    <w:rsid w:val="004751A3"/>
    <w:rsid w:val="0047568A"/>
    <w:rsid w:val="004758DC"/>
    <w:rsid w:val="00475965"/>
    <w:rsid w:val="0047637F"/>
    <w:rsid w:val="00476521"/>
    <w:rsid w:val="00477821"/>
    <w:rsid w:val="00480A96"/>
    <w:rsid w:val="004828F3"/>
    <w:rsid w:val="004833B0"/>
    <w:rsid w:val="00483933"/>
    <w:rsid w:val="004859F7"/>
    <w:rsid w:val="00485EC9"/>
    <w:rsid w:val="00487C1D"/>
    <w:rsid w:val="00491FA7"/>
    <w:rsid w:val="00492F25"/>
    <w:rsid w:val="00493D0B"/>
    <w:rsid w:val="00494D93"/>
    <w:rsid w:val="00494E39"/>
    <w:rsid w:val="004968E2"/>
    <w:rsid w:val="00496CC0"/>
    <w:rsid w:val="004978D6"/>
    <w:rsid w:val="004A0309"/>
    <w:rsid w:val="004A1890"/>
    <w:rsid w:val="004A292D"/>
    <w:rsid w:val="004A3525"/>
    <w:rsid w:val="004A3792"/>
    <w:rsid w:val="004A4546"/>
    <w:rsid w:val="004A6127"/>
    <w:rsid w:val="004A664F"/>
    <w:rsid w:val="004A7809"/>
    <w:rsid w:val="004A7CFB"/>
    <w:rsid w:val="004B01B1"/>
    <w:rsid w:val="004B1573"/>
    <w:rsid w:val="004B16C7"/>
    <w:rsid w:val="004B338B"/>
    <w:rsid w:val="004B3546"/>
    <w:rsid w:val="004B363E"/>
    <w:rsid w:val="004B3AB1"/>
    <w:rsid w:val="004B3E4B"/>
    <w:rsid w:val="004B58C9"/>
    <w:rsid w:val="004B7C19"/>
    <w:rsid w:val="004B7E4F"/>
    <w:rsid w:val="004C212E"/>
    <w:rsid w:val="004C273F"/>
    <w:rsid w:val="004C39E0"/>
    <w:rsid w:val="004C6E83"/>
    <w:rsid w:val="004D0F1A"/>
    <w:rsid w:val="004D1633"/>
    <w:rsid w:val="004D27F4"/>
    <w:rsid w:val="004D38F2"/>
    <w:rsid w:val="004D3E43"/>
    <w:rsid w:val="004D4DF1"/>
    <w:rsid w:val="004D52DA"/>
    <w:rsid w:val="004E082E"/>
    <w:rsid w:val="004E1324"/>
    <w:rsid w:val="004E1E86"/>
    <w:rsid w:val="004E2F4E"/>
    <w:rsid w:val="004E300A"/>
    <w:rsid w:val="004E366A"/>
    <w:rsid w:val="004E53B6"/>
    <w:rsid w:val="004E6A46"/>
    <w:rsid w:val="004F1C8C"/>
    <w:rsid w:val="004F21F2"/>
    <w:rsid w:val="004F3886"/>
    <w:rsid w:val="004F39DB"/>
    <w:rsid w:val="004F511F"/>
    <w:rsid w:val="004F527D"/>
    <w:rsid w:val="004F58F0"/>
    <w:rsid w:val="005003EC"/>
    <w:rsid w:val="00500D5F"/>
    <w:rsid w:val="00500DC2"/>
    <w:rsid w:val="00500E49"/>
    <w:rsid w:val="0050248D"/>
    <w:rsid w:val="0050523B"/>
    <w:rsid w:val="00506823"/>
    <w:rsid w:val="005117A0"/>
    <w:rsid w:val="0051214F"/>
    <w:rsid w:val="005121D6"/>
    <w:rsid w:val="00512387"/>
    <w:rsid w:val="00512CC3"/>
    <w:rsid w:val="00513C1F"/>
    <w:rsid w:val="00513FAB"/>
    <w:rsid w:val="0051447B"/>
    <w:rsid w:val="00515AB7"/>
    <w:rsid w:val="00516FA1"/>
    <w:rsid w:val="005176BF"/>
    <w:rsid w:val="005202DE"/>
    <w:rsid w:val="00524119"/>
    <w:rsid w:val="00525BB2"/>
    <w:rsid w:val="00526DDE"/>
    <w:rsid w:val="005274DB"/>
    <w:rsid w:val="00527701"/>
    <w:rsid w:val="005321AD"/>
    <w:rsid w:val="00532A6B"/>
    <w:rsid w:val="00533A24"/>
    <w:rsid w:val="00535DE5"/>
    <w:rsid w:val="005360D8"/>
    <w:rsid w:val="005365EC"/>
    <w:rsid w:val="00536CC0"/>
    <w:rsid w:val="00537001"/>
    <w:rsid w:val="00537F9B"/>
    <w:rsid w:val="00540A44"/>
    <w:rsid w:val="00542210"/>
    <w:rsid w:val="005438BD"/>
    <w:rsid w:val="00543C82"/>
    <w:rsid w:val="00544B1C"/>
    <w:rsid w:val="005453AD"/>
    <w:rsid w:val="00545A43"/>
    <w:rsid w:val="0054604A"/>
    <w:rsid w:val="00546CE7"/>
    <w:rsid w:val="00546CF1"/>
    <w:rsid w:val="00550A60"/>
    <w:rsid w:val="00550E3A"/>
    <w:rsid w:val="00551DA4"/>
    <w:rsid w:val="005528D2"/>
    <w:rsid w:val="00552970"/>
    <w:rsid w:val="00552FC6"/>
    <w:rsid w:val="0055463B"/>
    <w:rsid w:val="00554728"/>
    <w:rsid w:val="005556AE"/>
    <w:rsid w:val="005556F9"/>
    <w:rsid w:val="0055683A"/>
    <w:rsid w:val="00556BE3"/>
    <w:rsid w:val="00556BF2"/>
    <w:rsid w:val="00556F7B"/>
    <w:rsid w:val="00557054"/>
    <w:rsid w:val="0056077A"/>
    <w:rsid w:val="0056104A"/>
    <w:rsid w:val="00561799"/>
    <w:rsid w:val="00562818"/>
    <w:rsid w:val="00563069"/>
    <w:rsid w:val="00563160"/>
    <w:rsid w:val="005634E9"/>
    <w:rsid w:val="0056395F"/>
    <w:rsid w:val="00565611"/>
    <w:rsid w:val="00565686"/>
    <w:rsid w:val="00565930"/>
    <w:rsid w:val="00566540"/>
    <w:rsid w:val="00571A12"/>
    <w:rsid w:val="005722AD"/>
    <w:rsid w:val="0057280A"/>
    <w:rsid w:val="00573EB8"/>
    <w:rsid w:val="00574B8E"/>
    <w:rsid w:val="0057535A"/>
    <w:rsid w:val="00576C13"/>
    <w:rsid w:val="00580243"/>
    <w:rsid w:val="005813CA"/>
    <w:rsid w:val="00582C3B"/>
    <w:rsid w:val="00582DCC"/>
    <w:rsid w:val="005830F0"/>
    <w:rsid w:val="00584D34"/>
    <w:rsid w:val="00585AF3"/>
    <w:rsid w:val="005861D1"/>
    <w:rsid w:val="005862B8"/>
    <w:rsid w:val="00587BC9"/>
    <w:rsid w:val="005908FB"/>
    <w:rsid w:val="00593870"/>
    <w:rsid w:val="00594485"/>
    <w:rsid w:val="00594F80"/>
    <w:rsid w:val="0059501C"/>
    <w:rsid w:val="0059567D"/>
    <w:rsid w:val="00595FCA"/>
    <w:rsid w:val="005960BA"/>
    <w:rsid w:val="005964B7"/>
    <w:rsid w:val="00596D3C"/>
    <w:rsid w:val="00596DF5"/>
    <w:rsid w:val="0059700B"/>
    <w:rsid w:val="005972BE"/>
    <w:rsid w:val="005A0036"/>
    <w:rsid w:val="005A37AD"/>
    <w:rsid w:val="005A5A80"/>
    <w:rsid w:val="005A5AAA"/>
    <w:rsid w:val="005A64E0"/>
    <w:rsid w:val="005A76F5"/>
    <w:rsid w:val="005B12D3"/>
    <w:rsid w:val="005B215D"/>
    <w:rsid w:val="005B2CBB"/>
    <w:rsid w:val="005B35B4"/>
    <w:rsid w:val="005B45E2"/>
    <w:rsid w:val="005B5914"/>
    <w:rsid w:val="005B5A4B"/>
    <w:rsid w:val="005B6BF1"/>
    <w:rsid w:val="005B726D"/>
    <w:rsid w:val="005C09DE"/>
    <w:rsid w:val="005C2AF0"/>
    <w:rsid w:val="005C3FAF"/>
    <w:rsid w:val="005C431A"/>
    <w:rsid w:val="005D07E2"/>
    <w:rsid w:val="005D08AB"/>
    <w:rsid w:val="005D2B14"/>
    <w:rsid w:val="005D2C5C"/>
    <w:rsid w:val="005D3EDB"/>
    <w:rsid w:val="005D4034"/>
    <w:rsid w:val="005D50E5"/>
    <w:rsid w:val="005D7121"/>
    <w:rsid w:val="005E205F"/>
    <w:rsid w:val="005E3B2B"/>
    <w:rsid w:val="005E4039"/>
    <w:rsid w:val="005E46A7"/>
    <w:rsid w:val="005E4973"/>
    <w:rsid w:val="005E64C4"/>
    <w:rsid w:val="005E724D"/>
    <w:rsid w:val="005E74A4"/>
    <w:rsid w:val="005E74CB"/>
    <w:rsid w:val="005F0B5A"/>
    <w:rsid w:val="005F0F67"/>
    <w:rsid w:val="005F14CB"/>
    <w:rsid w:val="005F1A29"/>
    <w:rsid w:val="005F25CA"/>
    <w:rsid w:val="005F4751"/>
    <w:rsid w:val="005F5803"/>
    <w:rsid w:val="005F5B72"/>
    <w:rsid w:val="006004A9"/>
    <w:rsid w:val="00601327"/>
    <w:rsid w:val="0060345D"/>
    <w:rsid w:val="00604AA5"/>
    <w:rsid w:val="00606EBE"/>
    <w:rsid w:val="0061064F"/>
    <w:rsid w:val="00610E68"/>
    <w:rsid w:val="00611878"/>
    <w:rsid w:val="00613B7F"/>
    <w:rsid w:val="00614EB3"/>
    <w:rsid w:val="00615280"/>
    <w:rsid w:val="00615AFD"/>
    <w:rsid w:val="00615BC7"/>
    <w:rsid w:val="0061614A"/>
    <w:rsid w:val="00616544"/>
    <w:rsid w:val="00616A72"/>
    <w:rsid w:val="006175B4"/>
    <w:rsid w:val="00617DC1"/>
    <w:rsid w:val="0062025D"/>
    <w:rsid w:val="00620F96"/>
    <w:rsid w:val="00621BDE"/>
    <w:rsid w:val="00622BA6"/>
    <w:rsid w:val="00623359"/>
    <w:rsid w:val="0062513B"/>
    <w:rsid w:val="00626223"/>
    <w:rsid w:val="006265AD"/>
    <w:rsid w:val="00626DC1"/>
    <w:rsid w:val="00630F2C"/>
    <w:rsid w:val="00630F2F"/>
    <w:rsid w:val="00632BEA"/>
    <w:rsid w:val="00632F2D"/>
    <w:rsid w:val="00633727"/>
    <w:rsid w:val="006345E9"/>
    <w:rsid w:val="00634BCF"/>
    <w:rsid w:val="00636570"/>
    <w:rsid w:val="00636AAC"/>
    <w:rsid w:val="00636E4E"/>
    <w:rsid w:val="006401A0"/>
    <w:rsid w:val="00641471"/>
    <w:rsid w:val="00641782"/>
    <w:rsid w:val="00641C0D"/>
    <w:rsid w:val="00642A74"/>
    <w:rsid w:val="0064471F"/>
    <w:rsid w:val="0064472B"/>
    <w:rsid w:val="006449CA"/>
    <w:rsid w:val="00644E3D"/>
    <w:rsid w:val="0064661A"/>
    <w:rsid w:val="0064684C"/>
    <w:rsid w:val="006469B4"/>
    <w:rsid w:val="00646F5E"/>
    <w:rsid w:val="006470DF"/>
    <w:rsid w:val="00650FC0"/>
    <w:rsid w:val="006529F5"/>
    <w:rsid w:val="00652C20"/>
    <w:rsid w:val="00653872"/>
    <w:rsid w:val="006539BB"/>
    <w:rsid w:val="00653AB1"/>
    <w:rsid w:val="00653E91"/>
    <w:rsid w:val="0065655C"/>
    <w:rsid w:val="006570E0"/>
    <w:rsid w:val="006571B9"/>
    <w:rsid w:val="00660FB8"/>
    <w:rsid w:val="00662470"/>
    <w:rsid w:val="0066373B"/>
    <w:rsid w:val="00663910"/>
    <w:rsid w:val="006706EC"/>
    <w:rsid w:val="0067094B"/>
    <w:rsid w:val="00670995"/>
    <w:rsid w:val="00671AE7"/>
    <w:rsid w:val="00671EDE"/>
    <w:rsid w:val="00672E79"/>
    <w:rsid w:val="00673B62"/>
    <w:rsid w:val="00674444"/>
    <w:rsid w:val="00676F25"/>
    <w:rsid w:val="006772B1"/>
    <w:rsid w:val="0068096D"/>
    <w:rsid w:val="0068145F"/>
    <w:rsid w:val="006817FE"/>
    <w:rsid w:val="006860FB"/>
    <w:rsid w:val="00686600"/>
    <w:rsid w:val="00686D24"/>
    <w:rsid w:val="00687106"/>
    <w:rsid w:val="006875E9"/>
    <w:rsid w:val="00687D30"/>
    <w:rsid w:val="006906B4"/>
    <w:rsid w:val="0069080D"/>
    <w:rsid w:val="0069113D"/>
    <w:rsid w:val="00691451"/>
    <w:rsid w:val="0069353F"/>
    <w:rsid w:val="00693EDE"/>
    <w:rsid w:val="00693F9D"/>
    <w:rsid w:val="00694A4A"/>
    <w:rsid w:val="006954DF"/>
    <w:rsid w:val="006958FD"/>
    <w:rsid w:val="00697274"/>
    <w:rsid w:val="00697B31"/>
    <w:rsid w:val="006A0933"/>
    <w:rsid w:val="006A167E"/>
    <w:rsid w:val="006A35CB"/>
    <w:rsid w:val="006A46F8"/>
    <w:rsid w:val="006A4AAB"/>
    <w:rsid w:val="006A55D5"/>
    <w:rsid w:val="006A5758"/>
    <w:rsid w:val="006A57C2"/>
    <w:rsid w:val="006A5B3E"/>
    <w:rsid w:val="006A7614"/>
    <w:rsid w:val="006A77B1"/>
    <w:rsid w:val="006B0859"/>
    <w:rsid w:val="006B329D"/>
    <w:rsid w:val="006B3794"/>
    <w:rsid w:val="006B43F5"/>
    <w:rsid w:val="006B79C9"/>
    <w:rsid w:val="006C1AE1"/>
    <w:rsid w:val="006C2169"/>
    <w:rsid w:val="006C3A46"/>
    <w:rsid w:val="006C4282"/>
    <w:rsid w:val="006C4349"/>
    <w:rsid w:val="006C7097"/>
    <w:rsid w:val="006D0A31"/>
    <w:rsid w:val="006D31F5"/>
    <w:rsid w:val="006D3A8E"/>
    <w:rsid w:val="006D7537"/>
    <w:rsid w:val="006D759D"/>
    <w:rsid w:val="006E07F3"/>
    <w:rsid w:val="006E1918"/>
    <w:rsid w:val="006E3183"/>
    <w:rsid w:val="006E47CB"/>
    <w:rsid w:val="006E5B98"/>
    <w:rsid w:val="006E5EF4"/>
    <w:rsid w:val="006E5F9B"/>
    <w:rsid w:val="006E6187"/>
    <w:rsid w:val="006E622E"/>
    <w:rsid w:val="006E7506"/>
    <w:rsid w:val="006E7823"/>
    <w:rsid w:val="006E7C6A"/>
    <w:rsid w:val="006F06ED"/>
    <w:rsid w:val="006F1222"/>
    <w:rsid w:val="006F29DB"/>
    <w:rsid w:val="006F3885"/>
    <w:rsid w:val="006F4836"/>
    <w:rsid w:val="006F6F54"/>
    <w:rsid w:val="006F7916"/>
    <w:rsid w:val="00700B5C"/>
    <w:rsid w:val="00702052"/>
    <w:rsid w:val="00702BB4"/>
    <w:rsid w:val="00702D56"/>
    <w:rsid w:val="00702DD7"/>
    <w:rsid w:val="007033D2"/>
    <w:rsid w:val="007044C0"/>
    <w:rsid w:val="00704A7A"/>
    <w:rsid w:val="00704EAF"/>
    <w:rsid w:val="00705A3C"/>
    <w:rsid w:val="00705CD7"/>
    <w:rsid w:val="00707269"/>
    <w:rsid w:val="00710D67"/>
    <w:rsid w:val="00711DFE"/>
    <w:rsid w:val="007126C7"/>
    <w:rsid w:val="0071401C"/>
    <w:rsid w:val="00714BDD"/>
    <w:rsid w:val="00715084"/>
    <w:rsid w:val="0071543A"/>
    <w:rsid w:val="007162FC"/>
    <w:rsid w:val="00716DBE"/>
    <w:rsid w:val="007178F9"/>
    <w:rsid w:val="0072095A"/>
    <w:rsid w:val="007234B6"/>
    <w:rsid w:val="007247A3"/>
    <w:rsid w:val="007253D3"/>
    <w:rsid w:val="0072579B"/>
    <w:rsid w:val="00726CAA"/>
    <w:rsid w:val="00730A0E"/>
    <w:rsid w:val="00730EC1"/>
    <w:rsid w:val="0073115B"/>
    <w:rsid w:val="0073143D"/>
    <w:rsid w:val="0073164A"/>
    <w:rsid w:val="00732637"/>
    <w:rsid w:val="00732A8F"/>
    <w:rsid w:val="00732CED"/>
    <w:rsid w:val="007331E1"/>
    <w:rsid w:val="00734234"/>
    <w:rsid w:val="0073447A"/>
    <w:rsid w:val="00734B93"/>
    <w:rsid w:val="00736502"/>
    <w:rsid w:val="00737F4C"/>
    <w:rsid w:val="00740A7D"/>
    <w:rsid w:val="00746002"/>
    <w:rsid w:val="007463C4"/>
    <w:rsid w:val="00746484"/>
    <w:rsid w:val="0075102A"/>
    <w:rsid w:val="00751977"/>
    <w:rsid w:val="00752EBB"/>
    <w:rsid w:val="0075370C"/>
    <w:rsid w:val="00753CB6"/>
    <w:rsid w:val="00756CAA"/>
    <w:rsid w:val="00757013"/>
    <w:rsid w:val="00760643"/>
    <w:rsid w:val="00760CDA"/>
    <w:rsid w:val="007619CF"/>
    <w:rsid w:val="007619D7"/>
    <w:rsid w:val="00762232"/>
    <w:rsid w:val="007626F8"/>
    <w:rsid w:val="007657E2"/>
    <w:rsid w:val="0076654B"/>
    <w:rsid w:val="00767C83"/>
    <w:rsid w:val="0077219E"/>
    <w:rsid w:val="00772D61"/>
    <w:rsid w:val="0077333F"/>
    <w:rsid w:val="0077670C"/>
    <w:rsid w:val="0077671B"/>
    <w:rsid w:val="00777D99"/>
    <w:rsid w:val="00780084"/>
    <w:rsid w:val="00780D4A"/>
    <w:rsid w:val="00783001"/>
    <w:rsid w:val="007846DC"/>
    <w:rsid w:val="00785364"/>
    <w:rsid w:val="00790292"/>
    <w:rsid w:val="007903BF"/>
    <w:rsid w:val="0079087E"/>
    <w:rsid w:val="00792115"/>
    <w:rsid w:val="007948DD"/>
    <w:rsid w:val="007951E6"/>
    <w:rsid w:val="007976C3"/>
    <w:rsid w:val="00797F20"/>
    <w:rsid w:val="007A0391"/>
    <w:rsid w:val="007A2318"/>
    <w:rsid w:val="007A2468"/>
    <w:rsid w:val="007A2C5A"/>
    <w:rsid w:val="007A2FCD"/>
    <w:rsid w:val="007A3494"/>
    <w:rsid w:val="007A363D"/>
    <w:rsid w:val="007A66EC"/>
    <w:rsid w:val="007A6A8D"/>
    <w:rsid w:val="007A6A9F"/>
    <w:rsid w:val="007A752C"/>
    <w:rsid w:val="007A7F26"/>
    <w:rsid w:val="007A7FCE"/>
    <w:rsid w:val="007B118B"/>
    <w:rsid w:val="007B14D8"/>
    <w:rsid w:val="007B1925"/>
    <w:rsid w:val="007B2347"/>
    <w:rsid w:val="007B36E2"/>
    <w:rsid w:val="007B375A"/>
    <w:rsid w:val="007B4DEC"/>
    <w:rsid w:val="007B4DF8"/>
    <w:rsid w:val="007B6E9B"/>
    <w:rsid w:val="007C0B95"/>
    <w:rsid w:val="007C1C07"/>
    <w:rsid w:val="007C3095"/>
    <w:rsid w:val="007C37AC"/>
    <w:rsid w:val="007C3B14"/>
    <w:rsid w:val="007C3C0F"/>
    <w:rsid w:val="007C4FB1"/>
    <w:rsid w:val="007C6283"/>
    <w:rsid w:val="007C7D12"/>
    <w:rsid w:val="007D02F4"/>
    <w:rsid w:val="007D0F72"/>
    <w:rsid w:val="007D2169"/>
    <w:rsid w:val="007D2D98"/>
    <w:rsid w:val="007D322A"/>
    <w:rsid w:val="007D3E8A"/>
    <w:rsid w:val="007D4A8F"/>
    <w:rsid w:val="007D533F"/>
    <w:rsid w:val="007D60D9"/>
    <w:rsid w:val="007D6D72"/>
    <w:rsid w:val="007E082B"/>
    <w:rsid w:val="007E17F2"/>
    <w:rsid w:val="007E364F"/>
    <w:rsid w:val="007E3C13"/>
    <w:rsid w:val="007E41D1"/>
    <w:rsid w:val="007E47C3"/>
    <w:rsid w:val="007F06DE"/>
    <w:rsid w:val="007F0845"/>
    <w:rsid w:val="007F1D7A"/>
    <w:rsid w:val="007F2CBA"/>
    <w:rsid w:val="007F3224"/>
    <w:rsid w:val="007F3B10"/>
    <w:rsid w:val="007F55AB"/>
    <w:rsid w:val="007F61AB"/>
    <w:rsid w:val="007F7F9C"/>
    <w:rsid w:val="008000A7"/>
    <w:rsid w:val="00800770"/>
    <w:rsid w:val="008011B4"/>
    <w:rsid w:val="008015E8"/>
    <w:rsid w:val="00802249"/>
    <w:rsid w:val="00802EA6"/>
    <w:rsid w:val="008033BB"/>
    <w:rsid w:val="00804A07"/>
    <w:rsid w:val="008052D3"/>
    <w:rsid w:val="008064F2"/>
    <w:rsid w:val="00807686"/>
    <w:rsid w:val="00807E0C"/>
    <w:rsid w:val="00810F34"/>
    <w:rsid w:val="00811BAA"/>
    <w:rsid w:val="00812DFC"/>
    <w:rsid w:val="008134F6"/>
    <w:rsid w:val="0081371E"/>
    <w:rsid w:val="00813F58"/>
    <w:rsid w:val="00814499"/>
    <w:rsid w:val="00817234"/>
    <w:rsid w:val="0081742D"/>
    <w:rsid w:val="00820740"/>
    <w:rsid w:val="00820D19"/>
    <w:rsid w:val="00821D8A"/>
    <w:rsid w:val="00821E6C"/>
    <w:rsid w:val="00822290"/>
    <w:rsid w:val="00823B9C"/>
    <w:rsid w:val="00823D17"/>
    <w:rsid w:val="00824BC7"/>
    <w:rsid w:val="00826A5E"/>
    <w:rsid w:val="00827DC2"/>
    <w:rsid w:val="008339AE"/>
    <w:rsid w:val="00834936"/>
    <w:rsid w:val="00834AAE"/>
    <w:rsid w:val="008355D0"/>
    <w:rsid w:val="008363F1"/>
    <w:rsid w:val="008411C9"/>
    <w:rsid w:val="00841525"/>
    <w:rsid w:val="00841897"/>
    <w:rsid w:val="00841BFC"/>
    <w:rsid w:val="00842B25"/>
    <w:rsid w:val="00842C5D"/>
    <w:rsid w:val="00843454"/>
    <w:rsid w:val="00843636"/>
    <w:rsid w:val="00845125"/>
    <w:rsid w:val="00845350"/>
    <w:rsid w:val="00851974"/>
    <w:rsid w:val="00852E49"/>
    <w:rsid w:val="00852FF5"/>
    <w:rsid w:val="008546EA"/>
    <w:rsid w:val="008552FB"/>
    <w:rsid w:val="00860B41"/>
    <w:rsid w:val="00862478"/>
    <w:rsid w:val="00862DAD"/>
    <w:rsid w:val="0086326B"/>
    <w:rsid w:val="008632F3"/>
    <w:rsid w:val="00863860"/>
    <w:rsid w:val="00864485"/>
    <w:rsid w:val="00864D37"/>
    <w:rsid w:val="00864D3E"/>
    <w:rsid w:val="008662C0"/>
    <w:rsid w:val="00866891"/>
    <w:rsid w:val="00870DC8"/>
    <w:rsid w:val="00870E4C"/>
    <w:rsid w:val="008722BC"/>
    <w:rsid w:val="00872A71"/>
    <w:rsid w:val="00872D05"/>
    <w:rsid w:val="0087356A"/>
    <w:rsid w:val="008737D8"/>
    <w:rsid w:val="008739C2"/>
    <w:rsid w:val="00873DE9"/>
    <w:rsid w:val="008743DE"/>
    <w:rsid w:val="00876715"/>
    <w:rsid w:val="00876D4D"/>
    <w:rsid w:val="00877753"/>
    <w:rsid w:val="00880415"/>
    <w:rsid w:val="00881117"/>
    <w:rsid w:val="00882AEE"/>
    <w:rsid w:val="00884413"/>
    <w:rsid w:val="00884C4F"/>
    <w:rsid w:val="008858F2"/>
    <w:rsid w:val="00885977"/>
    <w:rsid w:val="00885B57"/>
    <w:rsid w:val="00886E1C"/>
    <w:rsid w:val="00890555"/>
    <w:rsid w:val="0089122A"/>
    <w:rsid w:val="00891C53"/>
    <w:rsid w:val="008956E1"/>
    <w:rsid w:val="0089746E"/>
    <w:rsid w:val="00897511"/>
    <w:rsid w:val="00897655"/>
    <w:rsid w:val="00897779"/>
    <w:rsid w:val="008A09D5"/>
    <w:rsid w:val="008A18DC"/>
    <w:rsid w:val="008A19B1"/>
    <w:rsid w:val="008A1F02"/>
    <w:rsid w:val="008A3CCC"/>
    <w:rsid w:val="008A6307"/>
    <w:rsid w:val="008A64BD"/>
    <w:rsid w:val="008B111C"/>
    <w:rsid w:val="008B1B1B"/>
    <w:rsid w:val="008B498B"/>
    <w:rsid w:val="008B5030"/>
    <w:rsid w:val="008B515F"/>
    <w:rsid w:val="008B52AC"/>
    <w:rsid w:val="008B545A"/>
    <w:rsid w:val="008B5985"/>
    <w:rsid w:val="008B5A90"/>
    <w:rsid w:val="008B71BF"/>
    <w:rsid w:val="008C06C3"/>
    <w:rsid w:val="008C0821"/>
    <w:rsid w:val="008C0830"/>
    <w:rsid w:val="008C0B80"/>
    <w:rsid w:val="008C1D92"/>
    <w:rsid w:val="008C24F8"/>
    <w:rsid w:val="008C279C"/>
    <w:rsid w:val="008C2AA1"/>
    <w:rsid w:val="008C4693"/>
    <w:rsid w:val="008C4C07"/>
    <w:rsid w:val="008C5377"/>
    <w:rsid w:val="008C582A"/>
    <w:rsid w:val="008C62EC"/>
    <w:rsid w:val="008C66F7"/>
    <w:rsid w:val="008C6D5F"/>
    <w:rsid w:val="008C7DF3"/>
    <w:rsid w:val="008D130B"/>
    <w:rsid w:val="008D1BA9"/>
    <w:rsid w:val="008D1C4D"/>
    <w:rsid w:val="008D2086"/>
    <w:rsid w:val="008D2CC7"/>
    <w:rsid w:val="008D3EC3"/>
    <w:rsid w:val="008D4938"/>
    <w:rsid w:val="008D49A6"/>
    <w:rsid w:val="008D5EB6"/>
    <w:rsid w:val="008D5FE6"/>
    <w:rsid w:val="008D678D"/>
    <w:rsid w:val="008D7403"/>
    <w:rsid w:val="008D7509"/>
    <w:rsid w:val="008D7DD7"/>
    <w:rsid w:val="008D7FFB"/>
    <w:rsid w:val="008E0E00"/>
    <w:rsid w:val="008E195B"/>
    <w:rsid w:val="008E1D75"/>
    <w:rsid w:val="008E1E47"/>
    <w:rsid w:val="008E33B1"/>
    <w:rsid w:val="008E5658"/>
    <w:rsid w:val="008E59CB"/>
    <w:rsid w:val="008E59CE"/>
    <w:rsid w:val="008E6173"/>
    <w:rsid w:val="008E6DBD"/>
    <w:rsid w:val="008E70DE"/>
    <w:rsid w:val="008F0CA1"/>
    <w:rsid w:val="008F37FE"/>
    <w:rsid w:val="008F3D55"/>
    <w:rsid w:val="008F47C7"/>
    <w:rsid w:val="008F5B2E"/>
    <w:rsid w:val="008F5C69"/>
    <w:rsid w:val="008F5E56"/>
    <w:rsid w:val="008F6215"/>
    <w:rsid w:val="008F7658"/>
    <w:rsid w:val="00900088"/>
    <w:rsid w:val="009007E0"/>
    <w:rsid w:val="00900A5C"/>
    <w:rsid w:val="00901A87"/>
    <w:rsid w:val="009028A0"/>
    <w:rsid w:val="0090403A"/>
    <w:rsid w:val="00904755"/>
    <w:rsid w:val="00905925"/>
    <w:rsid w:val="009059B6"/>
    <w:rsid w:val="009065F6"/>
    <w:rsid w:val="00910835"/>
    <w:rsid w:val="0091214D"/>
    <w:rsid w:val="009135CA"/>
    <w:rsid w:val="00915A79"/>
    <w:rsid w:val="00915FA4"/>
    <w:rsid w:val="009201BD"/>
    <w:rsid w:val="0092107D"/>
    <w:rsid w:val="0092131E"/>
    <w:rsid w:val="009233B8"/>
    <w:rsid w:val="009246C5"/>
    <w:rsid w:val="00924AC3"/>
    <w:rsid w:val="00924AED"/>
    <w:rsid w:val="00925C22"/>
    <w:rsid w:val="00927C20"/>
    <w:rsid w:val="00927DC3"/>
    <w:rsid w:val="00927E89"/>
    <w:rsid w:val="0093208B"/>
    <w:rsid w:val="00933084"/>
    <w:rsid w:val="009337AB"/>
    <w:rsid w:val="00933D6E"/>
    <w:rsid w:val="00934D06"/>
    <w:rsid w:val="009358DF"/>
    <w:rsid w:val="00937B1F"/>
    <w:rsid w:val="0094027C"/>
    <w:rsid w:val="00942E04"/>
    <w:rsid w:val="0094617E"/>
    <w:rsid w:val="00950009"/>
    <w:rsid w:val="00950E9F"/>
    <w:rsid w:val="00951772"/>
    <w:rsid w:val="009526BA"/>
    <w:rsid w:val="00952898"/>
    <w:rsid w:val="00952A17"/>
    <w:rsid w:val="00952C05"/>
    <w:rsid w:val="00953AFB"/>
    <w:rsid w:val="00953C23"/>
    <w:rsid w:val="00955455"/>
    <w:rsid w:val="009556CB"/>
    <w:rsid w:val="0095672C"/>
    <w:rsid w:val="00956847"/>
    <w:rsid w:val="009568EB"/>
    <w:rsid w:val="00956CC1"/>
    <w:rsid w:val="00960081"/>
    <w:rsid w:val="00960150"/>
    <w:rsid w:val="00960332"/>
    <w:rsid w:val="0096066F"/>
    <w:rsid w:val="0096186B"/>
    <w:rsid w:val="0096194C"/>
    <w:rsid w:val="0096337F"/>
    <w:rsid w:val="009648E3"/>
    <w:rsid w:val="00964D37"/>
    <w:rsid w:val="00964FB1"/>
    <w:rsid w:val="009652F4"/>
    <w:rsid w:val="0096539D"/>
    <w:rsid w:val="00965602"/>
    <w:rsid w:val="0096780A"/>
    <w:rsid w:val="00971141"/>
    <w:rsid w:val="0097118D"/>
    <w:rsid w:val="009712A6"/>
    <w:rsid w:val="009723D6"/>
    <w:rsid w:val="00975068"/>
    <w:rsid w:val="009758EE"/>
    <w:rsid w:val="0097648A"/>
    <w:rsid w:val="00977321"/>
    <w:rsid w:val="00977D37"/>
    <w:rsid w:val="009800C8"/>
    <w:rsid w:val="009810D1"/>
    <w:rsid w:val="009841CD"/>
    <w:rsid w:val="00984284"/>
    <w:rsid w:val="00984371"/>
    <w:rsid w:val="009843B2"/>
    <w:rsid w:val="00984803"/>
    <w:rsid w:val="00984BE1"/>
    <w:rsid w:val="00985291"/>
    <w:rsid w:val="00986C67"/>
    <w:rsid w:val="00990174"/>
    <w:rsid w:val="0099090B"/>
    <w:rsid w:val="00990D60"/>
    <w:rsid w:val="00991B37"/>
    <w:rsid w:val="00994050"/>
    <w:rsid w:val="00995928"/>
    <w:rsid w:val="00996353"/>
    <w:rsid w:val="00996CD9"/>
    <w:rsid w:val="00997666"/>
    <w:rsid w:val="009A2E2D"/>
    <w:rsid w:val="009A3299"/>
    <w:rsid w:val="009A33CB"/>
    <w:rsid w:val="009A3B9C"/>
    <w:rsid w:val="009A3D57"/>
    <w:rsid w:val="009A6404"/>
    <w:rsid w:val="009B0EB4"/>
    <w:rsid w:val="009B1FC5"/>
    <w:rsid w:val="009B29C4"/>
    <w:rsid w:val="009B2DB8"/>
    <w:rsid w:val="009B333C"/>
    <w:rsid w:val="009B3401"/>
    <w:rsid w:val="009B3595"/>
    <w:rsid w:val="009B3BC1"/>
    <w:rsid w:val="009B4FAF"/>
    <w:rsid w:val="009B7960"/>
    <w:rsid w:val="009B7A64"/>
    <w:rsid w:val="009C091E"/>
    <w:rsid w:val="009C0C1A"/>
    <w:rsid w:val="009C2E16"/>
    <w:rsid w:val="009C30FF"/>
    <w:rsid w:val="009C402B"/>
    <w:rsid w:val="009C778A"/>
    <w:rsid w:val="009C7F39"/>
    <w:rsid w:val="009D1189"/>
    <w:rsid w:val="009D1738"/>
    <w:rsid w:val="009D1C13"/>
    <w:rsid w:val="009D23EA"/>
    <w:rsid w:val="009D53EC"/>
    <w:rsid w:val="009D5EB8"/>
    <w:rsid w:val="009D625D"/>
    <w:rsid w:val="009D69E1"/>
    <w:rsid w:val="009E0E89"/>
    <w:rsid w:val="009E1482"/>
    <w:rsid w:val="009E18C7"/>
    <w:rsid w:val="009E3C58"/>
    <w:rsid w:val="009E4323"/>
    <w:rsid w:val="009E45D5"/>
    <w:rsid w:val="009E5C85"/>
    <w:rsid w:val="009F0B69"/>
    <w:rsid w:val="009F1035"/>
    <w:rsid w:val="009F1EF8"/>
    <w:rsid w:val="009F2318"/>
    <w:rsid w:val="009F3187"/>
    <w:rsid w:val="009F365B"/>
    <w:rsid w:val="009F5421"/>
    <w:rsid w:val="009F6287"/>
    <w:rsid w:val="009F731E"/>
    <w:rsid w:val="00A00365"/>
    <w:rsid w:val="00A009FE"/>
    <w:rsid w:val="00A01498"/>
    <w:rsid w:val="00A01886"/>
    <w:rsid w:val="00A01BC6"/>
    <w:rsid w:val="00A020B1"/>
    <w:rsid w:val="00A027AA"/>
    <w:rsid w:val="00A033D6"/>
    <w:rsid w:val="00A03B37"/>
    <w:rsid w:val="00A0452D"/>
    <w:rsid w:val="00A050C9"/>
    <w:rsid w:val="00A06C77"/>
    <w:rsid w:val="00A07200"/>
    <w:rsid w:val="00A0760B"/>
    <w:rsid w:val="00A0787A"/>
    <w:rsid w:val="00A101C8"/>
    <w:rsid w:val="00A115D9"/>
    <w:rsid w:val="00A11AFF"/>
    <w:rsid w:val="00A13ED2"/>
    <w:rsid w:val="00A148A9"/>
    <w:rsid w:val="00A14B75"/>
    <w:rsid w:val="00A16775"/>
    <w:rsid w:val="00A170FE"/>
    <w:rsid w:val="00A178E8"/>
    <w:rsid w:val="00A179B5"/>
    <w:rsid w:val="00A211E2"/>
    <w:rsid w:val="00A214B2"/>
    <w:rsid w:val="00A220BC"/>
    <w:rsid w:val="00A2366E"/>
    <w:rsid w:val="00A23E9B"/>
    <w:rsid w:val="00A23F30"/>
    <w:rsid w:val="00A24548"/>
    <w:rsid w:val="00A25070"/>
    <w:rsid w:val="00A25102"/>
    <w:rsid w:val="00A25898"/>
    <w:rsid w:val="00A25FD8"/>
    <w:rsid w:val="00A26DD4"/>
    <w:rsid w:val="00A27423"/>
    <w:rsid w:val="00A27829"/>
    <w:rsid w:val="00A27EBE"/>
    <w:rsid w:val="00A304BA"/>
    <w:rsid w:val="00A306F1"/>
    <w:rsid w:val="00A30C92"/>
    <w:rsid w:val="00A320FE"/>
    <w:rsid w:val="00A32670"/>
    <w:rsid w:val="00A329DF"/>
    <w:rsid w:val="00A32D0D"/>
    <w:rsid w:val="00A33B2D"/>
    <w:rsid w:val="00A33F32"/>
    <w:rsid w:val="00A3439E"/>
    <w:rsid w:val="00A36763"/>
    <w:rsid w:val="00A37EBB"/>
    <w:rsid w:val="00A401F7"/>
    <w:rsid w:val="00A411D7"/>
    <w:rsid w:val="00A42770"/>
    <w:rsid w:val="00A42CD8"/>
    <w:rsid w:val="00A439F9"/>
    <w:rsid w:val="00A43B92"/>
    <w:rsid w:val="00A44A16"/>
    <w:rsid w:val="00A465EA"/>
    <w:rsid w:val="00A471A3"/>
    <w:rsid w:val="00A47D05"/>
    <w:rsid w:val="00A52915"/>
    <w:rsid w:val="00A52B97"/>
    <w:rsid w:val="00A53A57"/>
    <w:rsid w:val="00A555BB"/>
    <w:rsid w:val="00A55792"/>
    <w:rsid w:val="00A5618E"/>
    <w:rsid w:val="00A5698B"/>
    <w:rsid w:val="00A5732C"/>
    <w:rsid w:val="00A57C25"/>
    <w:rsid w:val="00A57DF7"/>
    <w:rsid w:val="00A60718"/>
    <w:rsid w:val="00A61223"/>
    <w:rsid w:val="00A62F96"/>
    <w:rsid w:val="00A63D1B"/>
    <w:rsid w:val="00A642FF"/>
    <w:rsid w:val="00A6452F"/>
    <w:rsid w:val="00A64BD3"/>
    <w:rsid w:val="00A6534C"/>
    <w:rsid w:val="00A655EC"/>
    <w:rsid w:val="00A65AE5"/>
    <w:rsid w:val="00A665C3"/>
    <w:rsid w:val="00A670EE"/>
    <w:rsid w:val="00A67BCB"/>
    <w:rsid w:val="00A70536"/>
    <w:rsid w:val="00A70B91"/>
    <w:rsid w:val="00A7178E"/>
    <w:rsid w:val="00A73063"/>
    <w:rsid w:val="00A734FA"/>
    <w:rsid w:val="00A73EC4"/>
    <w:rsid w:val="00A7404B"/>
    <w:rsid w:val="00A74167"/>
    <w:rsid w:val="00A756FA"/>
    <w:rsid w:val="00A7591E"/>
    <w:rsid w:val="00A80FF2"/>
    <w:rsid w:val="00A81A84"/>
    <w:rsid w:val="00A820FA"/>
    <w:rsid w:val="00A822DD"/>
    <w:rsid w:val="00A82761"/>
    <w:rsid w:val="00A82778"/>
    <w:rsid w:val="00A82D02"/>
    <w:rsid w:val="00A82D04"/>
    <w:rsid w:val="00A83235"/>
    <w:rsid w:val="00A8631F"/>
    <w:rsid w:val="00A86780"/>
    <w:rsid w:val="00A87667"/>
    <w:rsid w:val="00A91916"/>
    <w:rsid w:val="00A923F8"/>
    <w:rsid w:val="00A93469"/>
    <w:rsid w:val="00A94275"/>
    <w:rsid w:val="00A95736"/>
    <w:rsid w:val="00A96542"/>
    <w:rsid w:val="00A9679E"/>
    <w:rsid w:val="00A971F3"/>
    <w:rsid w:val="00A975B7"/>
    <w:rsid w:val="00A97964"/>
    <w:rsid w:val="00AA0447"/>
    <w:rsid w:val="00AA1904"/>
    <w:rsid w:val="00AA1975"/>
    <w:rsid w:val="00AA3267"/>
    <w:rsid w:val="00AA387C"/>
    <w:rsid w:val="00AA3E1A"/>
    <w:rsid w:val="00AA6472"/>
    <w:rsid w:val="00AA73D1"/>
    <w:rsid w:val="00AB21EA"/>
    <w:rsid w:val="00AB2544"/>
    <w:rsid w:val="00AB30B4"/>
    <w:rsid w:val="00AB46EA"/>
    <w:rsid w:val="00AB4CD9"/>
    <w:rsid w:val="00AB7C79"/>
    <w:rsid w:val="00AC0132"/>
    <w:rsid w:val="00AC02BF"/>
    <w:rsid w:val="00AC14D2"/>
    <w:rsid w:val="00AC2284"/>
    <w:rsid w:val="00AC2BEC"/>
    <w:rsid w:val="00AC36F3"/>
    <w:rsid w:val="00AC3B74"/>
    <w:rsid w:val="00AC5CF6"/>
    <w:rsid w:val="00AC7505"/>
    <w:rsid w:val="00AC77FC"/>
    <w:rsid w:val="00AC7A9A"/>
    <w:rsid w:val="00AC7ADE"/>
    <w:rsid w:val="00AC7DFC"/>
    <w:rsid w:val="00AC7ECF"/>
    <w:rsid w:val="00AD29DA"/>
    <w:rsid w:val="00AD2B6F"/>
    <w:rsid w:val="00AD486B"/>
    <w:rsid w:val="00AD4F39"/>
    <w:rsid w:val="00AD4F49"/>
    <w:rsid w:val="00AD511A"/>
    <w:rsid w:val="00AD5953"/>
    <w:rsid w:val="00AD5DD2"/>
    <w:rsid w:val="00AD7E2D"/>
    <w:rsid w:val="00AE1B8A"/>
    <w:rsid w:val="00AE38F9"/>
    <w:rsid w:val="00AE3DD8"/>
    <w:rsid w:val="00AE56DB"/>
    <w:rsid w:val="00AE6238"/>
    <w:rsid w:val="00AE7B09"/>
    <w:rsid w:val="00AE7DD2"/>
    <w:rsid w:val="00AF26AF"/>
    <w:rsid w:val="00AF285B"/>
    <w:rsid w:val="00AF46D9"/>
    <w:rsid w:val="00AF5B19"/>
    <w:rsid w:val="00AF5B94"/>
    <w:rsid w:val="00AF63EF"/>
    <w:rsid w:val="00B01208"/>
    <w:rsid w:val="00B016FB"/>
    <w:rsid w:val="00B01A85"/>
    <w:rsid w:val="00B02300"/>
    <w:rsid w:val="00B02B4E"/>
    <w:rsid w:val="00B0325D"/>
    <w:rsid w:val="00B038C8"/>
    <w:rsid w:val="00B043FC"/>
    <w:rsid w:val="00B04720"/>
    <w:rsid w:val="00B0488D"/>
    <w:rsid w:val="00B04D72"/>
    <w:rsid w:val="00B0551E"/>
    <w:rsid w:val="00B06B61"/>
    <w:rsid w:val="00B076F3"/>
    <w:rsid w:val="00B07D34"/>
    <w:rsid w:val="00B10046"/>
    <w:rsid w:val="00B10196"/>
    <w:rsid w:val="00B108F9"/>
    <w:rsid w:val="00B10ACF"/>
    <w:rsid w:val="00B16182"/>
    <w:rsid w:val="00B1650D"/>
    <w:rsid w:val="00B171F9"/>
    <w:rsid w:val="00B201C4"/>
    <w:rsid w:val="00B20214"/>
    <w:rsid w:val="00B209EE"/>
    <w:rsid w:val="00B21535"/>
    <w:rsid w:val="00B22254"/>
    <w:rsid w:val="00B23816"/>
    <w:rsid w:val="00B243BE"/>
    <w:rsid w:val="00B24CAD"/>
    <w:rsid w:val="00B25861"/>
    <w:rsid w:val="00B268D8"/>
    <w:rsid w:val="00B27534"/>
    <w:rsid w:val="00B2768B"/>
    <w:rsid w:val="00B27BE4"/>
    <w:rsid w:val="00B313E0"/>
    <w:rsid w:val="00B316F8"/>
    <w:rsid w:val="00B3225B"/>
    <w:rsid w:val="00B335BB"/>
    <w:rsid w:val="00B341AC"/>
    <w:rsid w:val="00B34F16"/>
    <w:rsid w:val="00B358DE"/>
    <w:rsid w:val="00B35E49"/>
    <w:rsid w:val="00B35F2F"/>
    <w:rsid w:val="00B367EA"/>
    <w:rsid w:val="00B36E24"/>
    <w:rsid w:val="00B37870"/>
    <w:rsid w:val="00B40D4A"/>
    <w:rsid w:val="00B40D72"/>
    <w:rsid w:val="00B41F7B"/>
    <w:rsid w:val="00B4225C"/>
    <w:rsid w:val="00B427B8"/>
    <w:rsid w:val="00B43C60"/>
    <w:rsid w:val="00B44A80"/>
    <w:rsid w:val="00B45263"/>
    <w:rsid w:val="00B45787"/>
    <w:rsid w:val="00B45ECE"/>
    <w:rsid w:val="00B4742B"/>
    <w:rsid w:val="00B504DF"/>
    <w:rsid w:val="00B50E65"/>
    <w:rsid w:val="00B5124A"/>
    <w:rsid w:val="00B5274A"/>
    <w:rsid w:val="00B52A52"/>
    <w:rsid w:val="00B53EE0"/>
    <w:rsid w:val="00B54D60"/>
    <w:rsid w:val="00B55436"/>
    <w:rsid w:val="00B55617"/>
    <w:rsid w:val="00B55947"/>
    <w:rsid w:val="00B56997"/>
    <w:rsid w:val="00B570C0"/>
    <w:rsid w:val="00B620A5"/>
    <w:rsid w:val="00B63857"/>
    <w:rsid w:val="00B64C8B"/>
    <w:rsid w:val="00B658B6"/>
    <w:rsid w:val="00B66001"/>
    <w:rsid w:val="00B66A1F"/>
    <w:rsid w:val="00B66DD8"/>
    <w:rsid w:val="00B6716D"/>
    <w:rsid w:val="00B6760D"/>
    <w:rsid w:val="00B700AB"/>
    <w:rsid w:val="00B70158"/>
    <w:rsid w:val="00B709D3"/>
    <w:rsid w:val="00B71503"/>
    <w:rsid w:val="00B71DB7"/>
    <w:rsid w:val="00B7218E"/>
    <w:rsid w:val="00B7238A"/>
    <w:rsid w:val="00B756CA"/>
    <w:rsid w:val="00B75A1E"/>
    <w:rsid w:val="00B75FD4"/>
    <w:rsid w:val="00B76820"/>
    <w:rsid w:val="00B76874"/>
    <w:rsid w:val="00B769B5"/>
    <w:rsid w:val="00B76F11"/>
    <w:rsid w:val="00B77438"/>
    <w:rsid w:val="00B8053E"/>
    <w:rsid w:val="00B80B36"/>
    <w:rsid w:val="00B81604"/>
    <w:rsid w:val="00B81AC8"/>
    <w:rsid w:val="00B83EE6"/>
    <w:rsid w:val="00B86064"/>
    <w:rsid w:val="00B8695A"/>
    <w:rsid w:val="00B86CAF"/>
    <w:rsid w:val="00B903E3"/>
    <w:rsid w:val="00B90EE9"/>
    <w:rsid w:val="00B916B8"/>
    <w:rsid w:val="00B94E00"/>
    <w:rsid w:val="00B94E86"/>
    <w:rsid w:val="00B95060"/>
    <w:rsid w:val="00B97E00"/>
    <w:rsid w:val="00BA0081"/>
    <w:rsid w:val="00BA0AE9"/>
    <w:rsid w:val="00BA283F"/>
    <w:rsid w:val="00BA2E66"/>
    <w:rsid w:val="00BA3D90"/>
    <w:rsid w:val="00BA45A0"/>
    <w:rsid w:val="00BA4690"/>
    <w:rsid w:val="00BA4D5B"/>
    <w:rsid w:val="00BA53E2"/>
    <w:rsid w:val="00BA5EBB"/>
    <w:rsid w:val="00BA6180"/>
    <w:rsid w:val="00BA62C8"/>
    <w:rsid w:val="00BB0B6E"/>
    <w:rsid w:val="00BB0DC0"/>
    <w:rsid w:val="00BB16CF"/>
    <w:rsid w:val="00BB1720"/>
    <w:rsid w:val="00BB326E"/>
    <w:rsid w:val="00BB3689"/>
    <w:rsid w:val="00BB3D2E"/>
    <w:rsid w:val="00BB43BA"/>
    <w:rsid w:val="00BB731E"/>
    <w:rsid w:val="00BB7A97"/>
    <w:rsid w:val="00BC03B4"/>
    <w:rsid w:val="00BC179C"/>
    <w:rsid w:val="00BC377B"/>
    <w:rsid w:val="00BC4015"/>
    <w:rsid w:val="00BC4E52"/>
    <w:rsid w:val="00BC54ED"/>
    <w:rsid w:val="00BC5680"/>
    <w:rsid w:val="00BC58BF"/>
    <w:rsid w:val="00BD2325"/>
    <w:rsid w:val="00BD37A5"/>
    <w:rsid w:val="00BD3992"/>
    <w:rsid w:val="00BD487F"/>
    <w:rsid w:val="00BD54EC"/>
    <w:rsid w:val="00BD55BD"/>
    <w:rsid w:val="00BD662F"/>
    <w:rsid w:val="00BD7530"/>
    <w:rsid w:val="00BD760C"/>
    <w:rsid w:val="00BE0655"/>
    <w:rsid w:val="00BE0760"/>
    <w:rsid w:val="00BE1330"/>
    <w:rsid w:val="00BE2E2F"/>
    <w:rsid w:val="00BE323F"/>
    <w:rsid w:val="00BE328F"/>
    <w:rsid w:val="00BE4B6F"/>
    <w:rsid w:val="00BE75C3"/>
    <w:rsid w:val="00BF108C"/>
    <w:rsid w:val="00BF1A2F"/>
    <w:rsid w:val="00BF28DA"/>
    <w:rsid w:val="00BF35E7"/>
    <w:rsid w:val="00BF378E"/>
    <w:rsid w:val="00BF3A9F"/>
    <w:rsid w:val="00BF3FF4"/>
    <w:rsid w:val="00BF4F1B"/>
    <w:rsid w:val="00BF6049"/>
    <w:rsid w:val="00BF60EC"/>
    <w:rsid w:val="00BF6C84"/>
    <w:rsid w:val="00BF6CE8"/>
    <w:rsid w:val="00BF7684"/>
    <w:rsid w:val="00BF77FE"/>
    <w:rsid w:val="00C00140"/>
    <w:rsid w:val="00C00D8E"/>
    <w:rsid w:val="00C02020"/>
    <w:rsid w:val="00C02590"/>
    <w:rsid w:val="00C03370"/>
    <w:rsid w:val="00C033DC"/>
    <w:rsid w:val="00C0362E"/>
    <w:rsid w:val="00C03ED4"/>
    <w:rsid w:val="00C04023"/>
    <w:rsid w:val="00C04AAC"/>
    <w:rsid w:val="00C050C8"/>
    <w:rsid w:val="00C06D07"/>
    <w:rsid w:val="00C07931"/>
    <w:rsid w:val="00C07B6A"/>
    <w:rsid w:val="00C108CC"/>
    <w:rsid w:val="00C11E57"/>
    <w:rsid w:val="00C13490"/>
    <w:rsid w:val="00C14C6C"/>
    <w:rsid w:val="00C14D1D"/>
    <w:rsid w:val="00C1551E"/>
    <w:rsid w:val="00C15641"/>
    <w:rsid w:val="00C16188"/>
    <w:rsid w:val="00C16868"/>
    <w:rsid w:val="00C17A94"/>
    <w:rsid w:val="00C20585"/>
    <w:rsid w:val="00C219F1"/>
    <w:rsid w:val="00C2247D"/>
    <w:rsid w:val="00C2265D"/>
    <w:rsid w:val="00C23419"/>
    <w:rsid w:val="00C23859"/>
    <w:rsid w:val="00C23B37"/>
    <w:rsid w:val="00C24CF2"/>
    <w:rsid w:val="00C25639"/>
    <w:rsid w:val="00C256A9"/>
    <w:rsid w:val="00C264D4"/>
    <w:rsid w:val="00C26AF3"/>
    <w:rsid w:val="00C26C16"/>
    <w:rsid w:val="00C273A9"/>
    <w:rsid w:val="00C30032"/>
    <w:rsid w:val="00C31848"/>
    <w:rsid w:val="00C31884"/>
    <w:rsid w:val="00C321DE"/>
    <w:rsid w:val="00C3397B"/>
    <w:rsid w:val="00C3404F"/>
    <w:rsid w:val="00C3431C"/>
    <w:rsid w:val="00C354ED"/>
    <w:rsid w:val="00C36371"/>
    <w:rsid w:val="00C368E5"/>
    <w:rsid w:val="00C373D0"/>
    <w:rsid w:val="00C4014B"/>
    <w:rsid w:val="00C41262"/>
    <w:rsid w:val="00C41E71"/>
    <w:rsid w:val="00C43A72"/>
    <w:rsid w:val="00C456BF"/>
    <w:rsid w:val="00C45AF8"/>
    <w:rsid w:val="00C4675E"/>
    <w:rsid w:val="00C46A18"/>
    <w:rsid w:val="00C50A47"/>
    <w:rsid w:val="00C51306"/>
    <w:rsid w:val="00C52421"/>
    <w:rsid w:val="00C52806"/>
    <w:rsid w:val="00C52D1D"/>
    <w:rsid w:val="00C53B99"/>
    <w:rsid w:val="00C564B4"/>
    <w:rsid w:val="00C56943"/>
    <w:rsid w:val="00C5736D"/>
    <w:rsid w:val="00C5764B"/>
    <w:rsid w:val="00C6063D"/>
    <w:rsid w:val="00C610C0"/>
    <w:rsid w:val="00C624E9"/>
    <w:rsid w:val="00C6436E"/>
    <w:rsid w:val="00C644B4"/>
    <w:rsid w:val="00C6479E"/>
    <w:rsid w:val="00C65D48"/>
    <w:rsid w:val="00C673E3"/>
    <w:rsid w:val="00C7098E"/>
    <w:rsid w:val="00C725B2"/>
    <w:rsid w:val="00C72D63"/>
    <w:rsid w:val="00C73701"/>
    <w:rsid w:val="00C7451E"/>
    <w:rsid w:val="00C74E5F"/>
    <w:rsid w:val="00C76A41"/>
    <w:rsid w:val="00C77066"/>
    <w:rsid w:val="00C819EB"/>
    <w:rsid w:val="00C81E35"/>
    <w:rsid w:val="00C8278F"/>
    <w:rsid w:val="00C82B5C"/>
    <w:rsid w:val="00C84AD1"/>
    <w:rsid w:val="00C857F8"/>
    <w:rsid w:val="00C867C7"/>
    <w:rsid w:val="00C87AF3"/>
    <w:rsid w:val="00C9001E"/>
    <w:rsid w:val="00C90CB5"/>
    <w:rsid w:val="00C926BB"/>
    <w:rsid w:val="00C92B6B"/>
    <w:rsid w:val="00C9357F"/>
    <w:rsid w:val="00C93FD6"/>
    <w:rsid w:val="00C95291"/>
    <w:rsid w:val="00C9658A"/>
    <w:rsid w:val="00C965C8"/>
    <w:rsid w:val="00C96D3A"/>
    <w:rsid w:val="00C971FF"/>
    <w:rsid w:val="00C97C37"/>
    <w:rsid w:val="00CA021E"/>
    <w:rsid w:val="00CA02A8"/>
    <w:rsid w:val="00CA1278"/>
    <w:rsid w:val="00CA1ED6"/>
    <w:rsid w:val="00CA32ED"/>
    <w:rsid w:val="00CA4110"/>
    <w:rsid w:val="00CA4979"/>
    <w:rsid w:val="00CA4ABD"/>
    <w:rsid w:val="00CA7FF9"/>
    <w:rsid w:val="00CB03C1"/>
    <w:rsid w:val="00CB0C67"/>
    <w:rsid w:val="00CB25B2"/>
    <w:rsid w:val="00CB3CC7"/>
    <w:rsid w:val="00CB6AFE"/>
    <w:rsid w:val="00CB704E"/>
    <w:rsid w:val="00CB745E"/>
    <w:rsid w:val="00CB7BCB"/>
    <w:rsid w:val="00CB7F1E"/>
    <w:rsid w:val="00CC1957"/>
    <w:rsid w:val="00CC2EB9"/>
    <w:rsid w:val="00CC515A"/>
    <w:rsid w:val="00CC5B98"/>
    <w:rsid w:val="00CC62BB"/>
    <w:rsid w:val="00CC7C42"/>
    <w:rsid w:val="00CC7FEC"/>
    <w:rsid w:val="00CD0E36"/>
    <w:rsid w:val="00CD1F91"/>
    <w:rsid w:val="00CD27F1"/>
    <w:rsid w:val="00CD53FF"/>
    <w:rsid w:val="00CD5A10"/>
    <w:rsid w:val="00CD5EC5"/>
    <w:rsid w:val="00CD6680"/>
    <w:rsid w:val="00CD7546"/>
    <w:rsid w:val="00CE1B27"/>
    <w:rsid w:val="00CE26BD"/>
    <w:rsid w:val="00CE3C90"/>
    <w:rsid w:val="00CE4877"/>
    <w:rsid w:val="00CE4923"/>
    <w:rsid w:val="00CE4D96"/>
    <w:rsid w:val="00CE4F5B"/>
    <w:rsid w:val="00CE583E"/>
    <w:rsid w:val="00CE6859"/>
    <w:rsid w:val="00CE78EA"/>
    <w:rsid w:val="00CE7D72"/>
    <w:rsid w:val="00CE7DE5"/>
    <w:rsid w:val="00CF0F09"/>
    <w:rsid w:val="00CF2F83"/>
    <w:rsid w:val="00CF43F6"/>
    <w:rsid w:val="00CF4908"/>
    <w:rsid w:val="00CF4C8E"/>
    <w:rsid w:val="00CF6B5B"/>
    <w:rsid w:val="00CF7F45"/>
    <w:rsid w:val="00D015AA"/>
    <w:rsid w:val="00D02041"/>
    <w:rsid w:val="00D026F6"/>
    <w:rsid w:val="00D028FC"/>
    <w:rsid w:val="00D02EE1"/>
    <w:rsid w:val="00D043F1"/>
    <w:rsid w:val="00D078E5"/>
    <w:rsid w:val="00D07CAF"/>
    <w:rsid w:val="00D10147"/>
    <w:rsid w:val="00D1087B"/>
    <w:rsid w:val="00D10C7A"/>
    <w:rsid w:val="00D10E9C"/>
    <w:rsid w:val="00D11BED"/>
    <w:rsid w:val="00D12AA4"/>
    <w:rsid w:val="00D144DF"/>
    <w:rsid w:val="00D1467D"/>
    <w:rsid w:val="00D146AF"/>
    <w:rsid w:val="00D14715"/>
    <w:rsid w:val="00D15624"/>
    <w:rsid w:val="00D16EE7"/>
    <w:rsid w:val="00D2022F"/>
    <w:rsid w:val="00D20A56"/>
    <w:rsid w:val="00D20CD7"/>
    <w:rsid w:val="00D22EAE"/>
    <w:rsid w:val="00D23568"/>
    <w:rsid w:val="00D2477F"/>
    <w:rsid w:val="00D26011"/>
    <w:rsid w:val="00D262E2"/>
    <w:rsid w:val="00D27D2A"/>
    <w:rsid w:val="00D30331"/>
    <w:rsid w:val="00D3094E"/>
    <w:rsid w:val="00D321B5"/>
    <w:rsid w:val="00D33844"/>
    <w:rsid w:val="00D33F2D"/>
    <w:rsid w:val="00D34100"/>
    <w:rsid w:val="00D347D5"/>
    <w:rsid w:val="00D3546F"/>
    <w:rsid w:val="00D363EA"/>
    <w:rsid w:val="00D40415"/>
    <w:rsid w:val="00D40AB8"/>
    <w:rsid w:val="00D4113D"/>
    <w:rsid w:val="00D413B1"/>
    <w:rsid w:val="00D42998"/>
    <w:rsid w:val="00D450D3"/>
    <w:rsid w:val="00D470CE"/>
    <w:rsid w:val="00D525A4"/>
    <w:rsid w:val="00D53CB7"/>
    <w:rsid w:val="00D54750"/>
    <w:rsid w:val="00D574B7"/>
    <w:rsid w:val="00D57BD2"/>
    <w:rsid w:val="00D60413"/>
    <w:rsid w:val="00D60D72"/>
    <w:rsid w:val="00D62CD7"/>
    <w:rsid w:val="00D62E49"/>
    <w:rsid w:val="00D63369"/>
    <w:rsid w:val="00D63F27"/>
    <w:rsid w:val="00D64369"/>
    <w:rsid w:val="00D6445B"/>
    <w:rsid w:val="00D736C8"/>
    <w:rsid w:val="00D73908"/>
    <w:rsid w:val="00D739E7"/>
    <w:rsid w:val="00D73EAC"/>
    <w:rsid w:val="00D74096"/>
    <w:rsid w:val="00D74D18"/>
    <w:rsid w:val="00D754B2"/>
    <w:rsid w:val="00D75F2E"/>
    <w:rsid w:val="00D761FF"/>
    <w:rsid w:val="00D77311"/>
    <w:rsid w:val="00D80B96"/>
    <w:rsid w:val="00D81EE2"/>
    <w:rsid w:val="00D83075"/>
    <w:rsid w:val="00D8326D"/>
    <w:rsid w:val="00D83F5D"/>
    <w:rsid w:val="00D83FDA"/>
    <w:rsid w:val="00D841A5"/>
    <w:rsid w:val="00D8474C"/>
    <w:rsid w:val="00D8487E"/>
    <w:rsid w:val="00D8577E"/>
    <w:rsid w:val="00D863EB"/>
    <w:rsid w:val="00D8748C"/>
    <w:rsid w:val="00D87CF9"/>
    <w:rsid w:val="00D902C2"/>
    <w:rsid w:val="00D91EBF"/>
    <w:rsid w:val="00D92352"/>
    <w:rsid w:val="00D92927"/>
    <w:rsid w:val="00D92957"/>
    <w:rsid w:val="00D92FB2"/>
    <w:rsid w:val="00D942E5"/>
    <w:rsid w:val="00D94747"/>
    <w:rsid w:val="00D94894"/>
    <w:rsid w:val="00D9550B"/>
    <w:rsid w:val="00D95D73"/>
    <w:rsid w:val="00D9637A"/>
    <w:rsid w:val="00D964E0"/>
    <w:rsid w:val="00D965A2"/>
    <w:rsid w:val="00D975F5"/>
    <w:rsid w:val="00DA0622"/>
    <w:rsid w:val="00DA0640"/>
    <w:rsid w:val="00DA0D56"/>
    <w:rsid w:val="00DA27E7"/>
    <w:rsid w:val="00DA35C0"/>
    <w:rsid w:val="00DA3A0B"/>
    <w:rsid w:val="00DA465A"/>
    <w:rsid w:val="00DA5D23"/>
    <w:rsid w:val="00DA623C"/>
    <w:rsid w:val="00DA63D0"/>
    <w:rsid w:val="00DA6713"/>
    <w:rsid w:val="00DA7D28"/>
    <w:rsid w:val="00DB0DC2"/>
    <w:rsid w:val="00DB1713"/>
    <w:rsid w:val="00DB1C52"/>
    <w:rsid w:val="00DB2633"/>
    <w:rsid w:val="00DB2A14"/>
    <w:rsid w:val="00DB2A15"/>
    <w:rsid w:val="00DB2F9B"/>
    <w:rsid w:val="00DB4A15"/>
    <w:rsid w:val="00DB4C29"/>
    <w:rsid w:val="00DB4D13"/>
    <w:rsid w:val="00DB5FF4"/>
    <w:rsid w:val="00DB6BE5"/>
    <w:rsid w:val="00DC05C1"/>
    <w:rsid w:val="00DC0814"/>
    <w:rsid w:val="00DC0C5E"/>
    <w:rsid w:val="00DC0C6D"/>
    <w:rsid w:val="00DC193A"/>
    <w:rsid w:val="00DC245E"/>
    <w:rsid w:val="00DC268C"/>
    <w:rsid w:val="00DC291E"/>
    <w:rsid w:val="00DC467F"/>
    <w:rsid w:val="00DC4FC0"/>
    <w:rsid w:val="00DC5593"/>
    <w:rsid w:val="00DC6E08"/>
    <w:rsid w:val="00DD08C8"/>
    <w:rsid w:val="00DD18A1"/>
    <w:rsid w:val="00DD19AE"/>
    <w:rsid w:val="00DD3E65"/>
    <w:rsid w:val="00DD5D87"/>
    <w:rsid w:val="00DD6813"/>
    <w:rsid w:val="00DD6B26"/>
    <w:rsid w:val="00DD6E18"/>
    <w:rsid w:val="00DD703E"/>
    <w:rsid w:val="00DE0755"/>
    <w:rsid w:val="00DE175F"/>
    <w:rsid w:val="00DE1CB2"/>
    <w:rsid w:val="00DE23D6"/>
    <w:rsid w:val="00DE292D"/>
    <w:rsid w:val="00DE5265"/>
    <w:rsid w:val="00DE5517"/>
    <w:rsid w:val="00DE6956"/>
    <w:rsid w:val="00DE6BE4"/>
    <w:rsid w:val="00DE74E9"/>
    <w:rsid w:val="00DE7EF9"/>
    <w:rsid w:val="00DF1B42"/>
    <w:rsid w:val="00DF2323"/>
    <w:rsid w:val="00DF3395"/>
    <w:rsid w:val="00DF516C"/>
    <w:rsid w:val="00DF537E"/>
    <w:rsid w:val="00DF56B4"/>
    <w:rsid w:val="00DF5B2F"/>
    <w:rsid w:val="00DF7564"/>
    <w:rsid w:val="00E00BD7"/>
    <w:rsid w:val="00E00E30"/>
    <w:rsid w:val="00E011D1"/>
    <w:rsid w:val="00E03284"/>
    <w:rsid w:val="00E04A37"/>
    <w:rsid w:val="00E051E3"/>
    <w:rsid w:val="00E0539D"/>
    <w:rsid w:val="00E059FC"/>
    <w:rsid w:val="00E06077"/>
    <w:rsid w:val="00E067D6"/>
    <w:rsid w:val="00E109CE"/>
    <w:rsid w:val="00E11669"/>
    <w:rsid w:val="00E124B8"/>
    <w:rsid w:val="00E12FE1"/>
    <w:rsid w:val="00E13108"/>
    <w:rsid w:val="00E13434"/>
    <w:rsid w:val="00E14A01"/>
    <w:rsid w:val="00E15317"/>
    <w:rsid w:val="00E1532F"/>
    <w:rsid w:val="00E2068F"/>
    <w:rsid w:val="00E206D6"/>
    <w:rsid w:val="00E213F9"/>
    <w:rsid w:val="00E24FD7"/>
    <w:rsid w:val="00E26280"/>
    <w:rsid w:val="00E26BD9"/>
    <w:rsid w:val="00E3010F"/>
    <w:rsid w:val="00E301DC"/>
    <w:rsid w:val="00E30512"/>
    <w:rsid w:val="00E30D2B"/>
    <w:rsid w:val="00E31658"/>
    <w:rsid w:val="00E32A23"/>
    <w:rsid w:val="00E340F4"/>
    <w:rsid w:val="00E35BFC"/>
    <w:rsid w:val="00E3699A"/>
    <w:rsid w:val="00E37D95"/>
    <w:rsid w:val="00E40488"/>
    <w:rsid w:val="00E4213E"/>
    <w:rsid w:val="00E4225D"/>
    <w:rsid w:val="00E43AC3"/>
    <w:rsid w:val="00E43D5D"/>
    <w:rsid w:val="00E4485E"/>
    <w:rsid w:val="00E46242"/>
    <w:rsid w:val="00E4734C"/>
    <w:rsid w:val="00E50C9D"/>
    <w:rsid w:val="00E513F4"/>
    <w:rsid w:val="00E53B18"/>
    <w:rsid w:val="00E5601C"/>
    <w:rsid w:val="00E5685C"/>
    <w:rsid w:val="00E57A90"/>
    <w:rsid w:val="00E57AF4"/>
    <w:rsid w:val="00E60303"/>
    <w:rsid w:val="00E60699"/>
    <w:rsid w:val="00E60A22"/>
    <w:rsid w:val="00E61B9B"/>
    <w:rsid w:val="00E61D2C"/>
    <w:rsid w:val="00E62169"/>
    <w:rsid w:val="00E62333"/>
    <w:rsid w:val="00E6422A"/>
    <w:rsid w:val="00E646EC"/>
    <w:rsid w:val="00E64C8B"/>
    <w:rsid w:val="00E67AE3"/>
    <w:rsid w:val="00E70191"/>
    <w:rsid w:val="00E73CC3"/>
    <w:rsid w:val="00E75D21"/>
    <w:rsid w:val="00E76538"/>
    <w:rsid w:val="00E76C70"/>
    <w:rsid w:val="00E80CCA"/>
    <w:rsid w:val="00E80E16"/>
    <w:rsid w:val="00E8141A"/>
    <w:rsid w:val="00E8355D"/>
    <w:rsid w:val="00E84365"/>
    <w:rsid w:val="00E8478B"/>
    <w:rsid w:val="00E85BE3"/>
    <w:rsid w:val="00E86404"/>
    <w:rsid w:val="00E90790"/>
    <w:rsid w:val="00E907FE"/>
    <w:rsid w:val="00E90ABC"/>
    <w:rsid w:val="00E91B20"/>
    <w:rsid w:val="00E92DFD"/>
    <w:rsid w:val="00E92F89"/>
    <w:rsid w:val="00E9300A"/>
    <w:rsid w:val="00E93662"/>
    <w:rsid w:val="00E95A59"/>
    <w:rsid w:val="00E95D7B"/>
    <w:rsid w:val="00E9615F"/>
    <w:rsid w:val="00EA0387"/>
    <w:rsid w:val="00EA1A3A"/>
    <w:rsid w:val="00EA1F8C"/>
    <w:rsid w:val="00EA2306"/>
    <w:rsid w:val="00EA29AA"/>
    <w:rsid w:val="00EA2CBF"/>
    <w:rsid w:val="00EA5923"/>
    <w:rsid w:val="00EA5B66"/>
    <w:rsid w:val="00EA5C14"/>
    <w:rsid w:val="00EB19E3"/>
    <w:rsid w:val="00EB2A70"/>
    <w:rsid w:val="00EB3048"/>
    <w:rsid w:val="00EB39DC"/>
    <w:rsid w:val="00EB5283"/>
    <w:rsid w:val="00EB5C11"/>
    <w:rsid w:val="00EB5FA5"/>
    <w:rsid w:val="00EB6E81"/>
    <w:rsid w:val="00EB7363"/>
    <w:rsid w:val="00EC1FEA"/>
    <w:rsid w:val="00EC2190"/>
    <w:rsid w:val="00EC33BE"/>
    <w:rsid w:val="00EC3EC2"/>
    <w:rsid w:val="00EC4651"/>
    <w:rsid w:val="00EC7166"/>
    <w:rsid w:val="00ED019D"/>
    <w:rsid w:val="00ED044A"/>
    <w:rsid w:val="00ED1568"/>
    <w:rsid w:val="00ED2EB0"/>
    <w:rsid w:val="00ED3469"/>
    <w:rsid w:val="00ED34B6"/>
    <w:rsid w:val="00ED34BA"/>
    <w:rsid w:val="00ED4754"/>
    <w:rsid w:val="00ED56E7"/>
    <w:rsid w:val="00ED61A9"/>
    <w:rsid w:val="00ED6D25"/>
    <w:rsid w:val="00ED6F8D"/>
    <w:rsid w:val="00ED734A"/>
    <w:rsid w:val="00ED7EBE"/>
    <w:rsid w:val="00EE0C0F"/>
    <w:rsid w:val="00EE133F"/>
    <w:rsid w:val="00EE1605"/>
    <w:rsid w:val="00EE2E44"/>
    <w:rsid w:val="00EE36DE"/>
    <w:rsid w:val="00EE39B7"/>
    <w:rsid w:val="00EE451E"/>
    <w:rsid w:val="00EE4824"/>
    <w:rsid w:val="00EE4DC9"/>
    <w:rsid w:val="00EE5D70"/>
    <w:rsid w:val="00EE6146"/>
    <w:rsid w:val="00EE6AD5"/>
    <w:rsid w:val="00EE759F"/>
    <w:rsid w:val="00EE7AA6"/>
    <w:rsid w:val="00EF00EF"/>
    <w:rsid w:val="00EF0DCC"/>
    <w:rsid w:val="00EF1219"/>
    <w:rsid w:val="00EF2B36"/>
    <w:rsid w:val="00EF2F52"/>
    <w:rsid w:val="00EF5616"/>
    <w:rsid w:val="00F0167B"/>
    <w:rsid w:val="00F016DC"/>
    <w:rsid w:val="00F01AC9"/>
    <w:rsid w:val="00F0253D"/>
    <w:rsid w:val="00F02AB9"/>
    <w:rsid w:val="00F033B3"/>
    <w:rsid w:val="00F039D1"/>
    <w:rsid w:val="00F06DA7"/>
    <w:rsid w:val="00F0701A"/>
    <w:rsid w:val="00F0773F"/>
    <w:rsid w:val="00F1115C"/>
    <w:rsid w:val="00F121FF"/>
    <w:rsid w:val="00F12CB1"/>
    <w:rsid w:val="00F13346"/>
    <w:rsid w:val="00F13D14"/>
    <w:rsid w:val="00F13ED5"/>
    <w:rsid w:val="00F13F2F"/>
    <w:rsid w:val="00F151A6"/>
    <w:rsid w:val="00F157E2"/>
    <w:rsid w:val="00F1749C"/>
    <w:rsid w:val="00F214C6"/>
    <w:rsid w:val="00F216A2"/>
    <w:rsid w:val="00F21CD1"/>
    <w:rsid w:val="00F227F4"/>
    <w:rsid w:val="00F22BDB"/>
    <w:rsid w:val="00F24567"/>
    <w:rsid w:val="00F25954"/>
    <w:rsid w:val="00F25EAF"/>
    <w:rsid w:val="00F265C9"/>
    <w:rsid w:val="00F26B2D"/>
    <w:rsid w:val="00F27440"/>
    <w:rsid w:val="00F277AF"/>
    <w:rsid w:val="00F27F16"/>
    <w:rsid w:val="00F31F4F"/>
    <w:rsid w:val="00F31FA1"/>
    <w:rsid w:val="00F358DE"/>
    <w:rsid w:val="00F35B5F"/>
    <w:rsid w:val="00F37DAE"/>
    <w:rsid w:val="00F42326"/>
    <w:rsid w:val="00F42F1B"/>
    <w:rsid w:val="00F42FDC"/>
    <w:rsid w:val="00F44DA2"/>
    <w:rsid w:val="00F470B4"/>
    <w:rsid w:val="00F47ACC"/>
    <w:rsid w:val="00F5072F"/>
    <w:rsid w:val="00F5100E"/>
    <w:rsid w:val="00F525F8"/>
    <w:rsid w:val="00F52A5D"/>
    <w:rsid w:val="00F53392"/>
    <w:rsid w:val="00F536C6"/>
    <w:rsid w:val="00F5512C"/>
    <w:rsid w:val="00F55780"/>
    <w:rsid w:val="00F56AD7"/>
    <w:rsid w:val="00F6177F"/>
    <w:rsid w:val="00F62A3D"/>
    <w:rsid w:val="00F63AB1"/>
    <w:rsid w:val="00F63F7E"/>
    <w:rsid w:val="00F64A36"/>
    <w:rsid w:val="00F659E9"/>
    <w:rsid w:val="00F66B80"/>
    <w:rsid w:val="00F672E1"/>
    <w:rsid w:val="00F702E3"/>
    <w:rsid w:val="00F70906"/>
    <w:rsid w:val="00F71F5A"/>
    <w:rsid w:val="00F725F7"/>
    <w:rsid w:val="00F72F1D"/>
    <w:rsid w:val="00F72FB2"/>
    <w:rsid w:val="00F73796"/>
    <w:rsid w:val="00F74CE8"/>
    <w:rsid w:val="00F764B5"/>
    <w:rsid w:val="00F7768E"/>
    <w:rsid w:val="00F7778F"/>
    <w:rsid w:val="00F801A5"/>
    <w:rsid w:val="00F81C3E"/>
    <w:rsid w:val="00F84426"/>
    <w:rsid w:val="00F86D6B"/>
    <w:rsid w:val="00F86EEC"/>
    <w:rsid w:val="00F87F5C"/>
    <w:rsid w:val="00F90263"/>
    <w:rsid w:val="00F90495"/>
    <w:rsid w:val="00F929D2"/>
    <w:rsid w:val="00F93E71"/>
    <w:rsid w:val="00F94493"/>
    <w:rsid w:val="00F948E0"/>
    <w:rsid w:val="00F9727E"/>
    <w:rsid w:val="00FA01E9"/>
    <w:rsid w:val="00FA05E8"/>
    <w:rsid w:val="00FA08C1"/>
    <w:rsid w:val="00FA1074"/>
    <w:rsid w:val="00FA1DB2"/>
    <w:rsid w:val="00FA2412"/>
    <w:rsid w:val="00FA4C9D"/>
    <w:rsid w:val="00FA5DAF"/>
    <w:rsid w:val="00FA5F83"/>
    <w:rsid w:val="00FB0927"/>
    <w:rsid w:val="00FB136D"/>
    <w:rsid w:val="00FB184F"/>
    <w:rsid w:val="00FB22D0"/>
    <w:rsid w:val="00FB4B4A"/>
    <w:rsid w:val="00FB5941"/>
    <w:rsid w:val="00FB642C"/>
    <w:rsid w:val="00FB70D4"/>
    <w:rsid w:val="00FB78D4"/>
    <w:rsid w:val="00FC0B87"/>
    <w:rsid w:val="00FC3512"/>
    <w:rsid w:val="00FC412A"/>
    <w:rsid w:val="00FC4803"/>
    <w:rsid w:val="00FC50D4"/>
    <w:rsid w:val="00FC5A97"/>
    <w:rsid w:val="00FC61BC"/>
    <w:rsid w:val="00FC7EAD"/>
    <w:rsid w:val="00FD099C"/>
    <w:rsid w:val="00FD0EB5"/>
    <w:rsid w:val="00FD0F1A"/>
    <w:rsid w:val="00FD28B7"/>
    <w:rsid w:val="00FD3C52"/>
    <w:rsid w:val="00FD3E65"/>
    <w:rsid w:val="00FD3EA3"/>
    <w:rsid w:val="00FD455E"/>
    <w:rsid w:val="00FD5A43"/>
    <w:rsid w:val="00FD6ADF"/>
    <w:rsid w:val="00FD6E35"/>
    <w:rsid w:val="00FD7167"/>
    <w:rsid w:val="00FE0B20"/>
    <w:rsid w:val="00FE2C73"/>
    <w:rsid w:val="00FE2E40"/>
    <w:rsid w:val="00FE49CB"/>
    <w:rsid w:val="00FE4D8C"/>
    <w:rsid w:val="00FE7DD4"/>
    <w:rsid w:val="00FE7E80"/>
    <w:rsid w:val="00FF1B5E"/>
    <w:rsid w:val="00FF2F18"/>
    <w:rsid w:val="00FF4169"/>
    <w:rsid w:val="00FF49B8"/>
    <w:rsid w:val="00FF4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3F58F"/>
  <w15:chartTrackingRefBased/>
  <w15:docId w15:val="{F5E5E2AB-B241-4F17-A76D-42542D43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B95"/>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7C0B95"/>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7C0B95"/>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C0B95"/>
    <w:rPr>
      <w:rFonts w:ascii="Calibri" w:eastAsia="Calibri" w:hAnsi="Calibri" w:cs="Times New Roman"/>
      <w:sz w:val="20"/>
      <w:szCs w:val="20"/>
    </w:rPr>
  </w:style>
  <w:style w:type="paragraph" w:styleId="Footer">
    <w:name w:val="footer"/>
    <w:basedOn w:val="Normal"/>
    <w:link w:val="FooterChar"/>
    <w:uiPriority w:val="99"/>
    <w:unhideWhenUsed/>
    <w:rsid w:val="007C0B95"/>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7C0B95"/>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7C0B95"/>
    <w:rPr>
      <w:rFonts w:ascii="Calibri" w:eastAsiaTheme="minorEastAsia" w:hAnsi="Calibri" w:cs="Times New Roman"/>
      <w:lang w:bidi="mn-Mong-CN"/>
    </w:rPr>
  </w:style>
  <w:style w:type="paragraph" w:styleId="NormalWeb">
    <w:name w:val="Normal (Web)"/>
    <w:basedOn w:val="Normal"/>
    <w:uiPriority w:val="99"/>
    <w:unhideWhenUsed/>
    <w:rsid w:val="002F1276"/>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3274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14"/>
    <w:rPr>
      <w:rFonts w:ascii="Segoe UI" w:eastAsia="Times New Roman" w:hAnsi="Segoe UI" w:cs="Segoe UI"/>
      <w:sz w:val="18"/>
      <w:szCs w:val="18"/>
      <w:lang w:val="de-DE" w:eastAsia="de-DE"/>
    </w:rPr>
  </w:style>
  <w:style w:type="character" w:customStyle="1" w:styleId="css-901oao">
    <w:name w:val="css-901oao"/>
    <w:basedOn w:val="DefaultParagraphFont"/>
    <w:rsid w:val="008E5658"/>
  </w:style>
  <w:style w:type="character" w:styleId="Hyperlink">
    <w:name w:val="Hyperlink"/>
    <w:basedOn w:val="DefaultParagraphFont"/>
    <w:uiPriority w:val="99"/>
    <w:semiHidden/>
    <w:unhideWhenUsed/>
    <w:rsid w:val="009C2E16"/>
    <w:rPr>
      <w:color w:val="0563C1"/>
      <w:u w:val="single"/>
    </w:rPr>
  </w:style>
  <w:style w:type="paragraph" w:customStyle="1" w:styleId="Default">
    <w:name w:val="Default"/>
    <w:rsid w:val="00455B6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B54D60"/>
    <w:pPr>
      <w:spacing w:before="100" w:beforeAutospacing="1" w:after="100" w:afterAutospacing="1"/>
    </w:pPr>
    <w:rPr>
      <w:lang w:val="en-GB" w:eastAsia="en-GB"/>
    </w:rPr>
  </w:style>
  <w:style w:type="character" w:styleId="Strong">
    <w:name w:val="Strong"/>
    <w:basedOn w:val="DefaultParagraphFont"/>
    <w:uiPriority w:val="22"/>
    <w:qFormat/>
    <w:rsid w:val="00B54D60"/>
    <w:rPr>
      <w:b/>
      <w:bCs/>
    </w:rPr>
  </w:style>
  <w:style w:type="paragraph" w:styleId="Header">
    <w:name w:val="header"/>
    <w:basedOn w:val="Normal"/>
    <w:link w:val="HeaderChar"/>
    <w:uiPriority w:val="99"/>
    <w:unhideWhenUsed/>
    <w:rsid w:val="00445B67"/>
    <w:pPr>
      <w:tabs>
        <w:tab w:val="center" w:pos="4513"/>
        <w:tab w:val="right" w:pos="9026"/>
      </w:tabs>
    </w:pPr>
  </w:style>
  <w:style w:type="character" w:customStyle="1" w:styleId="HeaderChar">
    <w:name w:val="Header Char"/>
    <w:basedOn w:val="DefaultParagraphFont"/>
    <w:link w:val="Header"/>
    <w:uiPriority w:val="99"/>
    <w:rsid w:val="00445B67"/>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1B62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4285">
      <w:bodyDiv w:val="1"/>
      <w:marLeft w:val="0"/>
      <w:marRight w:val="0"/>
      <w:marTop w:val="0"/>
      <w:marBottom w:val="0"/>
      <w:divBdr>
        <w:top w:val="none" w:sz="0" w:space="0" w:color="auto"/>
        <w:left w:val="none" w:sz="0" w:space="0" w:color="auto"/>
        <w:bottom w:val="none" w:sz="0" w:space="0" w:color="auto"/>
        <w:right w:val="none" w:sz="0" w:space="0" w:color="auto"/>
      </w:divBdr>
    </w:div>
    <w:div w:id="35666359">
      <w:bodyDiv w:val="1"/>
      <w:marLeft w:val="0"/>
      <w:marRight w:val="0"/>
      <w:marTop w:val="0"/>
      <w:marBottom w:val="0"/>
      <w:divBdr>
        <w:top w:val="none" w:sz="0" w:space="0" w:color="auto"/>
        <w:left w:val="none" w:sz="0" w:space="0" w:color="auto"/>
        <w:bottom w:val="none" w:sz="0" w:space="0" w:color="auto"/>
        <w:right w:val="none" w:sz="0" w:space="0" w:color="auto"/>
      </w:divBdr>
    </w:div>
    <w:div w:id="49160936">
      <w:bodyDiv w:val="1"/>
      <w:marLeft w:val="0"/>
      <w:marRight w:val="0"/>
      <w:marTop w:val="0"/>
      <w:marBottom w:val="0"/>
      <w:divBdr>
        <w:top w:val="none" w:sz="0" w:space="0" w:color="auto"/>
        <w:left w:val="none" w:sz="0" w:space="0" w:color="auto"/>
        <w:bottom w:val="none" w:sz="0" w:space="0" w:color="auto"/>
        <w:right w:val="none" w:sz="0" w:space="0" w:color="auto"/>
      </w:divBdr>
    </w:div>
    <w:div w:id="61215740">
      <w:bodyDiv w:val="1"/>
      <w:marLeft w:val="0"/>
      <w:marRight w:val="0"/>
      <w:marTop w:val="0"/>
      <w:marBottom w:val="0"/>
      <w:divBdr>
        <w:top w:val="none" w:sz="0" w:space="0" w:color="auto"/>
        <w:left w:val="none" w:sz="0" w:space="0" w:color="auto"/>
        <w:bottom w:val="none" w:sz="0" w:space="0" w:color="auto"/>
        <w:right w:val="none" w:sz="0" w:space="0" w:color="auto"/>
      </w:divBdr>
    </w:div>
    <w:div w:id="88624832">
      <w:bodyDiv w:val="1"/>
      <w:marLeft w:val="0"/>
      <w:marRight w:val="0"/>
      <w:marTop w:val="0"/>
      <w:marBottom w:val="0"/>
      <w:divBdr>
        <w:top w:val="none" w:sz="0" w:space="0" w:color="auto"/>
        <w:left w:val="none" w:sz="0" w:space="0" w:color="auto"/>
        <w:bottom w:val="none" w:sz="0" w:space="0" w:color="auto"/>
        <w:right w:val="none" w:sz="0" w:space="0" w:color="auto"/>
      </w:divBdr>
    </w:div>
    <w:div w:id="147551960">
      <w:bodyDiv w:val="1"/>
      <w:marLeft w:val="0"/>
      <w:marRight w:val="0"/>
      <w:marTop w:val="0"/>
      <w:marBottom w:val="0"/>
      <w:divBdr>
        <w:top w:val="none" w:sz="0" w:space="0" w:color="auto"/>
        <w:left w:val="none" w:sz="0" w:space="0" w:color="auto"/>
        <w:bottom w:val="none" w:sz="0" w:space="0" w:color="auto"/>
        <w:right w:val="none" w:sz="0" w:space="0" w:color="auto"/>
      </w:divBdr>
    </w:div>
    <w:div w:id="187646627">
      <w:bodyDiv w:val="1"/>
      <w:marLeft w:val="0"/>
      <w:marRight w:val="0"/>
      <w:marTop w:val="0"/>
      <w:marBottom w:val="0"/>
      <w:divBdr>
        <w:top w:val="none" w:sz="0" w:space="0" w:color="auto"/>
        <w:left w:val="none" w:sz="0" w:space="0" w:color="auto"/>
        <w:bottom w:val="none" w:sz="0" w:space="0" w:color="auto"/>
        <w:right w:val="none" w:sz="0" w:space="0" w:color="auto"/>
      </w:divBdr>
    </w:div>
    <w:div w:id="209343900">
      <w:bodyDiv w:val="1"/>
      <w:marLeft w:val="0"/>
      <w:marRight w:val="0"/>
      <w:marTop w:val="0"/>
      <w:marBottom w:val="0"/>
      <w:divBdr>
        <w:top w:val="none" w:sz="0" w:space="0" w:color="auto"/>
        <w:left w:val="none" w:sz="0" w:space="0" w:color="auto"/>
        <w:bottom w:val="none" w:sz="0" w:space="0" w:color="auto"/>
        <w:right w:val="none" w:sz="0" w:space="0" w:color="auto"/>
      </w:divBdr>
    </w:div>
    <w:div w:id="436676002">
      <w:bodyDiv w:val="1"/>
      <w:marLeft w:val="0"/>
      <w:marRight w:val="0"/>
      <w:marTop w:val="0"/>
      <w:marBottom w:val="0"/>
      <w:divBdr>
        <w:top w:val="none" w:sz="0" w:space="0" w:color="auto"/>
        <w:left w:val="none" w:sz="0" w:space="0" w:color="auto"/>
        <w:bottom w:val="none" w:sz="0" w:space="0" w:color="auto"/>
        <w:right w:val="none" w:sz="0" w:space="0" w:color="auto"/>
      </w:divBdr>
    </w:div>
    <w:div w:id="524170136">
      <w:bodyDiv w:val="1"/>
      <w:marLeft w:val="0"/>
      <w:marRight w:val="0"/>
      <w:marTop w:val="0"/>
      <w:marBottom w:val="0"/>
      <w:divBdr>
        <w:top w:val="none" w:sz="0" w:space="0" w:color="auto"/>
        <w:left w:val="none" w:sz="0" w:space="0" w:color="auto"/>
        <w:bottom w:val="none" w:sz="0" w:space="0" w:color="auto"/>
        <w:right w:val="none" w:sz="0" w:space="0" w:color="auto"/>
      </w:divBdr>
    </w:div>
    <w:div w:id="531501445">
      <w:bodyDiv w:val="1"/>
      <w:marLeft w:val="0"/>
      <w:marRight w:val="0"/>
      <w:marTop w:val="0"/>
      <w:marBottom w:val="0"/>
      <w:divBdr>
        <w:top w:val="none" w:sz="0" w:space="0" w:color="auto"/>
        <w:left w:val="none" w:sz="0" w:space="0" w:color="auto"/>
        <w:bottom w:val="none" w:sz="0" w:space="0" w:color="auto"/>
        <w:right w:val="none" w:sz="0" w:space="0" w:color="auto"/>
      </w:divBdr>
    </w:div>
    <w:div w:id="568880422">
      <w:bodyDiv w:val="1"/>
      <w:marLeft w:val="0"/>
      <w:marRight w:val="0"/>
      <w:marTop w:val="0"/>
      <w:marBottom w:val="0"/>
      <w:divBdr>
        <w:top w:val="none" w:sz="0" w:space="0" w:color="auto"/>
        <w:left w:val="none" w:sz="0" w:space="0" w:color="auto"/>
        <w:bottom w:val="none" w:sz="0" w:space="0" w:color="auto"/>
        <w:right w:val="none" w:sz="0" w:space="0" w:color="auto"/>
      </w:divBdr>
    </w:div>
    <w:div w:id="569971614">
      <w:bodyDiv w:val="1"/>
      <w:marLeft w:val="0"/>
      <w:marRight w:val="0"/>
      <w:marTop w:val="0"/>
      <w:marBottom w:val="0"/>
      <w:divBdr>
        <w:top w:val="none" w:sz="0" w:space="0" w:color="auto"/>
        <w:left w:val="none" w:sz="0" w:space="0" w:color="auto"/>
        <w:bottom w:val="none" w:sz="0" w:space="0" w:color="auto"/>
        <w:right w:val="none" w:sz="0" w:space="0" w:color="auto"/>
      </w:divBdr>
    </w:div>
    <w:div w:id="571813390">
      <w:bodyDiv w:val="1"/>
      <w:marLeft w:val="0"/>
      <w:marRight w:val="0"/>
      <w:marTop w:val="0"/>
      <w:marBottom w:val="0"/>
      <w:divBdr>
        <w:top w:val="none" w:sz="0" w:space="0" w:color="auto"/>
        <w:left w:val="none" w:sz="0" w:space="0" w:color="auto"/>
        <w:bottom w:val="none" w:sz="0" w:space="0" w:color="auto"/>
        <w:right w:val="none" w:sz="0" w:space="0" w:color="auto"/>
      </w:divBdr>
    </w:div>
    <w:div w:id="765469113">
      <w:bodyDiv w:val="1"/>
      <w:marLeft w:val="0"/>
      <w:marRight w:val="0"/>
      <w:marTop w:val="0"/>
      <w:marBottom w:val="0"/>
      <w:divBdr>
        <w:top w:val="none" w:sz="0" w:space="0" w:color="auto"/>
        <w:left w:val="none" w:sz="0" w:space="0" w:color="auto"/>
        <w:bottom w:val="none" w:sz="0" w:space="0" w:color="auto"/>
        <w:right w:val="none" w:sz="0" w:space="0" w:color="auto"/>
      </w:divBdr>
    </w:div>
    <w:div w:id="777795035">
      <w:bodyDiv w:val="1"/>
      <w:marLeft w:val="0"/>
      <w:marRight w:val="0"/>
      <w:marTop w:val="0"/>
      <w:marBottom w:val="0"/>
      <w:divBdr>
        <w:top w:val="none" w:sz="0" w:space="0" w:color="auto"/>
        <w:left w:val="none" w:sz="0" w:space="0" w:color="auto"/>
        <w:bottom w:val="none" w:sz="0" w:space="0" w:color="auto"/>
        <w:right w:val="none" w:sz="0" w:space="0" w:color="auto"/>
      </w:divBdr>
    </w:div>
    <w:div w:id="817260311">
      <w:bodyDiv w:val="1"/>
      <w:marLeft w:val="0"/>
      <w:marRight w:val="0"/>
      <w:marTop w:val="0"/>
      <w:marBottom w:val="0"/>
      <w:divBdr>
        <w:top w:val="none" w:sz="0" w:space="0" w:color="auto"/>
        <w:left w:val="none" w:sz="0" w:space="0" w:color="auto"/>
        <w:bottom w:val="none" w:sz="0" w:space="0" w:color="auto"/>
        <w:right w:val="none" w:sz="0" w:space="0" w:color="auto"/>
      </w:divBdr>
    </w:div>
    <w:div w:id="845709268">
      <w:bodyDiv w:val="1"/>
      <w:marLeft w:val="0"/>
      <w:marRight w:val="0"/>
      <w:marTop w:val="0"/>
      <w:marBottom w:val="0"/>
      <w:divBdr>
        <w:top w:val="none" w:sz="0" w:space="0" w:color="auto"/>
        <w:left w:val="none" w:sz="0" w:space="0" w:color="auto"/>
        <w:bottom w:val="none" w:sz="0" w:space="0" w:color="auto"/>
        <w:right w:val="none" w:sz="0" w:space="0" w:color="auto"/>
      </w:divBdr>
    </w:div>
    <w:div w:id="879128154">
      <w:bodyDiv w:val="1"/>
      <w:marLeft w:val="0"/>
      <w:marRight w:val="0"/>
      <w:marTop w:val="0"/>
      <w:marBottom w:val="0"/>
      <w:divBdr>
        <w:top w:val="none" w:sz="0" w:space="0" w:color="auto"/>
        <w:left w:val="none" w:sz="0" w:space="0" w:color="auto"/>
        <w:bottom w:val="none" w:sz="0" w:space="0" w:color="auto"/>
        <w:right w:val="none" w:sz="0" w:space="0" w:color="auto"/>
      </w:divBdr>
    </w:div>
    <w:div w:id="909072378">
      <w:bodyDiv w:val="1"/>
      <w:marLeft w:val="0"/>
      <w:marRight w:val="0"/>
      <w:marTop w:val="0"/>
      <w:marBottom w:val="0"/>
      <w:divBdr>
        <w:top w:val="none" w:sz="0" w:space="0" w:color="auto"/>
        <w:left w:val="none" w:sz="0" w:space="0" w:color="auto"/>
        <w:bottom w:val="none" w:sz="0" w:space="0" w:color="auto"/>
        <w:right w:val="none" w:sz="0" w:space="0" w:color="auto"/>
      </w:divBdr>
    </w:div>
    <w:div w:id="941185874">
      <w:bodyDiv w:val="1"/>
      <w:marLeft w:val="0"/>
      <w:marRight w:val="0"/>
      <w:marTop w:val="0"/>
      <w:marBottom w:val="0"/>
      <w:divBdr>
        <w:top w:val="none" w:sz="0" w:space="0" w:color="auto"/>
        <w:left w:val="none" w:sz="0" w:space="0" w:color="auto"/>
        <w:bottom w:val="none" w:sz="0" w:space="0" w:color="auto"/>
        <w:right w:val="none" w:sz="0" w:space="0" w:color="auto"/>
      </w:divBdr>
    </w:div>
    <w:div w:id="974263396">
      <w:bodyDiv w:val="1"/>
      <w:marLeft w:val="0"/>
      <w:marRight w:val="0"/>
      <w:marTop w:val="0"/>
      <w:marBottom w:val="0"/>
      <w:divBdr>
        <w:top w:val="none" w:sz="0" w:space="0" w:color="auto"/>
        <w:left w:val="none" w:sz="0" w:space="0" w:color="auto"/>
        <w:bottom w:val="none" w:sz="0" w:space="0" w:color="auto"/>
        <w:right w:val="none" w:sz="0" w:space="0" w:color="auto"/>
      </w:divBdr>
    </w:div>
    <w:div w:id="1023441931">
      <w:bodyDiv w:val="1"/>
      <w:marLeft w:val="0"/>
      <w:marRight w:val="0"/>
      <w:marTop w:val="0"/>
      <w:marBottom w:val="0"/>
      <w:divBdr>
        <w:top w:val="none" w:sz="0" w:space="0" w:color="auto"/>
        <w:left w:val="none" w:sz="0" w:space="0" w:color="auto"/>
        <w:bottom w:val="none" w:sz="0" w:space="0" w:color="auto"/>
        <w:right w:val="none" w:sz="0" w:space="0" w:color="auto"/>
      </w:divBdr>
    </w:div>
    <w:div w:id="1155683945">
      <w:bodyDiv w:val="1"/>
      <w:marLeft w:val="0"/>
      <w:marRight w:val="0"/>
      <w:marTop w:val="0"/>
      <w:marBottom w:val="0"/>
      <w:divBdr>
        <w:top w:val="none" w:sz="0" w:space="0" w:color="auto"/>
        <w:left w:val="none" w:sz="0" w:space="0" w:color="auto"/>
        <w:bottom w:val="none" w:sz="0" w:space="0" w:color="auto"/>
        <w:right w:val="none" w:sz="0" w:space="0" w:color="auto"/>
      </w:divBdr>
    </w:div>
    <w:div w:id="1275283530">
      <w:bodyDiv w:val="1"/>
      <w:marLeft w:val="0"/>
      <w:marRight w:val="0"/>
      <w:marTop w:val="0"/>
      <w:marBottom w:val="0"/>
      <w:divBdr>
        <w:top w:val="none" w:sz="0" w:space="0" w:color="auto"/>
        <w:left w:val="none" w:sz="0" w:space="0" w:color="auto"/>
        <w:bottom w:val="none" w:sz="0" w:space="0" w:color="auto"/>
        <w:right w:val="none" w:sz="0" w:space="0" w:color="auto"/>
      </w:divBdr>
    </w:div>
    <w:div w:id="1337341302">
      <w:bodyDiv w:val="1"/>
      <w:marLeft w:val="0"/>
      <w:marRight w:val="0"/>
      <w:marTop w:val="0"/>
      <w:marBottom w:val="0"/>
      <w:divBdr>
        <w:top w:val="none" w:sz="0" w:space="0" w:color="auto"/>
        <w:left w:val="none" w:sz="0" w:space="0" w:color="auto"/>
        <w:bottom w:val="none" w:sz="0" w:space="0" w:color="auto"/>
        <w:right w:val="none" w:sz="0" w:space="0" w:color="auto"/>
      </w:divBdr>
    </w:div>
    <w:div w:id="1348631155">
      <w:bodyDiv w:val="1"/>
      <w:marLeft w:val="0"/>
      <w:marRight w:val="0"/>
      <w:marTop w:val="0"/>
      <w:marBottom w:val="0"/>
      <w:divBdr>
        <w:top w:val="none" w:sz="0" w:space="0" w:color="auto"/>
        <w:left w:val="none" w:sz="0" w:space="0" w:color="auto"/>
        <w:bottom w:val="none" w:sz="0" w:space="0" w:color="auto"/>
        <w:right w:val="none" w:sz="0" w:space="0" w:color="auto"/>
      </w:divBdr>
    </w:div>
    <w:div w:id="1447195138">
      <w:bodyDiv w:val="1"/>
      <w:marLeft w:val="0"/>
      <w:marRight w:val="0"/>
      <w:marTop w:val="0"/>
      <w:marBottom w:val="0"/>
      <w:divBdr>
        <w:top w:val="none" w:sz="0" w:space="0" w:color="auto"/>
        <w:left w:val="none" w:sz="0" w:space="0" w:color="auto"/>
        <w:bottom w:val="none" w:sz="0" w:space="0" w:color="auto"/>
        <w:right w:val="none" w:sz="0" w:space="0" w:color="auto"/>
      </w:divBdr>
    </w:div>
    <w:div w:id="1460949140">
      <w:bodyDiv w:val="1"/>
      <w:marLeft w:val="0"/>
      <w:marRight w:val="0"/>
      <w:marTop w:val="0"/>
      <w:marBottom w:val="0"/>
      <w:divBdr>
        <w:top w:val="none" w:sz="0" w:space="0" w:color="auto"/>
        <w:left w:val="none" w:sz="0" w:space="0" w:color="auto"/>
        <w:bottom w:val="none" w:sz="0" w:space="0" w:color="auto"/>
        <w:right w:val="none" w:sz="0" w:space="0" w:color="auto"/>
      </w:divBdr>
    </w:div>
    <w:div w:id="1491871304">
      <w:bodyDiv w:val="1"/>
      <w:marLeft w:val="0"/>
      <w:marRight w:val="0"/>
      <w:marTop w:val="0"/>
      <w:marBottom w:val="0"/>
      <w:divBdr>
        <w:top w:val="none" w:sz="0" w:space="0" w:color="auto"/>
        <w:left w:val="none" w:sz="0" w:space="0" w:color="auto"/>
        <w:bottom w:val="none" w:sz="0" w:space="0" w:color="auto"/>
        <w:right w:val="none" w:sz="0" w:space="0" w:color="auto"/>
      </w:divBdr>
    </w:div>
    <w:div w:id="1637836441">
      <w:bodyDiv w:val="1"/>
      <w:marLeft w:val="0"/>
      <w:marRight w:val="0"/>
      <w:marTop w:val="0"/>
      <w:marBottom w:val="0"/>
      <w:divBdr>
        <w:top w:val="none" w:sz="0" w:space="0" w:color="auto"/>
        <w:left w:val="none" w:sz="0" w:space="0" w:color="auto"/>
        <w:bottom w:val="none" w:sz="0" w:space="0" w:color="auto"/>
        <w:right w:val="none" w:sz="0" w:space="0" w:color="auto"/>
      </w:divBdr>
    </w:div>
    <w:div w:id="1662346345">
      <w:bodyDiv w:val="1"/>
      <w:marLeft w:val="0"/>
      <w:marRight w:val="0"/>
      <w:marTop w:val="0"/>
      <w:marBottom w:val="0"/>
      <w:divBdr>
        <w:top w:val="none" w:sz="0" w:space="0" w:color="auto"/>
        <w:left w:val="none" w:sz="0" w:space="0" w:color="auto"/>
        <w:bottom w:val="none" w:sz="0" w:space="0" w:color="auto"/>
        <w:right w:val="none" w:sz="0" w:space="0" w:color="auto"/>
      </w:divBdr>
    </w:div>
    <w:div w:id="1743793567">
      <w:bodyDiv w:val="1"/>
      <w:marLeft w:val="0"/>
      <w:marRight w:val="0"/>
      <w:marTop w:val="0"/>
      <w:marBottom w:val="0"/>
      <w:divBdr>
        <w:top w:val="none" w:sz="0" w:space="0" w:color="auto"/>
        <w:left w:val="none" w:sz="0" w:space="0" w:color="auto"/>
        <w:bottom w:val="none" w:sz="0" w:space="0" w:color="auto"/>
        <w:right w:val="none" w:sz="0" w:space="0" w:color="auto"/>
      </w:divBdr>
    </w:div>
    <w:div w:id="1892115050">
      <w:bodyDiv w:val="1"/>
      <w:marLeft w:val="0"/>
      <w:marRight w:val="0"/>
      <w:marTop w:val="0"/>
      <w:marBottom w:val="0"/>
      <w:divBdr>
        <w:top w:val="none" w:sz="0" w:space="0" w:color="auto"/>
        <w:left w:val="none" w:sz="0" w:space="0" w:color="auto"/>
        <w:bottom w:val="none" w:sz="0" w:space="0" w:color="auto"/>
        <w:right w:val="none" w:sz="0" w:space="0" w:color="auto"/>
      </w:divBdr>
    </w:div>
    <w:div w:id="1980306539">
      <w:bodyDiv w:val="1"/>
      <w:marLeft w:val="0"/>
      <w:marRight w:val="0"/>
      <w:marTop w:val="0"/>
      <w:marBottom w:val="0"/>
      <w:divBdr>
        <w:top w:val="none" w:sz="0" w:space="0" w:color="auto"/>
        <w:left w:val="none" w:sz="0" w:space="0" w:color="auto"/>
        <w:bottom w:val="none" w:sz="0" w:space="0" w:color="auto"/>
        <w:right w:val="none" w:sz="0" w:space="0" w:color="auto"/>
      </w:divBdr>
    </w:div>
    <w:div w:id="2089500402">
      <w:bodyDiv w:val="1"/>
      <w:marLeft w:val="0"/>
      <w:marRight w:val="0"/>
      <w:marTop w:val="0"/>
      <w:marBottom w:val="0"/>
      <w:divBdr>
        <w:top w:val="none" w:sz="0" w:space="0" w:color="auto"/>
        <w:left w:val="none" w:sz="0" w:space="0" w:color="auto"/>
        <w:bottom w:val="none" w:sz="0" w:space="0" w:color="auto"/>
        <w:right w:val="none" w:sz="0" w:space="0" w:color="auto"/>
      </w:divBdr>
    </w:div>
    <w:div w:id="2097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1DB15-58E5-4693-9FCE-3DE55B667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2582</Words>
  <Characters>14724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SCHENDEL Ingo (EEAS-TRIPOLI)</dc:creator>
  <cp:keywords/>
  <dc:description/>
  <cp:lastModifiedBy>SCHENDEL Ingo (EEAS-TRIPOLI)</cp:lastModifiedBy>
  <cp:revision>2</cp:revision>
  <dcterms:created xsi:type="dcterms:W3CDTF">2022-03-20T23:16:00Z</dcterms:created>
  <dcterms:modified xsi:type="dcterms:W3CDTF">2022-03-20T23:16:00Z</dcterms:modified>
</cp:coreProperties>
</file>