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36" w:type="dxa"/>
        <w:tblInd w:w="11" w:type="dxa"/>
        <w:tblLayout w:type="fixed"/>
        <w:tblLook w:val="04A0" w:firstRow="1" w:lastRow="0" w:firstColumn="1" w:lastColumn="0" w:noHBand="0" w:noVBand="1"/>
      </w:tblPr>
      <w:tblGrid>
        <w:gridCol w:w="1812"/>
        <w:gridCol w:w="5168"/>
        <w:gridCol w:w="2756"/>
      </w:tblGrid>
      <w:tr w:rsidR="00F31D08" w:rsidRPr="003212A1" w:rsidTr="009E5A6D">
        <w:trPr>
          <w:cantSplit/>
          <w:trHeight w:val="363"/>
        </w:trPr>
        <w:tc>
          <w:tcPr>
            <w:tcW w:w="9736" w:type="dxa"/>
            <w:gridSpan w:val="3"/>
            <w:shd w:val="clear" w:color="auto" w:fill="auto"/>
          </w:tcPr>
          <w:p w:rsidR="00F31D08" w:rsidRPr="000854A8" w:rsidRDefault="00F31D08" w:rsidP="00564C55">
            <w:pPr>
              <w:pStyle w:val="FootnoteText"/>
              <w:keepLines/>
              <w:snapToGrid w:val="0"/>
              <w:spacing w:before="140" w:after="240" w:line="240" w:lineRule="auto"/>
              <w:ind w:left="-120" w:right="-569"/>
              <w:rPr>
                <w:rFonts w:ascii="Arial" w:hAnsi="Arial" w:cs="Arial"/>
                <w:b/>
                <w:color w:val="000000" w:themeColor="text1"/>
                <w:sz w:val="24"/>
                <w:szCs w:val="24"/>
              </w:rPr>
            </w:pPr>
            <w:r w:rsidRPr="000854A8">
              <w:rPr>
                <w:rFonts w:ascii="Arial" w:hAnsi="Arial" w:cs="Arial"/>
                <w:b/>
                <w:color w:val="000000" w:themeColor="text1"/>
                <w:sz w:val="24"/>
                <w:szCs w:val="24"/>
              </w:rPr>
              <w:t>DELEGATION OF THE EUROPEAN UNION TO LIBYA</w:t>
            </w:r>
          </w:p>
        </w:tc>
      </w:tr>
      <w:tr w:rsidR="00F31D08" w:rsidRPr="003212A1" w:rsidTr="009E5A6D">
        <w:trPr>
          <w:cantSplit/>
          <w:trHeight w:hRule="exact" w:val="88"/>
        </w:trPr>
        <w:tc>
          <w:tcPr>
            <w:tcW w:w="9736" w:type="dxa"/>
            <w:gridSpan w:val="3"/>
            <w:shd w:val="clear" w:color="auto" w:fill="auto"/>
          </w:tcPr>
          <w:p w:rsidR="00F31D08" w:rsidRPr="000854A8" w:rsidRDefault="00F31D08" w:rsidP="00ED2CF1">
            <w:pPr>
              <w:pStyle w:val="FootnoteText"/>
              <w:keepLines/>
              <w:snapToGrid w:val="0"/>
              <w:spacing w:before="140" w:after="240" w:line="240" w:lineRule="auto"/>
              <w:ind w:right="-569"/>
              <w:rPr>
                <w:rFonts w:ascii="Arial" w:hAnsi="Arial" w:cs="Arial"/>
                <w:b/>
                <w:color w:val="000000" w:themeColor="text1"/>
                <w:sz w:val="22"/>
                <w:szCs w:val="22"/>
              </w:rPr>
            </w:pPr>
          </w:p>
        </w:tc>
      </w:tr>
      <w:tr w:rsidR="00F31D08" w:rsidRPr="000854A8" w:rsidTr="009E5A6D">
        <w:trPr>
          <w:cantSplit/>
          <w:trHeight w:val="374"/>
        </w:trPr>
        <w:tc>
          <w:tcPr>
            <w:tcW w:w="6980" w:type="dxa"/>
            <w:gridSpan w:val="2"/>
            <w:shd w:val="clear" w:color="auto" w:fill="auto"/>
          </w:tcPr>
          <w:p w:rsidR="00F31D08" w:rsidRPr="008408E3" w:rsidRDefault="00AB7B6D" w:rsidP="00564C55">
            <w:pPr>
              <w:keepLines/>
              <w:snapToGrid w:val="0"/>
              <w:spacing w:before="140" w:after="240"/>
              <w:ind w:left="-120" w:right="-569"/>
              <w:rPr>
                <w:rFonts w:ascii="Arial" w:eastAsia="Arial" w:hAnsi="Arial" w:cs="Arial"/>
                <w:i/>
                <w:color w:val="000000" w:themeColor="text1"/>
                <w:sz w:val="22"/>
                <w:szCs w:val="22"/>
                <w:lang w:val="fr-BE"/>
              </w:rPr>
            </w:pPr>
            <w:proofErr w:type="spellStart"/>
            <w:r w:rsidRPr="008408E3">
              <w:rPr>
                <w:rFonts w:ascii="Arial" w:eastAsia="Arial" w:hAnsi="Arial" w:cs="Arial"/>
                <w:i/>
                <w:color w:val="000000" w:themeColor="text1"/>
                <w:sz w:val="22"/>
                <w:szCs w:val="22"/>
                <w:lang w:val="fr-BE"/>
              </w:rPr>
              <w:t>Author</w:t>
            </w:r>
            <w:r w:rsidR="00D55711">
              <w:rPr>
                <w:rFonts w:ascii="Arial" w:eastAsia="Arial" w:hAnsi="Arial" w:cs="Arial"/>
                <w:i/>
                <w:color w:val="000000" w:themeColor="text1"/>
                <w:sz w:val="22"/>
                <w:szCs w:val="22"/>
                <w:lang w:val="fr-BE"/>
              </w:rPr>
              <w:t>s</w:t>
            </w:r>
            <w:proofErr w:type="spellEnd"/>
            <w:r w:rsidRPr="008408E3">
              <w:rPr>
                <w:rFonts w:ascii="Arial" w:eastAsia="Arial" w:hAnsi="Arial" w:cs="Arial"/>
                <w:i/>
                <w:color w:val="000000" w:themeColor="text1"/>
                <w:sz w:val="22"/>
                <w:szCs w:val="22"/>
                <w:lang w:val="fr-BE"/>
              </w:rPr>
              <w:t xml:space="preserve">: Liliane </w:t>
            </w:r>
            <w:proofErr w:type="spellStart"/>
            <w:r w:rsidRPr="008408E3">
              <w:rPr>
                <w:rFonts w:ascii="Arial" w:eastAsia="Arial" w:hAnsi="Arial" w:cs="Arial"/>
                <w:i/>
                <w:color w:val="000000" w:themeColor="text1"/>
                <w:sz w:val="22"/>
                <w:szCs w:val="22"/>
                <w:lang w:val="fr-BE"/>
              </w:rPr>
              <w:t>Anjo</w:t>
            </w:r>
            <w:proofErr w:type="spellEnd"/>
            <w:r w:rsidR="008408E3" w:rsidRPr="008408E3">
              <w:rPr>
                <w:rFonts w:ascii="Arial" w:eastAsia="Arial" w:hAnsi="Arial" w:cs="Arial"/>
                <w:i/>
                <w:color w:val="000000" w:themeColor="text1"/>
                <w:sz w:val="22"/>
                <w:szCs w:val="22"/>
                <w:lang w:val="fr-BE"/>
              </w:rPr>
              <w:t xml:space="preserve">, José Luis Sánchez </w:t>
            </w:r>
            <w:r w:rsidR="008408E3">
              <w:rPr>
                <w:rFonts w:ascii="Arial" w:eastAsia="Arial" w:hAnsi="Arial" w:cs="Arial"/>
                <w:i/>
                <w:color w:val="000000" w:themeColor="text1"/>
                <w:sz w:val="22"/>
                <w:szCs w:val="22"/>
                <w:lang w:val="fr-BE"/>
              </w:rPr>
              <w:t>Alegre</w:t>
            </w:r>
          </w:p>
        </w:tc>
        <w:tc>
          <w:tcPr>
            <w:tcW w:w="2756" w:type="dxa"/>
            <w:shd w:val="clear" w:color="auto" w:fill="auto"/>
          </w:tcPr>
          <w:p w:rsidR="00F31D08" w:rsidRPr="000854A8" w:rsidRDefault="0014013F" w:rsidP="00EE3BEE">
            <w:pPr>
              <w:keepLines/>
              <w:snapToGrid w:val="0"/>
              <w:spacing w:before="140" w:after="240"/>
              <w:ind w:right="-569"/>
              <w:rPr>
                <w:rFonts w:ascii="Arial" w:hAnsi="Arial" w:cs="Arial"/>
                <w:color w:val="000000" w:themeColor="text1"/>
                <w:sz w:val="22"/>
                <w:szCs w:val="22"/>
              </w:rPr>
            </w:pPr>
            <w:r w:rsidRPr="008408E3">
              <w:rPr>
                <w:rFonts w:ascii="Arial" w:hAnsi="Arial" w:cs="Arial"/>
                <w:b/>
                <w:color w:val="000000" w:themeColor="text1"/>
                <w:sz w:val="22"/>
                <w:szCs w:val="22"/>
                <w:lang w:val="fr-BE"/>
              </w:rPr>
              <w:t xml:space="preserve"> </w:t>
            </w:r>
            <w:r w:rsidR="00F31D08" w:rsidRPr="000854A8">
              <w:rPr>
                <w:rFonts w:ascii="Arial" w:hAnsi="Arial" w:cs="Arial"/>
                <w:b/>
                <w:color w:val="000000" w:themeColor="text1"/>
                <w:sz w:val="22"/>
                <w:szCs w:val="22"/>
              </w:rPr>
              <w:t>Date:</w:t>
            </w:r>
            <w:r w:rsidR="006A0035" w:rsidRPr="000854A8">
              <w:rPr>
                <w:rFonts w:ascii="Arial" w:hAnsi="Arial" w:cs="Arial"/>
                <w:color w:val="000000" w:themeColor="text1"/>
                <w:sz w:val="22"/>
                <w:szCs w:val="22"/>
              </w:rPr>
              <w:t xml:space="preserve"> 21/02/2022</w:t>
            </w:r>
          </w:p>
        </w:tc>
      </w:tr>
      <w:tr w:rsidR="00F31D08" w:rsidRPr="000854A8" w:rsidTr="009E5A6D">
        <w:trPr>
          <w:cantSplit/>
          <w:trHeight w:hRule="exact" w:val="83"/>
        </w:trPr>
        <w:tc>
          <w:tcPr>
            <w:tcW w:w="6980" w:type="dxa"/>
            <w:gridSpan w:val="2"/>
            <w:shd w:val="clear" w:color="auto" w:fill="auto"/>
          </w:tcPr>
          <w:p w:rsidR="00F31D08" w:rsidRPr="000854A8" w:rsidRDefault="00F31D08" w:rsidP="00ED2CF1">
            <w:pPr>
              <w:keepLines/>
              <w:snapToGrid w:val="0"/>
              <w:spacing w:before="140" w:after="240"/>
              <w:ind w:right="-569"/>
              <w:rPr>
                <w:rFonts w:ascii="Arial" w:hAnsi="Arial" w:cs="Arial"/>
                <w:b/>
                <w:color w:val="000000" w:themeColor="text1"/>
                <w:sz w:val="22"/>
                <w:szCs w:val="22"/>
              </w:rPr>
            </w:pPr>
          </w:p>
        </w:tc>
        <w:tc>
          <w:tcPr>
            <w:tcW w:w="2756" w:type="dxa"/>
            <w:shd w:val="clear" w:color="auto" w:fill="auto"/>
          </w:tcPr>
          <w:p w:rsidR="00F31D08" w:rsidRPr="000854A8" w:rsidRDefault="00F31D08" w:rsidP="00ED2CF1">
            <w:pPr>
              <w:keepLines/>
              <w:snapToGrid w:val="0"/>
              <w:spacing w:before="140" w:after="240"/>
              <w:ind w:right="-569"/>
              <w:rPr>
                <w:rFonts w:ascii="Arial" w:hAnsi="Arial" w:cs="Arial"/>
                <w:b/>
                <w:color w:val="000000" w:themeColor="text1"/>
                <w:sz w:val="22"/>
                <w:szCs w:val="22"/>
              </w:rPr>
            </w:pPr>
          </w:p>
        </w:tc>
      </w:tr>
      <w:tr w:rsidR="00564C55" w:rsidRPr="000854A8" w:rsidTr="009E5A6D">
        <w:trPr>
          <w:cantSplit/>
          <w:trHeight w:hRule="exact" w:val="83"/>
        </w:trPr>
        <w:tc>
          <w:tcPr>
            <w:tcW w:w="6980" w:type="dxa"/>
            <w:gridSpan w:val="2"/>
            <w:shd w:val="clear" w:color="auto" w:fill="auto"/>
          </w:tcPr>
          <w:p w:rsidR="00564C55" w:rsidRPr="000854A8" w:rsidRDefault="00564C55" w:rsidP="00ED2CF1">
            <w:pPr>
              <w:keepLines/>
              <w:snapToGrid w:val="0"/>
              <w:spacing w:before="140" w:after="240"/>
              <w:ind w:right="-569"/>
              <w:rPr>
                <w:rFonts w:ascii="Arial" w:hAnsi="Arial" w:cs="Arial"/>
                <w:b/>
                <w:color w:val="000000" w:themeColor="text1"/>
                <w:sz w:val="22"/>
                <w:szCs w:val="22"/>
              </w:rPr>
            </w:pPr>
          </w:p>
        </w:tc>
        <w:tc>
          <w:tcPr>
            <w:tcW w:w="2756" w:type="dxa"/>
            <w:shd w:val="clear" w:color="auto" w:fill="auto"/>
          </w:tcPr>
          <w:p w:rsidR="00564C55" w:rsidRPr="000854A8" w:rsidRDefault="00564C55" w:rsidP="00ED2CF1">
            <w:pPr>
              <w:keepLines/>
              <w:snapToGrid w:val="0"/>
              <w:spacing w:before="140" w:after="240"/>
              <w:ind w:right="-569"/>
              <w:rPr>
                <w:rFonts w:ascii="Arial" w:hAnsi="Arial" w:cs="Arial"/>
                <w:b/>
                <w:color w:val="000000" w:themeColor="text1"/>
                <w:sz w:val="22"/>
                <w:szCs w:val="22"/>
              </w:rPr>
            </w:pPr>
          </w:p>
        </w:tc>
      </w:tr>
      <w:tr w:rsidR="00F31D08" w:rsidRPr="000854A8" w:rsidTr="009E5A6D">
        <w:trPr>
          <w:cantSplit/>
          <w:trHeight w:hRule="exact" w:val="88"/>
        </w:trPr>
        <w:tc>
          <w:tcPr>
            <w:tcW w:w="1812" w:type="dxa"/>
            <w:shd w:val="clear" w:color="auto" w:fill="auto"/>
          </w:tcPr>
          <w:p w:rsidR="00F31D08" w:rsidRPr="000854A8" w:rsidRDefault="00F31D08" w:rsidP="00ED2CF1">
            <w:pPr>
              <w:keepLines/>
              <w:snapToGrid w:val="0"/>
              <w:spacing w:before="140" w:after="240"/>
              <w:ind w:right="-569"/>
              <w:rPr>
                <w:rFonts w:ascii="Arial" w:hAnsi="Arial" w:cs="Arial"/>
                <w:color w:val="000000" w:themeColor="text1"/>
                <w:sz w:val="22"/>
                <w:szCs w:val="22"/>
              </w:rPr>
            </w:pPr>
          </w:p>
        </w:tc>
        <w:tc>
          <w:tcPr>
            <w:tcW w:w="5168" w:type="dxa"/>
            <w:shd w:val="clear" w:color="auto" w:fill="auto"/>
          </w:tcPr>
          <w:p w:rsidR="00F31D08" w:rsidRPr="000854A8" w:rsidRDefault="00F31D08" w:rsidP="00ED2CF1">
            <w:pPr>
              <w:keepLines/>
              <w:snapToGrid w:val="0"/>
              <w:spacing w:before="140" w:after="240"/>
              <w:ind w:right="-569"/>
              <w:rPr>
                <w:rFonts w:ascii="Arial" w:hAnsi="Arial" w:cs="Arial"/>
                <w:bCs/>
                <w:color w:val="000000" w:themeColor="text1"/>
                <w:sz w:val="22"/>
                <w:szCs w:val="22"/>
              </w:rPr>
            </w:pPr>
            <w:r w:rsidRPr="000854A8">
              <w:rPr>
                <w:rFonts w:ascii="Arial" w:eastAsia="Wingdings" w:hAnsi="Arial" w:cs="Arial"/>
                <w:noProof/>
                <w:color w:val="000000" w:themeColor="text1"/>
                <w:sz w:val="22"/>
                <w:szCs w:val="22"/>
                <w:lang w:val="en-GB" w:eastAsia="en-GB"/>
              </w:rPr>
              <mc:AlternateContent>
                <mc:Choice Requires="wps">
                  <w:drawing>
                    <wp:anchor distT="0" distB="0" distL="114300" distR="114300" simplePos="0" relativeHeight="251659264" behindDoc="0" locked="0" layoutInCell="1" allowOverlap="1" wp14:anchorId="5FB43D1E" wp14:editId="20999F90">
                      <wp:simplePos x="0" y="0"/>
                      <wp:positionH relativeFrom="column">
                        <wp:posOffset>2628265</wp:posOffset>
                      </wp:positionH>
                      <wp:positionV relativeFrom="paragraph">
                        <wp:posOffset>38100</wp:posOffset>
                      </wp:positionV>
                      <wp:extent cx="2235200" cy="496956"/>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5200" cy="496956"/>
                              </a:xfrm>
                              <a:prstGeom prst="rect">
                                <a:avLst/>
                              </a:prstGeom>
                              <a:noFill/>
                              <a:ln w="9525">
                                <a:noFill/>
                                <a:miter lim="800000"/>
                              </a:ln>
                            </wps:spPr>
                            <wps:txbx>
                              <w:txbxContent>
                                <w:p w:rsidR="00F31D08" w:rsidRPr="00ED2CF1" w:rsidRDefault="00F31D08" w:rsidP="00F31D08">
                                  <w:pPr>
                                    <w:spacing w:line="0" w:lineRule="atLeast"/>
                                    <w:jc w:val="center"/>
                                    <w:rPr>
                                      <w:rFonts w:asciiTheme="minorHAnsi" w:eastAsia="Arial" w:hAnsiTheme="minorHAnsi" w:cstheme="minorHAnsi"/>
                                      <w:b/>
                                      <w:sz w:val="22"/>
                                      <w:szCs w:val="22"/>
                                      <w:lang w:val="fr-BE"/>
                                    </w:rPr>
                                  </w:pPr>
                                  <w:r w:rsidRPr="00ED2CF1">
                                    <w:rPr>
                                      <w:rFonts w:asciiTheme="minorHAnsi" w:eastAsia="Arial" w:hAnsiTheme="minorHAnsi" w:cstheme="minorHAnsi"/>
                                      <w:b/>
                                      <w:sz w:val="22"/>
                                      <w:szCs w:val="22"/>
                                      <w:lang w:val="fr-BE"/>
                                    </w:rPr>
                                    <w:t>Classification:</w:t>
                                  </w:r>
                                </w:p>
                                <w:p w:rsidR="00F31D08" w:rsidRPr="00ED2CF1" w:rsidRDefault="00F31D08" w:rsidP="00F31D08">
                                  <w:pPr>
                                    <w:spacing w:line="42" w:lineRule="exact"/>
                                    <w:jc w:val="center"/>
                                    <w:rPr>
                                      <w:rFonts w:asciiTheme="minorHAnsi" w:hAnsiTheme="minorHAnsi" w:cstheme="minorHAnsi"/>
                                      <w:sz w:val="22"/>
                                      <w:szCs w:val="22"/>
                                      <w:lang w:val="fr-BE"/>
                                    </w:rPr>
                                  </w:pPr>
                                </w:p>
                                <w:p w:rsidR="00F31D08" w:rsidRDefault="00F31D08" w:rsidP="00F31D08">
                                  <w:pPr>
                                    <w:spacing w:line="0" w:lineRule="atLeast"/>
                                    <w:jc w:val="center"/>
                                    <w:rPr>
                                      <w:rFonts w:ascii="Arial" w:eastAsia="Arial" w:hAnsi="Arial" w:cs="Arial"/>
                                      <w:lang w:val="fr-BE"/>
                                    </w:rPr>
                                  </w:pPr>
                                  <w:r w:rsidRPr="00ED2CF1">
                                    <w:rPr>
                                      <w:rFonts w:asciiTheme="minorHAnsi" w:eastAsia="Arial" w:hAnsiTheme="minorHAnsi" w:cstheme="minorHAnsi"/>
                                      <w:sz w:val="22"/>
                                      <w:szCs w:val="22"/>
                                      <w:lang w:val="fr-BE"/>
                                    </w:rPr>
                                    <w:t xml:space="preserve"> UNCLASSIFIED</w:t>
                                  </w:r>
                                </w:p>
                                <w:p w:rsidR="00F31D08" w:rsidRDefault="00F31D08" w:rsidP="00F31D08">
                                  <w:pPr>
                                    <w:spacing w:line="33" w:lineRule="exact"/>
                                    <w:jc w:val="center"/>
                                    <w:rPr>
                                      <w:rFonts w:cs="Arial"/>
                                      <w:lang w:val="fr-BE"/>
                                    </w:rPr>
                                  </w:pPr>
                                </w:p>
                                <w:p w:rsidR="00F31D08" w:rsidRDefault="00F31D08" w:rsidP="00F31D08">
                                  <w:pPr>
                                    <w:rPr>
                                      <w:lang w:val="fr-B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B43D1E" id="_x0000_t202" coordsize="21600,21600" o:spt="202" path="m,l,21600r21600,l21600,xe">
                      <v:stroke joinstyle="miter"/>
                      <v:path gradientshapeok="t" o:connecttype="rect"/>
                    </v:shapetype>
                    <v:shape id="Text Box 2" o:spid="_x0000_s1026" type="#_x0000_t202" style="position:absolute;margin-left:206.95pt;margin-top:3pt;width:176pt;height:3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" filled="f" stroked="f">
                      <v:textbox>
                        <w:txbxContent>
                          <w:p w:rsidR="00F31D08" w:rsidRPr="00ED2CF1" w:rsidRDefault="00F31D08" w:rsidP="00F31D08">
                            <w:pPr>
                              <w:spacing w:line="0" w:lineRule="atLeast"/>
                              <w:jc w:val="center"/>
                              <w:rPr>
                                <w:rFonts w:asciiTheme="minorHAnsi" w:eastAsia="Arial" w:hAnsiTheme="minorHAnsi" w:cstheme="minorHAnsi"/>
                                <w:b/>
                                <w:sz w:val="22"/>
                                <w:szCs w:val="22"/>
                                <w:lang w:val="fr-BE"/>
                              </w:rPr>
                            </w:pPr>
                            <w:r w:rsidRPr="00ED2CF1">
                              <w:rPr>
                                <w:rFonts w:asciiTheme="minorHAnsi" w:eastAsia="Arial" w:hAnsiTheme="minorHAnsi" w:cstheme="minorHAnsi"/>
                                <w:b/>
                                <w:sz w:val="22"/>
                                <w:szCs w:val="22"/>
                                <w:lang w:val="fr-BE"/>
                              </w:rPr>
                              <w:t>Classification:</w:t>
                            </w:r>
                          </w:p>
                          <w:p w:rsidR="00F31D08" w:rsidRPr="00ED2CF1" w:rsidRDefault="00F31D08" w:rsidP="00F31D08">
                            <w:pPr>
                              <w:spacing w:line="42" w:lineRule="exact"/>
                              <w:jc w:val="center"/>
                              <w:rPr>
                                <w:rFonts w:asciiTheme="minorHAnsi" w:hAnsiTheme="minorHAnsi" w:cstheme="minorHAnsi"/>
                                <w:sz w:val="22"/>
                                <w:szCs w:val="22"/>
                                <w:lang w:val="fr-BE"/>
                              </w:rPr>
                            </w:pPr>
                          </w:p>
                          <w:p w:rsidR="00F31D08" w:rsidRDefault="00F31D08" w:rsidP="00F31D08">
                            <w:pPr>
                              <w:spacing w:line="0" w:lineRule="atLeast"/>
                              <w:jc w:val="center"/>
                              <w:rPr>
                                <w:rFonts w:ascii="Arial" w:eastAsia="Arial" w:hAnsi="Arial" w:cs="Arial"/>
                                <w:lang w:val="fr-BE"/>
                              </w:rPr>
                            </w:pPr>
                            <w:r w:rsidRPr="00ED2CF1">
                              <w:rPr>
                                <w:rFonts w:asciiTheme="minorHAnsi" w:eastAsia="Arial" w:hAnsiTheme="minorHAnsi" w:cstheme="minorHAnsi"/>
                                <w:sz w:val="22"/>
                                <w:szCs w:val="22"/>
                                <w:lang w:val="fr-BE"/>
                              </w:rPr>
                              <w:t xml:space="preserve"> UNCLASSIFIED</w:t>
                            </w:r>
                          </w:p>
                          <w:p w:rsidR="00F31D08" w:rsidRDefault="00F31D08" w:rsidP="00F31D08">
                            <w:pPr>
                              <w:spacing w:line="33" w:lineRule="exact"/>
                              <w:jc w:val="center"/>
                              <w:rPr>
                                <w:rFonts w:cs="Arial"/>
                                <w:lang w:val="fr-BE"/>
                              </w:rPr>
                            </w:pPr>
                          </w:p>
                          <w:p w:rsidR="00F31D08" w:rsidRDefault="00F31D08" w:rsidP="00F31D08">
                            <w:pPr>
                              <w:rPr>
                                <w:lang w:val="fr-BE"/>
                              </w:rPr>
                            </w:pPr>
                          </w:p>
                        </w:txbxContent>
                      </v:textbox>
                    </v:shape>
                  </w:pict>
                </mc:Fallback>
              </mc:AlternateContent>
            </w:r>
          </w:p>
        </w:tc>
        <w:tc>
          <w:tcPr>
            <w:tcW w:w="2756" w:type="dxa"/>
            <w:shd w:val="clear" w:color="auto" w:fill="auto"/>
          </w:tcPr>
          <w:p w:rsidR="00F31D08" w:rsidRPr="000854A8" w:rsidRDefault="00F31D08" w:rsidP="00ED2CF1">
            <w:pPr>
              <w:keepLines/>
              <w:snapToGrid w:val="0"/>
              <w:spacing w:before="140" w:after="240"/>
              <w:ind w:right="-569"/>
              <w:rPr>
                <w:rFonts w:ascii="Arial" w:hAnsi="Arial" w:cs="Arial"/>
                <w:color w:val="000000" w:themeColor="text1"/>
                <w:sz w:val="22"/>
                <w:szCs w:val="22"/>
              </w:rPr>
            </w:pPr>
          </w:p>
        </w:tc>
      </w:tr>
    </w:tbl>
    <w:p w:rsidR="00F31D08" w:rsidRPr="000854A8" w:rsidRDefault="00F31D08" w:rsidP="00564C55">
      <w:pPr>
        <w:spacing w:before="140" w:after="240"/>
        <w:ind w:right="-569"/>
        <w:rPr>
          <w:rFonts w:ascii="Arial" w:eastAsia="Arial" w:hAnsi="Arial" w:cs="Arial"/>
          <w:color w:val="000000" w:themeColor="text1"/>
          <w:sz w:val="22"/>
          <w:szCs w:val="22"/>
          <w:lang w:val="en-US"/>
        </w:rPr>
      </w:pPr>
      <w:r w:rsidRPr="000854A8">
        <w:rPr>
          <w:rFonts w:ascii="Arial" w:eastAsia="Wingdings" w:hAnsi="Arial" w:cs="Arial"/>
          <w:color w:val="000000" w:themeColor="text1"/>
          <w:sz w:val="22"/>
          <w:szCs w:val="22"/>
        </w:rPr>
        <w:sym w:font="Wingdings" w:char="F06F"/>
      </w:r>
      <w:r w:rsidRPr="000854A8">
        <w:rPr>
          <w:rFonts w:ascii="Arial" w:eastAsia="Wingdings" w:hAnsi="Arial" w:cs="Arial"/>
          <w:color w:val="000000" w:themeColor="text1"/>
          <w:sz w:val="22"/>
          <w:szCs w:val="22"/>
          <w:lang w:val="en-US"/>
        </w:rPr>
        <w:t xml:space="preserve"> </w:t>
      </w:r>
      <w:r w:rsidRPr="000854A8">
        <w:rPr>
          <w:rFonts w:ascii="Arial" w:eastAsia="Arial" w:hAnsi="Arial" w:cs="Arial"/>
          <w:color w:val="000000" w:themeColor="text1"/>
          <w:sz w:val="22"/>
          <w:szCs w:val="22"/>
          <w:lang w:val="en-US"/>
        </w:rPr>
        <w:t>To be shared with MS via CORTESY</w:t>
      </w:r>
    </w:p>
    <w:p w:rsidR="00F31D08" w:rsidRPr="000854A8" w:rsidRDefault="00F31D08" w:rsidP="00564C55">
      <w:pPr>
        <w:spacing w:before="140" w:after="240"/>
        <w:ind w:right="-569"/>
        <w:rPr>
          <w:rFonts w:ascii="Arial" w:eastAsia="Arial" w:hAnsi="Arial" w:cs="Arial"/>
          <w:color w:val="000000" w:themeColor="text1"/>
          <w:sz w:val="22"/>
          <w:szCs w:val="22"/>
          <w:lang w:val="en-US"/>
        </w:rPr>
      </w:pPr>
      <w:r w:rsidRPr="000854A8">
        <w:rPr>
          <w:rFonts w:ascii="Arial" w:eastAsia="Wingdings" w:hAnsi="Arial" w:cs="Arial"/>
          <w:color w:val="000000" w:themeColor="text1"/>
          <w:sz w:val="22"/>
          <w:szCs w:val="22"/>
        </w:rPr>
        <w:sym w:font="Wingdings" w:char="F06F"/>
      </w:r>
      <w:r w:rsidRPr="000854A8">
        <w:rPr>
          <w:rFonts w:ascii="Arial" w:eastAsia="Wingdings" w:hAnsi="Arial" w:cs="Arial"/>
          <w:color w:val="000000" w:themeColor="text1"/>
          <w:sz w:val="22"/>
          <w:szCs w:val="22"/>
          <w:lang w:val="en-US"/>
        </w:rPr>
        <w:t xml:space="preserve"> </w:t>
      </w:r>
      <w:r w:rsidRPr="000854A8">
        <w:rPr>
          <w:rFonts w:ascii="Arial" w:eastAsia="Arial" w:hAnsi="Arial" w:cs="Arial"/>
          <w:color w:val="000000" w:themeColor="text1"/>
          <w:sz w:val="22"/>
          <w:szCs w:val="22"/>
          <w:lang w:val="en-US"/>
        </w:rPr>
        <w:t>To be shared with the EP</w:t>
      </w:r>
    </w:p>
    <w:p w:rsidR="00F31D08" w:rsidRPr="009625B8" w:rsidRDefault="00EE3BEE" w:rsidP="00EE3BEE">
      <w:pPr>
        <w:spacing w:before="140" w:after="240"/>
        <w:ind w:left="5900" w:right="-569" w:firstLine="580"/>
        <w:rPr>
          <w:rFonts w:ascii="Arial" w:eastAsia="Calibri" w:hAnsi="Arial" w:cs="Arial"/>
          <w:b/>
          <w:bCs/>
          <w:color w:val="000000" w:themeColor="text1"/>
          <w:sz w:val="22"/>
          <w:szCs w:val="22"/>
          <w:lang w:val="en-US"/>
        </w:rPr>
      </w:pPr>
      <w:r w:rsidRPr="000854A8">
        <w:rPr>
          <w:rFonts w:ascii="Arial" w:eastAsia="Calibri" w:hAnsi="Arial" w:cs="Arial"/>
          <w:b/>
          <w:bCs/>
          <w:color w:val="000000" w:themeColor="text1"/>
          <w:lang w:val="en-US"/>
        </w:rPr>
        <w:t xml:space="preserve">   </w:t>
      </w:r>
      <w:r w:rsidR="009625B8">
        <w:rPr>
          <w:rFonts w:ascii="Arial" w:eastAsia="Calibri" w:hAnsi="Arial" w:cs="Arial"/>
          <w:b/>
          <w:bCs/>
          <w:color w:val="000000" w:themeColor="text1"/>
          <w:lang w:val="en-US"/>
        </w:rPr>
        <w:tab/>
      </w:r>
      <w:r w:rsidR="00F31D08" w:rsidRPr="009625B8">
        <w:rPr>
          <w:rFonts w:ascii="Arial" w:eastAsia="Calibri" w:hAnsi="Arial" w:cs="Arial"/>
          <w:b/>
          <w:bCs/>
          <w:color w:val="000000" w:themeColor="text1"/>
          <w:sz w:val="22"/>
          <w:szCs w:val="22"/>
          <w:lang w:val="en-US"/>
        </w:rPr>
        <w:t>Number of pages: - 4 -</w:t>
      </w:r>
    </w:p>
    <w:p w:rsidR="000854A8" w:rsidRPr="003930D6" w:rsidRDefault="00F31D08" w:rsidP="003930D6">
      <w:pPr>
        <w:spacing w:before="140" w:after="120"/>
        <w:ind w:right="-569"/>
        <w:jc w:val="both"/>
        <w:rPr>
          <w:rFonts w:ascii="Arial" w:eastAsia="Arial" w:hAnsi="Arial" w:cs="Arial"/>
          <w:b/>
          <w:i/>
          <w:color w:val="000000" w:themeColor="text1"/>
          <w:lang w:val="en-US"/>
        </w:rPr>
      </w:pPr>
      <w:r w:rsidRPr="000854A8">
        <w:rPr>
          <w:rFonts w:ascii="Arial" w:eastAsia="Arial" w:hAnsi="Arial" w:cs="Arial"/>
          <w:b/>
          <w:color w:val="000000" w:themeColor="text1"/>
          <w:lang w:val="en-US"/>
        </w:rPr>
        <w:t xml:space="preserve">To: </w:t>
      </w:r>
      <w:r w:rsidRPr="000854A8">
        <w:rPr>
          <w:rFonts w:ascii="Arial" w:eastAsia="Arial" w:hAnsi="Arial" w:cs="Arial"/>
          <w:b/>
          <w:i/>
          <w:color w:val="000000" w:themeColor="text1"/>
          <w:lang w:val="en-US"/>
        </w:rPr>
        <w:t>Fernando GENTILINI, Managing Director for Middle East and North Africa</w:t>
      </w:r>
    </w:p>
    <w:p w:rsidR="00F31D08" w:rsidRDefault="00ED2CF1" w:rsidP="00127D97">
      <w:pPr>
        <w:spacing w:before="140" w:after="120"/>
        <w:ind w:left="1134" w:right="-569" w:hanging="1134"/>
        <w:jc w:val="both"/>
        <w:rPr>
          <w:rFonts w:ascii="Arial" w:hAnsi="Arial" w:cs="Arial"/>
          <w:b/>
          <w:bCs/>
          <w:color w:val="000000" w:themeColor="text1"/>
          <w:lang w:val="en-US"/>
        </w:rPr>
      </w:pPr>
      <w:r w:rsidRPr="000854A8">
        <w:rPr>
          <w:rFonts w:ascii="Arial" w:eastAsia="Calibri" w:hAnsi="Arial" w:cs="Arial"/>
          <w:b/>
          <w:bCs/>
          <w:color w:val="000000" w:themeColor="text1"/>
          <w:lang w:val="en-US"/>
        </w:rPr>
        <w:t xml:space="preserve">Subject: </w:t>
      </w:r>
      <w:r w:rsidR="00126601" w:rsidRPr="000854A8">
        <w:rPr>
          <w:rFonts w:ascii="Arial" w:hAnsi="Arial" w:cs="Arial"/>
          <w:b/>
          <w:bCs/>
          <w:color w:val="000000" w:themeColor="text1"/>
          <w:lang w:val="en-US"/>
        </w:rPr>
        <w:t>Libya – Weekly of 2</w:t>
      </w:r>
      <w:r w:rsidR="00CC6910">
        <w:rPr>
          <w:rFonts w:ascii="Arial" w:hAnsi="Arial" w:cs="Arial"/>
          <w:b/>
          <w:bCs/>
          <w:color w:val="000000" w:themeColor="text1"/>
          <w:lang w:val="en-US"/>
        </w:rPr>
        <w:t>1</w:t>
      </w:r>
      <w:r w:rsidR="00126601" w:rsidRPr="000854A8">
        <w:rPr>
          <w:rFonts w:ascii="Arial" w:hAnsi="Arial" w:cs="Arial"/>
          <w:b/>
          <w:bCs/>
          <w:color w:val="000000" w:themeColor="text1"/>
          <w:lang w:val="en-US"/>
        </w:rPr>
        <w:t>/02/2022</w:t>
      </w:r>
      <w:r w:rsidR="00F31D08" w:rsidRPr="000854A8">
        <w:rPr>
          <w:rFonts w:ascii="Arial" w:hAnsi="Arial" w:cs="Arial"/>
          <w:b/>
          <w:bCs/>
          <w:color w:val="000000" w:themeColor="text1"/>
          <w:lang w:val="en-US"/>
        </w:rPr>
        <w:t xml:space="preserve"> – Key issues </w:t>
      </w:r>
    </w:p>
    <w:p w:rsidR="00127D97" w:rsidRPr="00127D97" w:rsidRDefault="00127D97" w:rsidP="00127D97">
      <w:pPr>
        <w:spacing w:before="140" w:after="120"/>
        <w:ind w:left="1134" w:right="-569" w:hanging="1134"/>
        <w:jc w:val="both"/>
        <w:rPr>
          <w:rFonts w:ascii="Arial" w:hAnsi="Arial" w:cs="Arial"/>
          <w:b/>
          <w:bCs/>
          <w:color w:val="000000" w:themeColor="text1"/>
          <w:sz w:val="22"/>
          <w:szCs w:val="22"/>
          <w:lang w:val="en-US"/>
        </w:rPr>
      </w:pPr>
    </w:p>
    <w:p w:rsidR="00F31D08" w:rsidRPr="000031AE" w:rsidRDefault="00F31D08" w:rsidP="00ED2CF1">
      <w:pPr>
        <w:pStyle w:val="ListParagraph"/>
        <w:numPr>
          <w:ilvl w:val="0"/>
          <w:numId w:val="2"/>
        </w:numPr>
        <w:spacing w:before="140" w:after="120"/>
        <w:ind w:left="284" w:right="-569" w:hanging="284"/>
        <w:jc w:val="both"/>
        <w:rPr>
          <w:rFonts w:ascii="Arial" w:hAnsi="Arial" w:cs="Arial"/>
          <w:b/>
          <w:sz w:val="24"/>
          <w:szCs w:val="24"/>
          <w:u w:val="single"/>
        </w:rPr>
      </w:pPr>
      <w:r w:rsidRPr="000031AE">
        <w:rPr>
          <w:rFonts w:ascii="Arial" w:hAnsi="Arial" w:cs="Arial"/>
          <w:b/>
          <w:sz w:val="24"/>
          <w:szCs w:val="24"/>
          <w:u w:val="single"/>
        </w:rPr>
        <w:t>SUMMARY</w:t>
      </w:r>
    </w:p>
    <w:p w:rsidR="00F31D08" w:rsidRPr="00F31680" w:rsidRDefault="00C5008C" w:rsidP="002D1E6B">
      <w:pPr>
        <w:pStyle w:val="ListParagraph"/>
        <w:numPr>
          <w:ilvl w:val="0"/>
          <w:numId w:val="4"/>
        </w:numPr>
        <w:spacing w:before="140" w:after="120"/>
        <w:ind w:left="284" w:right="-613" w:hanging="284"/>
        <w:jc w:val="both"/>
        <w:rPr>
          <w:rFonts w:ascii="Arial" w:hAnsi="Arial" w:cs="Arial"/>
          <w:b/>
          <w:bCs/>
          <w:i/>
          <w:iCs/>
        </w:rPr>
      </w:pPr>
      <w:r w:rsidRPr="00F31680">
        <w:rPr>
          <w:rFonts w:ascii="Arial" w:hAnsi="Arial" w:cs="Arial"/>
          <w:b/>
          <w:bCs/>
          <w:i/>
          <w:iCs/>
        </w:rPr>
        <w:t xml:space="preserve">PM </w:t>
      </w:r>
      <w:proofErr w:type="spellStart"/>
      <w:r w:rsidRPr="00F31680">
        <w:rPr>
          <w:rFonts w:ascii="Arial" w:hAnsi="Arial" w:cs="Arial"/>
          <w:b/>
          <w:bCs/>
          <w:i/>
          <w:iCs/>
        </w:rPr>
        <w:t>Dbeibah’s</w:t>
      </w:r>
      <w:proofErr w:type="spellEnd"/>
      <w:r w:rsidRPr="00F31680">
        <w:rPr>
          <w:rFonts w:ascii="Arial" w:hAnsi="Arial" w:cs="Arial"/>
          <w:b/>
          <w:bCs/>
          <w:i/>
          <w:iCs/>
        </w:rPr>
        <w:t xml:space="preserve"> resolve to contest </w:t>
      </w:r>
      <w:r w:rsidR="00392172" w:rsidRPr="00F31680">
        <w:rPr>
          <w:rFonts w:ascii="Arial" w:hAnsi="Arial" w:cs="Arial"/>
          <w:b/>
          <w:bCs/>
          <w:i/>
          <w:iCs/>
        </w:rPr>
        <w:t xml:space="preserve">the </w:t>
      </w:r>
      <w:proofErr w:type="spellStart"/>
      <w:r w:rsidR="00392172" w:rsidRPr="00F31680">
        <w:rPr>
          <w:rFonts w:ascii="Arial" w:hAnsi="Arial" w:cs="Arial"/>
          <w:b/>
          <w:bCs/>
          <w:i/>
          <w:iCs/>
        </w:rPr>
        <w:t>HoR’s</w:t>
      </w:r>
      <w:proofErr w:type="spellEnd"/>
      <w:r w:rsidR="00392172" w:rsidRPr="00F31680">
        <w:rPr>
          <w:rFonts w:ascii="Arial" w:hAnsi="Arial" w:cs="Arial"/>
          <w:b/>
          <w:bCs/>
          <w:i/>
          <w:iCs/>
        </w:rPr>
        <w:t xml:space="preserve"> decision </w:t>
      </w:r>
      <w:r w:rsidR="003E59AA" w:rsidRPr="00F31680">
        <w:rPr>
          <w:rFonts w:ascii="Arial" w:hAnsi="Arial" w:cs="Arial"/>
          <w:b/>
          <w:bCs/>
          <w:i/>
          <w:iCs/>
        </w:rPr>
        <w:t xml:space="preserve">has translated into </w:t>
      </w:r>
      <w:r w:rsidR="00C460C2" w:rsidRPr="00F31680">
        <w:rPr>
          <w:rFonts w:ascii="Arial" w:hAnsi="Arial" w:cs="Arial"/>
          <w:b/>
          <w:bCs/>
          <w:i/>
          <w:iCs/>
        </w:rPr>
        <w:t xml:space="preserve">visible </w:t>
      </w:r>
      <w:r w:rsidR="0081097D">
        <w:rPr>
          <w:rFonts w:ascii="Arial" w:hAnsi="Arial" w:cs="Arial"/>
          <w:b/>
          <w:bCs/>
          <w:i/>
          <w:iCs/>
        </w:rPr>
        <w:t>efforts to appeal to t</w:t>
      </w:r>
      <w:r w:rsidR="002D1E6B">
        <w:rPr>
          <w:rFonts w:ascii="Arial" w:hAnsi="Arial" w:cs="Arial"/>
          <w:b/>
          <w:bCs/>
          <w:i/>
          <w:iCs/>
        </w:rPr>
        <w:t>he Libyan public and play into</w:t>
      </w:r>
      <w:r w:rsidR="00A610E3" w:rsidRPr="00F31680">
        <w:rPr>
          <w:rFonts w:ascii="Arial" w:hAnsi="Arial" w:cs="Arial"/>
          <w:b/>
          <w:bCs/>
          <w:i/>
          <w:iCs/>
        </w:rPr>
        <w:t xml:space="preserve"> antagonistic feelings set off by the alliance</w:t>
      </w:r>
      <w:r w:rsidR="0051176D" w:rsidRPr="00F31680">
        <w:rPr>
          <w:rFonts w:ascii="Arial" w:hAnsi="Arial" w:cs="Arial"/>
          <w:b/>
          <w:bCs/>
          <w:i/>
          <w:iCs/>
        </w:rPr>
        <w:t xml:space="preserve"> behind PM designate </w:t>
      </w:r>
      <w:proofErr w:type="spellStart"/>
      <w:r w:rsidR="0051176D" w:rsidRPr="00F31680">
        <w:rPr>
          <w:rFonts w:ascii="Arial" w:hAnsi="Arial" w:cs="Arial"/>
          <w:b/>
          <w:bCs/>
          <w:i/>
          <w:iCs/>
        </w:rPr>
        <w:t>Bashagha</w:t>
      </w:r>
      <w:proofErr w:type="spellEnd"/>
      <w:r w:rsidR="001445B6">
        <w:rPr>
          <w:rFonts w:ascii="Arial" w:hAnsi="Arial" w:cs="Arial"/>
          <w:b/>
          <w:bCs/>
          <w:i/>
          <w:iCs/>
        </w:rPr>
        <w:t>, th</w:t>
      </w:r>
      <w:r w:rsidR="0081097D">
        <w:rPr>
          <w:rFonts w:ascii="Arial" w:hAnsi="Arial" w:cs="Arial"/>
          <w:b/>
          <w:bCs/>
          <w:i/>
          <w:iCs/>
        </w:rPr>
        <w:t xml:space="preserve">us </w:t>
      </w:r>
      <w:r w:rsidR="000031AE">
        <w:rPr>
          <w:rFonts w:ascii="Arial" w:hAnsi="Arial" w:cs="Arial"/>
          <w:b/>
          <w:bCs/>
          <w:i/>
          <w:iCs/>
        </w:rPr>
        <w:t>increasing</w:t>
      </w:r>
      <w:r w:rsidR="0081097D">
        <w:rPr>
          <w:rFonts w:ascii="Arial" w:hAnsi="Arial" w:cs="Arial"/>
          <w:b/>
          <w:bCs/>
          <w:i/>
          <w:iCs/>
        </w:rPr>
        <w:t xml:space="preserve"> tensions in</w:t>
      </w:r>
      <w:r w:rsidR="001445B6">
        <w:rPr>
          <w:rFonts w:ascii="Arial" w:hAnsi="Arial" w:cs="Arial"/>
          <w:b/>
          <w:bCs/>
          <w:i/>
          <w:iCs/>
        </w:rPr>
        <w:t xml:space="preserve"> an emotionally charged climate</w:t>
      </w:r>
      <w:r w:rsidR="00714CB2">
        <w:rPr>
          <w:rFonts w:ascii="Arial" w:hAnsi="Arial" w:cs="Arial"/>
          <w:b/>
          <w:bCs/>
          <w:i/>
          <w:iCs/>
        </w:rPr>
        <w:t>.</w:t>
      </w:r>
      <w:r w:rsidR="001445B6">
        <w:rPr>
          <w:rFonts w:ascii="Arial" w:hAnsi="Arial" w:cs="Arial"/>
          <w:b/>
          <w:bCs/>
          <w:i/>
          <w:iCs/>
        </w:rPr>
        <w:t xml:space="preserve"> </w:t>
      </w:r>
    </w:p>
    <w:p w:rsidR="00F31D08" w:rsidRPr="00F31680" w:rsidRDefault="001445B6" w:rsidP="00ED2CF1">
      <w:pPr>
        <w:pStyle w:val="ListParagraph"/>
        <w:numPr>
          <w:ilvl w:val="0"/>
          <w:numId w:val="4"/>
        </w:numPr>
        <w:spacing w:before="140" w:after="120"/>
        <w:ind w:left="284" w:right="-569" w:hanging="284"/>
        <w:jc w:val="both"/>
        <w:rPr>
          <w:rFonts w:ascii="Arial" w:hAnsi="Arial" w:cs="Arial"/>
          <w:b/>
          <w:bCs/>
          <w:i/>
          <w:iCs/>
        </w:rPr>
      </w:pPr>
      <w:r>
        <w:rPr>
          <w:rFonts w:ascii="Arial" w:hAnsi="Arial" w:cs="Arial"/>
          <w:b/>
          <w:bCs/>
          <w:i/>
          <w:iCs/>
        </w:rPr>
        <w:t>Uncertainty prevails as neither Libyan institutions (High Council of State, Presidency Council)</w:t>
      </w:r>
      <w:r w:rsidR="00AC5CFF">
        <w:rPr>
          <w:rFonts w:ascii="Arial" w:hAnsi="Arial" w:cs="Arial"/>
          <w:b/>
          <w:bCs/>
          <w:i/>
          <w:iCs/>
        </w:rPr>
        <w:t>, nor</w:t>
      </w:r>
      <w:r>
        <w:rPr>
          <w:rFonts w:ascii="Arial" w:hAnsi="Arial" w:cs="Arial"/>
          <w:b/>
          <w:bCs/>
          <w:i/>
          <w:iCs/>
        </w:rPr>
        <w:t xml:space="preserve"> the International Community appear </w:t>
      </w:r>
      <w:r w:rsidR="00AC5CFF">
        <w:rPr>
          <w:rFonts w:ascii="Arial" w:hAnsi="Arial" w:cs="Arial"/>
          <w:b/>
          <w:bCs/>
          <w:i/>
          <w:iCs/>
        </w:rPr>
        <w:t>in a position to play a genuine mediation role</w:t>
      </w:r>
      <w:r w:rsidR="00CC3C52">
        <w:rPr>
          <w:rFonts w:ascii="Arial" w:hAnsi="Arial" w:cs="Arial"/>
          <w:b/>
          <w:bCs/>
          <w:i/>
          <w:iCs/>
        </w:rPr>
        <w:t xml:space="preserve"> without being caught in the crossfire</w:t>
      </w:r>
      <w:r w:rsidR="00714CB2">
        <w:rPr>
          <w:rFonts w:ascii="Arial" w:hAnsi="Arial" w:cs="Arial"/>
          <w:b/>
          <w:bCs/>
          <w:i/>
          <w:iCs/>
        </w:rPr>
        <w:t>.</w:t>
      </w:r>
    </w:p>
    <w:p w:rsidR="00F31D08" w:rsidRPr="000031AE" w:rsidRDefault="00E33845" w:rsidP="00975CF5">
      <w:pPr>
        <w:pStyle w:val="ListParagraph"/>
        <w:numPr>
          <w:ilvl w:val="0"/>
          <w:numId w:val="4"/>
        </w:numPr>
        <w:spacing w:before="140" w:after="120"/>
        <w:ind w:left="284" w:right="-569" w:hanging="284"/>
        <w:jc w:val="both"/>
        <w:rPr>
          <w:rFonts w:ascii="Arial" w:hAnsi="Arial" w:cs="Arial"/>
          <w:b/>
          <w:bCs/>
          <w:i/>
          <w:iCs/>
        </w:rPr>
      </w:pPr>
      <w:r w:rsidRPr="00E33845">
        <w:rPr>
          <w:rFonts w:ascii="Arial" w:hAnsi="Arial" w:cs="Arial"/>
          <w:b/>
          <w:i/>
        </w:rPr>
        <w:t>The nomination of a cabinet</w:t>
      </w:r>
      <w:r w:rsidR="00330B89">
        <w:rPr>
          <w:rFonts w:ascii="Arial" w:hAnsi="Arial" w:cs="Arial"/>
          <w:b/>
          <w:i/>
        </w:rPr>
        <w:t xml:space="preserve">, expected to be announced by </w:t>
      </w:r>
      <w:proofErr w:type="spellStart"/>
      <w:r w:rsidR="00330B89">
        <w:rPr>
          <w:rFonts w:ascii="Arial" w:hAnsi="Arial" w:cs="Arial"/>
          <w:b/>
          <w:i/>
        </w:rPr>
        <w:t>Bashagha</w:t>
      </w:r>
      <w:proofErr w:type="spellEnd"/>
      <w:r w:rsidR="00330B89">
        <w:rPr>
          <w:rFonts w:ascii="Arial" w:hAnsi="Arial" w:cs="Arial"/>
          <w:b/>
          <w:i/>
        </w:rPr>
        <w:t xml:space="preserve"> on 24/02</w:t>
      </w:r>
      <w:r w:rsidR="008E375E">
        <w:rPr>
          <w:rFonts w:ascii="Arial" w:hAnsi="Arial" w:cs="Arial"/>
          <w:b/>
          <w:i/>
        </w:rPr>
        <w:t xml:space="preserve"> and </w:t>
      </w:r>
      <w:r w:rsidR="00145417">
        <w:rPr>
          <w:rFonts w:ascii="Arial" w:hAnsi="Arial" w:cs="Arial"/>
          <w:b/>
          <w:i/>
        </w:rPr>
        <w:t xml:space="preserve">possibly </w:t>
      </w:r>
      <w:r w:rsidR="008E375E">
        <w:rPr>
          <w:rFonts w:ascii="Arial" w:hAnsi="Arial" w:cs="Arial"/>
          <w:b/>
          <w:i/>
        </w:rPr>
        <w:t xml:space="preserve">formalised </w:t>
      </w:r>
      <w:r w:rsidR="00330B89">
        <w:rPr>
          <w:rFonts w:ascii="Arial" w:hAnsi="Arial" w:cs="Arial"/>
          <w:b/>
          <w:i/>
        </w:rPr>
        <w:t>with a vote of confidence on 28/02</w:t>
      </w:r>
      <w:r w:rsidR="008E375E">
        <w:rPr>
          <w:rFonts w:ascii="Arial" w:hAnsi="Arial" w:cs="Arial"/>
          <w:b/>
          <w:i/>
        </w:rPr>
        <w:t>,</w:t>
      </w:r>
      <w:r w:rsidRPr="00E33845">
        <w:rPr>
          <w:rFonts w:ascii="Arial" w:hAnsi="Arial" w:cs="Arial"/>
          <w:b/>
          <w:i/>
        </w:rPr>
        <w:t xml:space="preserve"> will be a decisive moment</w:t>
      </w:r>
      <w:r>
        <w:rPr>
          <w:rFonts w:ascii="Arial" w:hAnsi="Arial" w:cs="Arial"/>
          <w:b/>
          <w:i/>
        </w:rPr>
        <w:t xml:space="preserve"> to determine the outcome of </w:t>
      </w:r>
      <w:r w:rsidR="006D693E">
        <w:rPr>
          <w:rFonts w:ascii="Arial" w:hAnsi="Arial" w:cs="Arial"/>
          <w:b/>
          <w:i/>
        </w:rPr>
        <w:t>the ongoing competition for premiership</w:t>
      </w:r>
      <w:r w:rsidRPr="00E33845">
        <w:rPr>
          <w:rFonts w:ascii="Arial" w:hAnsi="Arial" w:cs="Arial"/>
          <w:b/>
          <w:i/>
        </w:rPr>
        <w:t>, as well as a potentially hazardous juncture for the country</w:t>
      </w:r>
      <w:r w:rsidR="00714CB2">
        <w:rPr>
          <w:rFonts w:ascii="Arial" w:hAnsi="Arial" w:cs="Arial"/>
          <w:b/>
          <w:i/>
        </w:rPr>
        <w:t>.</w:t>
      </w:r>
    </w:p>
    <w:p w:rsidR="000031AE" w:rsidRPr="00B302EB" w:rsidRDefault="000031AE" w:rsidP="000031AE">
      <w:pPr>
        <w:spacing w:before="140" w:after="120"/>
        <w:ind w:right="-569"/>
        <w:jc w:val="both"/>
        <w:rPr>
          <w:rFonts w:ascii="Arial" w:hAnsi="Arial" w:cs="Arial"/>
          <w:b/>
          <w:bCs/>
          <w:i/>
          <w:iCs/>
          <w:lang w:val="en-GB"/>
        </w:rPr>
      </w:pPr>
    </w:p>
    <w:p w:rsidR="00F31D08" w:rsidRPr="000031AE" w:rsidRDefault="00F31D08" w:rsidP="00910E1D">
      <w:pPr>
        <w:pStyle w:val="ListParagraph"/>
        <w:numPr>
          <w:ilvl w:val="0"/>
          <w:numId w:val="2"/>
        </w:numPr>
        <w:spacing w:before="140" w:after="120"/>
        <w:ind w:left="284" w:right="-569" w:hanging="284"/>
        <w:jc w:val="both"/>
        <w:rPr>
          <w:rFonts w:ascii="Arial" w:hAnsi="Arial" w:cs="Arial"/>
          <w:b/>
          <w:sz w:val="24"/>
          <w:szCs w:val="24"/>
          <w:u w:val="single"/>
        </w:rPr>
      </w:pPr>
      <w:r w:rsidRPr="000031AE">
        <w:rPr>
          <w:rFonts w:ascii="Arial" w:hAnsi="Arial" w:cs="Arial"/>
          <w:b/>
          <w:sz w:val="24"/>
          <w:szCs w:val="24"/>
          <w:u w:val="single"/>
        </w:rPr>
        <w:t>ASSESSMENT</w:t>
      </w:r>
    </w:p>
    <w:p w:rsidR="00F31D08" w:rsidRPr="000C5DA2" w:rsidRDefault="00AA39FD" w:rsidP="00714CB2">
      <w:pPr>
        <w:pStyle w:val="ListParagraph"/>
        <w:spacing w:before="60" w:after="120"/>
        <w:ind w:left="0" w:right="-567"/>
        <w:jc w:val="both"/>
        <w:rPr>
          <w:rFonts w:ascii="Arial" w:hAnsi="Arial" w:cs="Arial"/>
          <w:highlight w:val="yellow"/>
        </w:rPr>
      </w:pPr>
      <w:r w:rsidRPr="00D55711">
        <w:rPr>
          <w:rFonts w:ascii="Arial" w:hAnsi="Arial" w:cs="Arial"/>
          <w:b/>
        </w:rPr>
        <w:t>The GNU</w:t>
      </w:r>
      <w:r w:rsidR="0090321D" w:rsidRPr="00D55711">
        <w:rPr>
          <w:rFonts w:ascii="Arial" w:hAnsi="Arial" w:cs="Arial"/>
          <w:b/>
        </w:rPr>
        <w:t xml:space="preserve"> </w:t>
      </w:r>
      <w:r w:rsidR="005063DD" w:rsidRPr="00D55711">
        <w:rPr>
          <w:rFonts w:ascii="Arial" w:hAnsi="Arial" w:cs="Arial"/>
          <w:b/>
        </w:rPr>
        <w:t xml:space="preserve">appears determined to </w:t>
      </w:r>
      <w:r w:rsidRPr="00D55711">
        <w:rPr>
          <w:rFonts w:ascii="Arial" w:hAnsi="Arial" w:cs="Arial"/>
          <w:b/>
        </w:rPr>
        <w:t xml:space="preserve">contest the legality of the </w:t>
      </w:r>
      <w:proofErr w:type="spellStart"/>
      <w:r w:rsidRPr="00D55711">
        <w:rPr>
          <w:rFonts w:ascii="Arial" w:hAnsi="Arial" w:cs="Arial"/>
          <w:b/>
        </w:rPr>
        <w:t>HoR’</w:t>
      </w:r>
      <w:r w:rsidR="006B59DD" w:rsidRPr="00D55711">
        <w:rPr>
          <w:rFonts w:ascii="Arial" w:hAnsi="Arial" w:cs="Arial"/>
          <w:b/>
        </w:rPr>
        <w:t>s</w:t>
      </w:r>
      <w:proofErr w:type="spellEnd"/>
      <w:r w:rsidR="006B59DD" w:rsidRPr="00D55711">
        <w:rPr>
          <w:rFonts w:ascii="Arial" w:hAnsi="Arial" w:cs="Arial"/>
          <w:b/>
        </w:rPr>
        <w:t xml:space="preserve"> decision of</w:t>
      </w:r>
      <w:r w:rsidR="001163A8" w:rsidRPr="00D55711">
        <w:rPr>
          <w:rFonts w:ascii="Arial" w:hAnsi="Arial" w:cs="Arial"/>
          <w:b/>
        </w:rPr>
        <w:t xml:space="preserve"> 10</w:t>
      </w:r>
      <w:r w:rsidR="001163A8" w:rsidRPr="00D55711">
        <w:rPr>
          <w:rFonts w:ascii="Arial" w:hAnsi="Arial" w:cs="Arial"/>
          <w:b/>
          <w:vertAlign w:val="superscript"/>
        </w:rPr>
        <w:t>th</w:t>
      </w:r>
      <w:r w:rsidR="001163A8" w:rsidRPr="00D55711">
        <w:rPr>
          <w:rFonts w:ascii="Arial" w:hAnsi="Arial" w:cs="Arial"/>
          <w:b/>
        </w:rPr>
        <w:t xml:space="preserve"> February</w:t>
      </w:r>
      <w:r w:rsidR="00D91EBC" w:rsidRPr="00D55711">
        <w:rPr>
          <w:rFonts w:ascii="Arial" w:hAnsi="Arial" w:cs="Arial"/>
          <w:b/>
        </w:rPr>
        <w:t>.</w:t>
      </w:r>
      <w:r w:rsidR="00D91EBC" w:rsidRPr="00D55711">
        <w:rPr>
          <w:rFonts w:ascii="Arial" w:hAnsi="Arial" w:cs="Arial"/>
        </w:rPr>
        <w:t xml:space="preserve"> </w:t>
      </w:r>
      <w:r w:rsidRPr="00D55711">
        <w:rPr>
          <w:rFonts w:ascii="Arial" w:hAnsi="Arial" w:cs="Arial"/>
        </w:rPr>
        <w:t xml:space="preserve">PM </w:t>
      </w:r>
      <w:proofErr w:type="spellStart"/>
      <w:r w:rsidRPr="00D55711">
        <w:rPr>
          <w:rFonts w:ascii="Arial" w:hAnsi="Arial" w:cs="Arial"/>
        </w:rPr>
        <w:t>Dbeibah</w:t>
      </w:r>
      <w:proofErr w:type="spellEnd"/>
      <w:r w:rsidRPr="00D55711">
        <w:rPr>
          <w:rFonts w:ascii="Arial" w:hAnsi="Arial" w:cs="Arial"/>
        </w:rPr>
        <w:t xml:space="preserve"> (PMD)</w:t>
      </w:r>
      <w:r w:rsidR="0040105B" w:rsidRPr="00D55711">
        <w:rPr>
          <w:rFonts w:ascii="Arial" w:hAnsi="Arial" w:cs="Arial"/>
        </w:rPr>
        <w:t xml:space="preserve">, realising he can </w:t>
      </w:r>
      <w:r w:rsidR="00646B45" w:rsidRPr="00D55711">
        <w:rPr>
          <w:rFonts w:ascii="Arial" w:hAnsi="Arial" w:cs="Arial"/>
        </w:rPr>
        <w:t>not</w:t>
      </w:r>
      <w:r w:rsidR="0040105B" w:rsidRPr="00D55711">
        <w:rPr>
          <w:rFonts w:ascii="Arial" w:hAnsi="Arial" w:cs="Arial"/>
        </w:rPr>
        <w:t xml:space="preserve"> </w:t>
      </w:r>
      <w:r w:rsidR="00D91EBC" w:rsidRPr="00D55711">
        <w:rPr>
          <w:rFonts w:ascii="Arial" w:hAnsi="Arial" w:cs="Arial"/>
        </w:rPr>
        <w:t>merely rely on the legitimacy drawn from the UN-facilitated process which led to his election</w:t>
      </w:r>
      <w:r w:rsidR="00AB687E" w:rsidRPr="00D55711">
        <w:rPr>
          <w:rFonts w:ascii="Arial" w:hAnsi="Arial" w:cs="Arial"/>
        </w:rPr>
        <w:t xml:space="preserve"> in</w:t>
      </w:r>
      <w:r w:rsidR="00956CB8" w:rsidRPr="00D55711">
        <w:rPr>
          <w:rFonts w:ascii="Arial" w:hAnsi="Arial" w:cs="Arial"/>
        </w:rPr>
        <w:t xml:space="preserve"> March </w:t>
      </w:r>
      <w:r w:rsidR="00AB687E" w:rsidRPr="00D55711">
        <w:rPr>
          <w:rFonts w:ascii="Arial" w:hAnsi="Arial" w:cs="Arial"/>
        </w:rPr>
        <w:t>2021</w:t>
      </w:r>
      <w:r w:rsidR="00D91EBC" w:rsidRPr="00D55711">
        <w:rPr>
          <w:rFonts w:ascii="Arial" w:hAnsi="Arial" w:cs="Arial"/>
        </w:rPr>
        <w:t xml:space="preserve">, is </w:t>
      </w:r>
      <w:r w:rsidR="009625B8" w:rsidRPr="00D55711">
        <w:rPr>
          <w:rFonts w:ascii="Arial" w:hAnsi="Arial" w:cs="Arial"/>
        </w:rPr>
        <w:t xml:space="preserve">trying to raise public </w:t>
      </w:r>
      <w:r w:rsidR="00D55711" w:rsidRPr="00D55711">
        <w:rPr>
          <w:rFonts w:ascii="Arial" w:hAnsi="Arial" w:cs="Arial"/>
        </w:rPr>
        <w:t>support by promising the </w:t>
      </w:r>
      <w:r w:rsidR="009625B8" w:rsidRPr="00D55711">
        <w:rPr>
          <w:rFonts w:ascii="Arial" w:hAnsi="Arial" w:cs="Arial"/>
        </w:rPr>
        <w:t xml:space="preserve">provision of </w:t>
      </w:r>
      <w:r w:rsidR="000031AE">
        <w:rPr>
          <w:rFonts w:ascii="Arial" w:hAnsi="Arial" w:cs="Arial"/>
        </w:rPr>
        <w:t xml:space="preserve">advantages and </w:t>
      </w:r>
      <w:r w:rsidR="009625B8" w:rsidRPr="00D55711">
        <w:rPr>
          <w:rFonts w:ascii="Arial" w:hAnsi="Arial" w:cs="Arial"/>
        </w:rPr>
        <w:t>services</w:t>
      </w:r>
      <w:r w:rsidR="000031AE">
        <w:rPr>
          <w:rFonts w:ascii="Arial" w:hAnsi="Arial" w:cs="Arial"/>
        </w:rPr>
        <w:t xml:space="preserve"> to the population</w:t>
      </w:r>
      <w:r w:rsidR="009625B8" w:rsidRPr="00D55711">
        <w:rPr>
          <w:rFonts w:ascii="Arial" w:hAnsi="Arial" w:cs="Arial"/>
        </w:rPr>
        <w:t xml:space="preserve"> </w:t>
      </w:r>
      <w:r w:rsidR="000C5DA2" w:rsidRPr="00D55711">
        <w:rPr>
          <w:rFonts w:ascii="Arial" w:hAnsi="Arial" w:cs="Arial"/>
        </w:rPr>
        <w:t xml:space="preserve">and pledging to hold elections in June. He is also </w:t>
      </w:r>
      <w:r w:rsidR="00D55711" w:rsidRPr="00D55711">
        <w:rPr>
          <w:rFonts w:ascii="Arial" w:hAnsi="Arial" w:cs="Arial"/>
        </w:rPr>
        <w:t>seeking to maintain his </w:t>
      </w:r>
      <w:r w:rsidR="00D91EBC" w:rsidRPr="00D55711">
        <w:rPr>
          <w:rFonts w:ascii="Arial" w:hAnsi="Arial" w:cs="Arial"/>
        </w:rPr>
        <w:t xml:space="preserve">position </w:t>
      </w:r>
      <w:r w:rsidR="0040105B" w:rsidRPr="00D55711">
        <w:rPr>
          <w:rFonts w:ascii="Arial" w:hAnsi="Arial" w:cs="Arial"/>
        </w:rPr>
        <w:t xml:space="preserve">by obtaining the </w:t>
      </w:r>
      <w:r w:rsidR="000031AE">
        <w:rPr>
          <w:rFonts w:ascii="Arial" w:hAnsi="Arial" w:cs="Arial"/>
        </w:rPr>
        <w:t>support/protection</w:t>
      </w:r>
      <w:r w:rsidR="0040105B" w:rsidRPr="00D55711">
        <w:rPr>
          <w:rFonts w:ascii="Arial" w:hAnsi="Arial" w:cs="Arial"/>
        </w:rPr>
        <w:t xml:space="preserve"> by armed groups</w:t>
      </w:r>
      <w:r w:rsidR="00997882" w:rsidRPr="00D55711">
        <w:rPr>
          <w:rFonts w:ascii="Arial" w:hAnsi="Arial" w:cs="Arial"/>
        </w:rPr>
        <w:t xml:space="preserve"> and security actors</w:t>
      </w:r>
      <w:r w:rsidR="00F743B7" w:rsidRPr="00D55711">
        <w:rPr>
          <w:rFonts w:ascii="Arial" w:hAnsi="Arial" w:cs="Arial"/>
        </w:rPr>
        <w:t>.</w:t>
      </w:r>
      <w:r w:rsidR="007A41DE" w:rsidRPr="000854A8">
        <w:rPr>
          <w:rFonts w:ascii="Arial" w:hAnsi="Arial" w:cs="Arial"/>
        </w:rPr>
        <w:t xml:space="preserve"> </w:t>
      </w:r>
      <w:r w:rsidR="00C67C93" w:rsidRPr="000854A8">
        <w:rPr>
          <w:rFonts w:ascii="Arial" w:hAnsi="Arial" w:cs="Arial"/>
        </w:rPr>
        <w:t>The outcome of the power strugg</w:t>
      </w:r>
      <w:r w:rsidR="005D7CC2" w:rsidRPr="000854A8">
        <w:rPr>
          <w:rFonts w:ascii="Arial" w:hAnsi="Arial" w:cs="Arial"/>
        </w:rPr>
        <w:t xml:space="preserve">le opposing the </w:t>
      </w:r>
      <w:r w:rsidR="00EC308D" w:rsidRPr="000854A8">
        <w:rPr>
          <w:rFonts w:ascii="Arial" w:hAnsi="Arial" w:cs="Arial"/>
        </w:rPr>
        <w:t>incumbent PM</w:t>
      </w:r>
      <w:r w:rsidR="007A41DE" w:rsidRPr="000854A8">
        <w:rPr>
          <w:rFonts w:ascii="Arial" w:hAnsi="Arial" w:cs="Arial"/>
        </w:rPr>
        <w:t xml:space="preserve"> </w:t>
      </w:r>
      <w:proofErr w:type="spellStart"/>
      <w:r w:rsidR="00AB687E">
        <w:rPr>
          <w:rFonts w:ascii="Arial" w:hAnsi="Arial" w:cs="Arial"/>
        </w:rPr>
        <w:t>Dbeibah</w:t>
      </w:r>
      <w:proofErr w:type="spellEnd"/>
      <w:r w:rsidR="00AB687E">
        <w:rPr>
          <w:rFonts w:ascii="Arial" w:hAnsi="Arial" w:cs="Arial"/>
        </w:rPr>
        <w:t xml:space="preserve"> </w:t>
      </w:r>
      <w:r w:rsidR="007A41DE" w:rsidRPr="000854A8">
        <w:rPr>
          <w:rFonts w:ascii="Arial" w:hAnsi="Arial" w:cs="Arial"/>
        </w:rPr>
        <w:t>to PM </w:t>
      </w:r>
      <w:r w:rsidR="001163A8" w:rsidRPr="000854A8">
        <w:rPr>
          <w:rFonts w:ascii="Arial" w:hAnsi="Arial" w:cs="Arial"/>
        </w:rPr>
        <w:t>d</w:t>
      </w:r>
      <w:r w:rsidR="00F267CC" w:rsidRPr="000854A8">
        <w:rPr>
          <w:rFonts w:ascii="Arial" w:hAnsi="Arial" w:cs="Arial"/>
        </w:rPr>
        <w:t xml:space="preserve">esignate </w:t>
      </w:r>
      <w:proofErr w:type="spellStart"/>
      <w:r w:rsidR="00F267CC" w:rsidRPr="000854A8">
        <w:rPr>
          <w:rFonts w:ascii="Arial" w:hAnsi="Arial" w:cs="Arial"/>
        </w:rPr>
        <w:t>Bashagha</w:t>
      </w:r>
      <w:proofErr w:type="spellEnd"/>
      <w:r w:rsidR="00F267CC" w:rsidRPr="000854A8">
        <w:rPr>
          <w:rFonts w:ascii="Arial" w:hAnsi="Arial" w:cs="Arial"/>
        </w:rPr>
        <w:t xml:space="preserve"> (PMD</w:t>
      </w:r>
      <w:r w:rsidR="005F5F38" w:rsidRPr="000854A8">
        <w:rPr>
          <w:rFonts w:ascii="Arial" w:hAnsi="Arial" w:cs="Arial"/>
        </w:rPr>
        <w:t>B</w:t>
      </w:r>
      <w:r w:rsidR="003A354E" w:rsidRPr="000854A8">
        <w:rPr>
          <w:rFonts w:ascii="Arial" w:hAnsi="Arial" w:cs="Arial"/>
        </w:rPr>
        <w:t xml:space="preserve">) will </w:t>
      </w:r>
      <w:r w:rsidR="004C33E0" w:rsidRPr="000854A8">
        <w:rPr>
          <w:rFonts w:ascii="Arial" w:hAnsi="Arial" w:cs="Arial"/>
        </w:rPr>
        <w:t xml:space="preserve">partly </w:t>
      </w:r>
      <w:r w:rsidR="003A354E" w:rsidRPr="000854A8">
        <w:rPr>
          <w:rFonts w:ascii="Arial" w:hAnsi="Arial" w:cs="Arial"/>
        </w:rPr>
        <w:t xml:space="preserve">depend on the </w:t>
      </w:r>
      <w:r w:rsidR="006E7EE8" w:rsidRPr="000854A8">
        <w:rPr>
          <w:rFonts w:ascii="Arial" w:hAnsi="Arial" w:cs="Arial"/>
        </w:rPr>
        <w:t>endorsements</w:t>
      </w:r>
      <w:r w:rsidR="00D022A7" w:rsidRPr="000854A8">
        <w:rPr>
          <w:rFonts w:ascii="Arial" w:hAnsi="Arial" w:cs="Arial"/>
        </w:rPr>
        <w:t xml:space="preserve"> </w:t>
      </w:r>
      <w:r w:rsidR="00EE6965" w:rsidRPr="000854A8">
        <w:rPr>
          <w:rFonts w:ascii="Arial" w:hAnsi="Arial" w:cs="Arial"/>
        </w:rPr>
        <w:t>t</w:t>
      </w:r>
      <w:r w:rsidR="00D022A7" w:rsidRPr="000854A8">
        <w:rPr>
          <w:rFonts w:ascii="Arial" w:hAnsi="Arial" w:cs="Arial"/>
        </w:rPr>
        <w:t xml:space="preserve">he </w:t>
      </w:r>
      <w:r w:rsidR="00EE6965" w:rsidRPr="000854A8">
        <w:rPr>
          <w:rFonts w:ascii="Arial" w:hAnsi="Arial" w:cs="Arial"/>
        </w:rPr>
        <w:t xml:space="preserve">former </w:t>
      </w:r>
      <w:r w:rsidR="00D022A7" w:rsidRPr="000854A8">
        <w:rPr>
          <w:rFonts w:ascii="Arial" w:hAnsi="Arial" w:cs="Arial"/>
        </w:rPr>
        <w:t>will be able to count on</w:t>
      </w:r>
      <w:r w:rsidR="002D6272">
        <w:rPr>
          <w:rFonts w:ascii="Arial" w:hAnsi="Arial" w:cs="Arial"/>
        </w:rPr>
        <w:t>,</w:t>
      </w:r>
      <w:r w:rsidR="00D022A7" w:rsidRPr="000854A8">
        <w:rPr>
          <w:rFonts w:ascii="Arial" w:hAnsi="Arial" w:cs="Arial"/>
        </w:rPr>
        <w:t xml:space="preserve"> both domestica</w:t>
      </w:r>
      <w:r w:rsidR="008A3AA1" w:rsidRPr="000854A8">
        <w:rPr>
          <w:rFonts w:ascii="Arial" w:hAnsi="Arial" w:cs="Arial"/>
        </w:rPr>
        <w:t xml:space="preserve">lly and internationally. </w:t>
      </w:r>
      <w:r w:rsidR="007A41DE" w:rsidRPr="000854A8">
        <w:rPr>
          <w:rFonts w:ascii="Arial" w:hAnsi="Arial" w:cs="Arial"/>
        </w:rPr>
        <w:t xml:space="preserve">Another determining factor will be </w:t>
      </w:r>
      <w:r w:rsidR="00F267CC" w:rsidRPr="000854A8">
        <w:rPr>
          <w:rFonts w:ascii="Arial" w:hAnsi="Arial" w:cs="Arial"/>
        </w:rPr>
        <w:t>PMD</w:t>
      </w:r>
      <w:r w:rsidR="00A707CA" w:rsidRPr="000854A8">
        <w:rPr>
          <w:rFonts w:ascii="Arial" w:hAnsi="Arial" w:cs="Arial"/>
        </w:rPr>
        <w:t>B</w:t>
      </w:r>
      <w:r w:rsidR="003421E0" w:rsidRPr="000854A8">
        <w:rPr>
          <w:rFonts w:ascii="Arial" w:hAnsi="Arial" w:cs="Arial"/>
        </w:rPr>
        <w:t xml:space="preserve">’s capacity </w:t>
      </w:r>
      <w:r w:rsidR="001C64CB" w:rsidRPr="000854A8">
        <w:rPr>
          <w:rFonts w:ascii="Arial" w:hAnsi="Arial" w:cs="Arial"/>
        </w:rPr>
        <w:t xml:space="preserve">to </w:t>
      </w:r>
      <w:r w:rsidR="00F267CC" w:rsidRPr="000854A8">
        <w:rPr>
          <w:rFonts w:ascii="Arial" w:hAnsi="Arial" w:cs="Arial"/>
        </w:rPr>
        <w:t>form a </w:t>
      </w:r>
      <w:r w:rsidR="00164967" w:rsidRPr="000854A8">
        <w:rPr>
          <w:rFonts w:ascii="Arial" w:hAnsi="Arial" w:cs="Arial"/>
        </w:rPr>
        <w:t xml:space="preserve">government </w:t>
      </w:r>
      <w:r w:rsidR="005D7CC2" w:rsidRPr="000854A8">
        <w:rPr>
          <w:rFonts w:ascii="Arial" w:hAnsi="Arial" w:cs="Arial"/>
        </w:rPr>
        <w:t xml:space="preserve">rising above </w:t>
      </w:r>
      <w:r w:rsidR="003B4B5A" w:rsidRPr="000854A8">
        <w:rPr>
          <w:rFonts w:ascii="Arial" w:hAnsi="Arial" w:cs="Arial"/>
        </w:rPr>
        <w:t xml:space="preserve">divisions in a highly polarized context </w:t>
      </w:r>
      <w:r w:rsidR="00921B8F">
        <w:rPr>
          <w:rFonts w:ascii="Arial" w:hAnsi="Arial" w:cs="Arial"/>
        </w:rPr>
        <w:t>–</w:t>
      </w:r>
      <w:r w:rsidR="00AB687E">
        <w:rPr>
          <w:rFonts w:ascii="Arial" w:hAnsi="Arial" w:cs="Arial"/>
        </w:rPr>
        <w:t xml:space="preserve"> </w:t>
      </w:r>
      <w:r w:rsidR="003B4B5A" w:rsidRPr="000854A8">
        <w:rPr>
          <w:rFonts w:ascii="Arial" w:hAnsi="Arial" w:cs="Arial"/>
        </w:rPr>
        <w:t>which</w:t>
      </w:r>
      <w:r w:rsidR="002D6272">
        <w:rPr>
          <w:rFonts w:ascii="Arial" w:hAnsi="Arial" w:cs="Arial"/>
        </w:rPr>
        <w:t xml:space="preserve"> remains a challenging exercise that</w:t>
      </w:r>
      <w:r w:rsidR="003B4B5A" w:rsidRPr="000854A8">
        <w:rPr>
          <w:rFonts w:ascii="Arial" w:hAnsi="Arial" w:cs="Arial"/>
        </w:rPr>
        <w:t xml:space="preserve"> </w:t>
      </w:r>
      <w:r w:rsidR="00D07430" w:rsidRPr="000854A8">
        <w:rPr>
          <w:rFonts w:ascii="Arial" w:hAnsi="Arial" w:cs="Arial"/>
        </w:rPr>
        <w:t xml:space="preserve">PMD could </w:t>
      </w:r>
      <w:r w:rsidR="002D6272">
        <w:rPr>
          <w:rFonts w:ascii="Arial" w:hAnsi="Arial" w:cs="Arial"/>
        </w:rPr>
        <w:t>e</w:t>
      </w:r>
      <w:r w:rsidR="00D07430" w:rsidRPr="000854A8">
        <w:rPr>
          <w:rFonts w:ascii="Arial" w:hAnsi="Arial" w:cs="Arial"/>
        </w:rPr>
        <w:t>xploit to his </w:t>
      </w:r>
      <w:r w:rsidR="0022201F" w:rsidRPr="000854A8">
        <w:rPr>
          <w:rFonts w:ascii="Arial" w:hAnsi="Arial" w:cs="Arial"/>
        </w:rPr>
        <w:t xml:space="preserve">advantage. </w:t>
      </w:r>
    </w:p>
    <w:p w:rsidR="00716F51" w:rsidRPr="000854A8" w:rsidRDefault="002F1669" w:rsidP="00714CB2">
      <w:pPr>
        <w:pStyle w:val="ListParagraph"/>
        <w:spacing w:before="60" w:after="120"/>
        <w:ind w:left="0" w:right="-567"/>
        <w:jc w:val="both"/>
        <w:rPr>
          <w:rFonts w:ascii="Arial" w:hAnsi="Arial" w:cs="Arial"/>
        </w:rPr>
      </w:pPr>
      <w:r w:rsidRPr="00D33BF7">
        <w:rPr>
          <w:rFonts w:ascii="Arial" w:hAnsi="Arial" w:cs="Arial"/>
          <w:b/>
        </w:rPr>
        <w:t>The</w:t>
      </w:r>
      <w:r w:rsidR="00F267CC" w:rsidRPr="00D33BF7">
        <w:rPr>
          <w:rFonts w:ascii="Arial" w:hAnsi="Arial" w:cs="Arial"/>
          <w:b/>
        </w:rPr>
        <w:t xml:space="preserve"> </w:t>
      </w:r>
      <w:r w:rsidRPr="00D33BF7">
        <w:rPr>
          <w:rFonts w:ascii="Arial" w:hAnsi="Arial" w:cs="Arial"/>
          <w:b/>
        </w:rPr>
        <w:t xml:space="preserve">HCS’s initial </w:t>
      </w:r>
      <w:r w:rsidR="00A707CA" w:rsidRPr="00D33BF7">
        <w:rPr>
          <w:rFonts w:ascii="Arial" w:hAnsi="Arial" w:cs="Arial"/>
          <w:b/>
        </w:rPr>
        <w:t>backing</w:t>
      </w:r>
      <w:r w:rsidRPr="00D33BF7">
        <w:rPr>
          <w:rFonts w:ascii="Arial" w:hAnsi="Arial" w:cs="Arial"/>
          <w:b/>
        </w:rPr>
        <w:t xml:space="preserve"> of the </w:t>
      </w:r>
      <w:proofErr w:type="spellStart"/>
      <w:r w:rsidRPr="00D33BF7">
        <w:rPr>
          <w:rFonts w:ascii="Arial" w:hAnsi="Arial" w:cs="Arial"/>
          <w:b/>
        </w:rPr>
        <w:t>HoR</w:t>
      </w:r>
      <w:proofErr w:type="spellEnd"/>
      <w:r w:rsidRPr="00D33BF7">
        <w:rPr>
          <w:rFonts w:ascii="Arial" w:hAnsi="Arial" w:cs="Arial"/>
          <w:b/>
        </w:rPr>
        <w:t xml:space="preserve"> </w:t>
      </w:r>
      <w:r w:rsidR="00E10CFA" w:rsidRPr="00D33BF7">
        <w:rPr>
          <w:rFonts w:ascii="Arial" w:hAnsi="Arial" w:cs="Arial"/>
          <w:b/>
        </w:rPr>
        <w:t xml:space="preserve">was </w:t>
      </w:r>
      <w:r w:rsidRPr="00D33BF7">
        <w:rPr>
          <w:rFonts w:ascii="Arial" w:hAnsi="Arial" w:cs="Arial"/>
          <w:b/>
        </w:rPr>
        <w:t xml:space="preserve">rapidly followed by suggestions </w:t>
      </w:r>
      <w:r w:rsidR="002D6272">
        <w:rPr>
          <w:rFonts w:ascii="Arial" w:hAnsi="Arial" w:cs="Arial"/>
          <w:b/>
        </w:rPr>
        <w:t xml:space="preserve">that </w:t>
      </w:r>
      <w:r w:rsidRPr="00D33BF7">
        <w:rPr>
          <w:rFonts w:ascii="Arial" w:hAnsi="Arial" w:cs="Arial"/>
          <w:b/>
        </w:rPr>
        <w:t>the legal process remains i</w:t>
      </w:r>
      <w:r w:rsidR="00E10CFA" w:rsidRPr="00D33BF7">
        <w:rPr>
          <w:rFonts w:ascii="Arial" w:hAnsi="Arial" w:cs="Arial"/>
          <w:b/>
        </w:rPr>
        <w:t>ncomplete.</w:t>
      </w:r>
      <w:r w:rsidR="00E10CFA" w:rsidRPr="000854A8">
        <w:rPr>
          <w:rFonts w:ascii="Arial" w:hAnsi="Arial" w:cs="Arial"/>
        </w:rPr>
        <w:t xml:space="preserve"> This </w:t>
      </w:r>
      <w:r w:rsidR="006E7EE8" w:rsidRPr="000854A8">
        <w:rPr>
          <w:rFonts w:ascii="Arial" w:hAnsi="Arial" w:cs="Arial"/>
        </w:rPr>
        <w:t xml:space="preserve">turnaround </w:t>
      </w:r>
      <w:r w:rsidR="00D36E0A" w:rsidRPr="000854A8">
        <w:rPr>
          <w:rFonts w:ascii="Arial" w:hAnsi="Arial" w:cs="Arial"/>
        </w:rPr>
        <w:t>signals</w:t>
      </w:r>
      <w:r w:rsidRPr="000854A8">
        <w:rPr>
          <w:rFonts w:ascii="Arial" w:hAnsi="Arial" w:cs="Arial"/>
        </w:rPr>
        <w:t xml:space="preserve"> </w:t>
      </w:r>
      <w:r w:rsidR="00895D0D" w:rsidRPr="000854A8">
        <w:rPr>
          <w:rFonts w:ascii="Arial" w:hAnsi="Arial" w:cs="Arial"/>
        </w:rPr>
        <w:t xml:space="preserve">that </w:t>
      </w:r>
      <w:r w:rsidR="00A707CA" w:rsidRPr="000854A8">
        <w:rPr>
          <w:rFonts w:ascii="Arial" w:hAnsi="Arial" w:cs="Arial"/>
        </w:rPr>
        <w:t xml:space="preserve">dissent within the legal body </w:t>
      </w:r>
      <w:r w:rsidR="006E7EE8" w:rsidRPr="000854A8">
        <w:rPr>
          <w:rFonts w:ascii="Arial" w:hAnsi="Arial" w:cs="Arial"/>
        </w:rPr>
        <w:t xml:space="preserve">alongside </w:t>
      </w:r>
      <w:r w:rsidR="00A707CA" w:rsidRPr="000854A8">
        <w:rPr>
          <w:rFonts w:ascii="Arial" w:hAnsi="Arial" w:cs="Arial"/>
        </w:rPr>
        <w:t xml:space="preserve">public calls for dissolving both the </w:t>
      </w:r>
      <w:proofErr w:type="spellStart"/>
      <w:r w:rsidR="00A707CA" w:rsidRPr="000854A8">
        <w:rPr>
          <w:rFonts w:ascii="Arial" w:hAnsi="Arial" w:cs="Arial"/>
        </w:rPr>
        <w:t>HoR</w:t>
      </w:r>
      <w:proofErr w:type="spellEnd"/>
      <w:r w:rsidR="00D36E0A" w:rsidRPr="000854A8">
        <w:rPr>
          <w:rFonts w:ascii="Arial" w:hAnsi="Arial" w:cs="Arial"/>
        </w:rPr>
        <w:t xml:space="preserve"> and the </w:t>
      </w:r>
      <w:r w:rsidR="00A707CA" w:rsidRPr="000854A8">
        <w:rPr>
          <w:rFonts w:ascii="Arial" w:hAnsi="Arial" w:cs="Arial"/>
        </w:rPr>
        <w:t xml:space="preserve">HCS may have </w:t>
      </w:r>
      <w:r w:rsidR="00A03BE3" w:rsidRPr="000854A8">
        <w:rPr>
          <w:rFonts w:ascii="Arial" w:hAnsi="Arial" w:cs="Arial"/>
        </w:rPr>
        <w:t>prompted Khalid Al-</w:t>
      </w:r>
      <w:proofErr w:type="spellStart"/>
      <w:r w:rsidR="00A03BE3" w:rsidRPr="000854A8">
        <w:rPr>
          <w:rFonts w:ascii="Arial" w:hAnsi="Arial" w:cs="Arial"/>
        </w:rPr>
        <w:t>Mishri’s</w:t>
      </w:r>
      <w:proofErr w:type="spellEnd"/>
      <w:r w:rsidR="00895D0D" w:rsidRPr="000854A8">
        <w:rPr>
          <w:rFonts w:ascii="Arial" w:hAnsi="Arial" w:cs="Arial"/>
        </w:rPr>
        <w:t xml:space="preserve"> second thoughts</w:t>
      </w:r>
      <w:r w:rsidR="00A707CA" w:rsidRPr="000854A8">
        <w:rPr>
          <w:rFonts w:ascii="Arial" w:hAnsi="Arial" w:cs="Arial"/>
        </w:rPr>
        <w:t>.</w:t>
      </w:r>
      <w:r w:rsidR="00A03BE3" w:rsidRPr="000854A8">
        <w:rPr>
          <w:rFonts w:ascii="Arial" w:hAnsi="Arial" w:cs="Arial"/>
        </w:rPr>
        <w:t xml:space="preserve"> His </w:t>
      </w:r>
      <w:r w:rsidR="00895D0D" w:rsidRPr="000854A8">
        <w:rPr>
          <w:rFonts w:ascii="Arial" w:hAnsi="Arial" w:cs="Arial"/>
        </w:rPr>
        <w:t xml:space="preserve">change of opinion </w:t>
      </w:r>
      <w:r w:rsidR="00A03BE3" w:rsidRPr="000854A8">
        <w:rPr>
          <w:rFonts w:ascii="Arial" w:hAnsi="Arial" w:cs="Arial"/>
        </w:rPr>
        <w:t>could also be an attempt to exert leverage w</w:t>
      </w:r>
      <w:r w:rsidR="00D36E0A" w:rsidRPr="000854A8">
        <w:rPr>
          <w:rFonts w:ascii="Arial" w:hAnsi="Arial" w:cs="Arial"/>
        </w:rPr>
        <w:t xml:space="preserve">ith an eye to secure his allies a position within the </w:t>
      </w:r>
      <w:proofErr w:type="spellStart"/>
      <w:r w:rsidR="00D36E0A" w:rsidRPr="000854A8">
        <w:rPr>
          <w:rFonts w:ascii="Arial" w:hAnsi="Arial" w:cs="Arial"/>
        </w:rPr>
        <w:t>Bashagha</w:t>
      </w:r>
      <w:proofErr w:type="spellEnd"/>
      <w:r w:rsidR="00D36E0A" w:rsidRPr="000854A8">
        <w:rPr>
          <w:rFonts w:ascii="Arial" w:hAnsi="Arial" w:cs="Arial"/>
        </w:rPr>
        <w:t xml:space="preserve">-formed government. </w:t>
      </w:r>
      <w:r w:rsidR="00965BCB" w:rsidRPr="000854A8">
        <w:rPr>
          <w:rFonts w:ascii="Arial" w:hAnsi="Arial" w:cs="Arial"/>
        </w:rPr>
        <w:t xml:space="preserve">The </w:t>
      </w:r>
      <w:r w:rsidR="00312552">
        <w:rPr>
          <w:rFonts w:ascii="Arial" w:hAnsi="Arial" w:cs="Arial"/>
          <w:b/>
        </w:rPr>
        <w:t>confusion surrounding the </w:t>
      </w:r>
      <w:r w:rsidR="00965BCB" w:rsidRPr="000854A8">
        <w:rPr>
          <w:rFonts w:ascii="Arial" w:hAnsi="Arial" w:cs="Arial"/>
          <w:b/>
        </w:rPr>
        <w:t>HSC’s stance</w:t>
      </w:r>
      <w:r w:rsidR="00965BCB" w:rsidRPr="000854A8">
        <w:rPr>
          <w:rFonts w:ascii="Arial" w:hAnsi="Arial" w:cs="Arial"/>
        </w:rPr>
        <w:t xml:space="preserve"> </w:t>
      </w:r>
      <w:r w:rsidR="008F3557" w:rsidRPr="000854A8">
        <w:rPr>
          <w:rFonts w:ascii="Arial" w:hAnsi="Arial" w:cs="Arial"/>
        </w:rPr>
        <w:t xml:space="preserve">unveils the ongoing </w:t>
      </w:r>
      <w:r w:rsidR="002243E2" w:rsidRPr="000854A8">
        <w:rPr>
          <w:rFonts w:ascii="Arial" w:hAnsi="Arial" w:cs="Arial"/>
        </w:rPr>
        <w:t>manoeuvring and the</w:t>
      </w:r>
      <w:r w:rsidR="008F3557" w:rsidRPr="000854A8">
        <w:rPr>
          <w:rFonts w:ascii="Arial" w:hAnsi="Arial" w:cs="Arial"/>
        </w:rPr>
        <w:t xml:space="preserve"> context of back-channel negotiations as both P</w:t>
      </w:r>
      <w:r w:rsidR="00531C57" w:rsidRPr="000854A8">
        <w:rPr>
          <w:rFonts w:ascii="Arial" w:hAnsi="Arial" w:cs="Arial"/>
        </w:rPr>
        <w:t xml:space="preserve">MD and PMDB are working to forge the indispensable alliances needed to </w:t>
      </w:r>
      <w:r w:rsidR="00463431" w:rsidRPr="000854A8">
        <w:rPr>
          <w:rFonts w:ascii="Arial" w:hAnsi="Arial" w:cs="Arial"/>
        </w:rPr>
        <w:t xml:space="preserve">prevail. </w:t>
      </w:r>
    </w:p>
    <w:p w:rsidR="00ED2CF1" w:rsidRPr="000854A8" w:rsidRDefault="00C67597" w:rsidP="00714CB2">
      <w:pPr>
        <w:spacing w:before="60" w:after="120"/>
        <w:ind w:right="-567"/>
        <w:jc w:val="both"/>
        <w:rPr>
          <w:rFonts w:ascii="Arial" w:hAnsi="Arial" w:cs="Arial"/>
          <w:sz w:val="22"/>
          <w:szCs w:val="22"/>
          <w:lang w:val="en-GB"/>
        </w:rPr>
      </w:pPr>
      <w:r w:rsidRPr="000854A8">
        <w:rPr>
          <w:rFonts w:ascii="Arial" w:hAnsi="Arial" w:cs="Arial"/>
          <w:sz w:val="22"/>
          <w:szCs w:val="22"/>
          <w:lang w:val="en-GB"/>
        </w:rPr>
        <w:t xml:space="preserve">Whereas during a recent meeting with the EU DEL, </w:t>
      </w:r>
      <w:r w:rsidRPr="00636C98">
        <w:rPr>
          <w:rFonts w:ascii="Arial" w:hAnsi="Arial" w:cs="Arial"/>
          <w:sz w:val="22"/>
          <w:szCs w:val="22"/>
          <w:lang w:val="en-GB"/>
        </w:rPr>
        <w:t>Mohamed Al-</w:t>
      </w:r>
      <w:proofErr w:type="spellStart"/>
      <w:r w:rsidRPr="00636C98">
        <w:rPr>
          <w:rFonts w:ascii="Arial" w:hAnsi="Arial" w:cs="Arial"/>
          <w:sz w:val="22"/>
          <w:szCs w:val="22"/>
          <w:lang w:val="en-GB"/>
        </w:rPr>
        <w:t>Menfi</w:t>
      </w:r>
      <w:proofErr w:type="spellEnd"/>
      <w:r w:rsidR="005537D8" w:rsidRPr="00636C98">
        <w:rPr>
          <w:rFonts w:ascii="Arial" w:hAnsi="Arial" w:cs="Arial"/>
          <w:sz w:val="22"/>
          <w:szCs w:val="22"/>
          <w:lang w:val="en-GB"/>
        </w:rPr>
        <w:t xml:space="preserve">, </w:t>
      </w:r>
      <w:r w:rsidRPr="00636C98">
        <w:rPr>
          <w:rFonts w:ascii="Arial" w:hAnsi="Arial" w:cs="Arial"/>
          <w:b/>
          <w:sz w:val="22"/>
          <w:szCs w:val="22"/>
          <w:lang w:val="en-GB"/>
        </w:rPr>
        <w:t xml:space="preserve">Chairman of the </w:t>
      </w:r>
      <w:r w:rsidR="007605B4" w:rsidRPr="00636C98">
        <w:rPr>
          <w:rFonts w:ascii="Arial" w:hAnsi="Arial" w:cs="Arial"/>
          <w:b/>
          <w:sz w:val="22"/>
          <w:szCs w:val="22"/>
          <w:lang w:val="en-GB"/>
        </w:rPr>
        <w:t>PC</w:t>
      </w:r>
      <w:r w:rsidRPr="000854A8">
        <w:rPr>
          <w:rFonts w:ascii="Arial" w:hAnsi="Arial" w:cs="Arial"/>
          <w:sz w:val="22"/>
          <w:szCs w:val="22"/>
          <w:lang w:val="en-GB"/>
        </w:rPr>
        <w:t>, declared he does not see the need to proceed with changes in the executive, recent developments have shown he’</w:t>
      </w:r>
      <w:r w:rsidR="005224D0" w:rsidRPr="000854A8">
        <w:rPr>
          <w:rFonts w:ascii="Arial" w:hAnsi="Arial" w:cs="Arial"/>
          <w:sz w:val="22"/>
          <w:szCs w:val="22"/>
          <w:lang w:val="en-GB"/>
        </w:rPr>
        <w:t>s </w:t>
      </w:r>
      <w:r w:rsidRPr="000854A8">
        <w:rPr>
          <w:rFonts w:ascii="Arial" w:hAnsi="Arial" w:cs="Arial"/>
          <w:sz w:val="22"/>
          <w:szCs w:val="22"/>
          <w:lang w:val="en-GB"/>
        </w:rPr>
        <w:t xml:space="preserve">seemingly </w:t>
      </w:r>
      <w:r w:rsidR="001F7F9C" w:rsidRPr="000854A8">
        <w:rPr>
          <w:rFonts w:ascii="Arial" w:hAnsi="Arial" w:cs="Arial"/>
          <w:sz w:val="22"/>
          <w:szCs w:val="22"/>
          <w:lang w:val="en-GB"/>
        </w:rPr>
        <w:t>prepared to recognise the Government of National Stability (GNS)</w:t>
      </w:r>
      <w:r w:rsidR="008C4256" w:rsidRPr="000854A8">
        <w:rPr>
          <w:rFonts w:ascii="Arial" w:hAnsi="Arial" w:cs="Arial"/>
          <w:sz w:val="22"/>
          <w:szCs w:val="22"/>
          <w:lang w:val="en-GB"/>
        </w:rPr>
        <w:t xml:space="preserve">. </w:t>
      </w:r>
      <w:r w:rsidR="000249BA" w:rsidRPr="000854A8">
        <w:rPr>
          <w:rFonts w:ascii="Arial" w:hAnsi="Arial" w:cs="Arial"/>
          <w:sz w:val="22"/>
          <w:szCs w:val="22"/>
          <w:lang w:val="en-GB"/>
        </w:rPr>
        <w:lastRenderedPageBreak/>
        <w:t>His </w:t>
      </w:r>
      <w:r w:rsidR="00416033" w:rsidRPr="000854A8">
        <w:rPr>
          <w:rFonts w:ascii="Arial" w:hAnsi="Arial" w:cs="Arial"/>
          <w:sz w:val="22"/>
          <w:szCs w:val="22"/>
          <w:lang w:val="en-GB"/>
        </w:rPr>
        <w:t>s</w:t>
      </w:r>
      <w:r w:rsidR="005224D0" w:rsidRPr="000854A8">
        <w:rPr>
          <w:rFonts w:ascii="Arial" w:hAnsi="Arial" w:cs="Arial"/>
          <w:sz w:val="22"/>
          <w:szCs w:val="22"/>
          <w:lang w:val="en-GB"/>
        </w:rPr>
        <w:t xml:space="preserve">tatements welcoming the </w:t>
      </w:r>
      <w:r w:rsidR="009D275F" w:rsidRPr="000854A8">
        <w:rPr>
          <w:rFonts w:ascii="Arial" w:hAnsi="Arial" w:cs="Arial"/>
          <w:sz w:val="22"/>
          <w:szCs w:val="22"/>
          <w:lang w:val="en-GB"/>
        </w:rPr>
        <w:t xml:space="preserve">alleged </w:t>
      </w:r>
      <w:r w:rsidR="004642F3" w:rsidRPr="000854A8">
        <w:rPr>
          <w:rFonts w:ascii="Arial" w:hAnsi="Arial" w:cs="Arial"/>
          <w:sz w:val="22"/>
          <w:szCs w:val="22"/>
          <w:lang w:val="en-GB"/>
        </w:rPr>
        <w:t>spirit of consensus</w:t>
      </w:r>
      <w:r w:rsidR="009D275F" w:rsidRPr="000854A8">
        <w:rPr>
          <w:rFonts w:ascii="Arial" w:hAnsi="Arial" w:cs="Arial"/>
          <w:sz w:val="22"/>
          <w:szCs w:val="22"/>
          <w:lang w:val="en-GB"/>
        </w:rPr>
        <w:t xml:space="preserve"> between the </w:t>
      </w:r>
      <w:proofErr w:type="spellStart"/>
      <w:r w:rsidR="009D275F" w:rsidRPr="000854A8">
        <w:rPr>
          <w:rFonts w:ascii="Arial" w:hAnsi="Arial" w:cs="Arial"/>
          <w:sz w:val="22"/>
          <w:szCs w:val="22"/>
          <w:lang w:val="en-GB"/>
        </w:rPr>
        <w:t>HoR</w:t>
      </w:r>
      <w:proofErr w:type="spellEnd"/>
      <w:r w:rsidR="009D275F" w:rsidRPr="000854A8">
        <w:rPr>
          <w:rFonts w:ascii="Arial" w:hAnsi="Arial" w:cs="Arial"/>
          <w:sz w:val="22"/>
          <w:szCs w:val="22"/>
          <w:lang w:val="en-GB"/>
        </w:rPr>
        <w:t xml:space="preserve"> and the HCS </w:t>
      </w:r>
      <w:r w:rsidR="004642F3" w:rsidRPr="000854A8">
        <w:rPr>
          <w:rFonts w:ascii="Arial" w:hAnsi="Arial" w:cs="Arial"/>
          <w:sz w:val="22"/>
          <w:szCs w:val="22"/>
          <w:lang w:val="en-GB"/>
        </w:rPr>
        <w:t xml:space="preserve">coupled with </w:t>
      </w:r>
      <w:r w:rsidR="001D6924" w:rsidRPr="000854A8">
        <w:rPr>
          <w:rFonts w:ascii="Arial" w:hAnsi="Arial" w:cs="Arial"/>
          <w:sz w:val="22"/>
          <w:szCs w:val="22"/>
          <w:lang w:val="en-GB"/>
        </w:rPr>
        <w:t xml:space="preserve">his reported dialogue with PMDB have </w:t>
      </w:r>
      <w:r w:rsidR="00FD7888" w:rsidRPr="000854A8">
        <w:rPr>
          <w:rFonts w:ascii="Arial" w:hAnsi="Arial" w:cs="Arial"/>
          <w:sz w:val="22"/>
          <w:szCs w:val="22"/>
          <w:lang w:val="en-GB"/>
        </w:rPr>
        <w:t>led some</w:t>
      </w:r>
      <w:r w:rsidR="000A541A" w:rsidRPr="000854A8">
        <w:rPr>
          <w:rFonts w:ascii="Arial" w:hAnsi="Arial" w:cs="Arial"/>
          <w:sz w:val="22"/>
          <w:szCs w:val="22"/>
          <w:lang w:val="en-GB"/>
        </w:rPr>
        <w:t xml:space="preserve"> observers</w:t>
      </w:r>
      <w:r w:rsidR="00FD7888" w:rsidRPr="000854A8">
        <w:rPr>
          <w:rFonts w:ascii="Arial" w:hAnsi="Arial" w:cs="Arial"/>
          <w:sz w:val="22"/>
          <w:szCs w:val="22"/>
          <w:lang w:val="en-GB"/>
        </w:rPr>
        <w:t xml:space="preserve">, including Western </w:t>
      </w:r>
      <w:r w:rsidR="00D214A4" w:rsidRPr="000854A8">
        <w:rPr>
          <w:rFonts w:ascii="Arial" w:hAnsi="Arial" w:cs="Arial"/>
          <w:sz w:val="22"/>
          <w:szCs w:val="22"/>
          <w:lang w:val="en-GB"/>
        </w:rPr>
        <w:t>media outle</w:t>
      </w:r>
      <w:r w:rsidR="00416033" w:rsidRPr="000854A8">
        <w:rPr>
          <w:rFonts w:ascii="Arial" w:hAnsi="Arial" w:cs="Arial"/>
          <w:sz w:val="22"/>
          <w:szCs w:val="22"/>
          <w:lang w:val="en-GB"/>
        </w:rPr>
        <w:t>ts</w:t>
      </w:r>
      <w:r w:rsidR="00FD7888" w:rsidRPr="000854A8">
        <w:rPr>
          <w:rFonts w:ascii="Arial" w:hAnsi="Arial" w:cs="Arial"/>
          <w:sz w:val="22"/>
          <w:szCs w:val="22"/>
          <w:lang w:val="en-GB"/>
        </w:rPr>
        <w:t>,</w:t>
      </w:r>
      <w:r w:rsidR="00416033" w:rsidRPr="000854A8">
        <w:rPr>
          <w:rFonts w:ascii="Arial" w:hAnsi="Arial" w:cs="Arial"/>
          <w:sz w:val="22"/>
          <w:szCs w:val="22"/>
          <w:lang w:val="en-GB"/>
        </w:rPr>
        <w:t xml:space="preserve"> to portray him as a mediator. </w:t>
      </w:r>
      <w:r w:rsidR="006E7EE8" w:rsidRPr="000854A8">
        <w:rPr>
          <w:rFonts w:ascii="Arial" w:hAnsi="Arial" w:cs="Arial"/>
          <w:sz w:val="22"/>
          <w:szCs w:val="22"/>
          <w:lang w:val="en-GB"/>
        </w:rPr>
        <w:t>However, m</w:t>
      </w:r>
      <w:r w:rsidR="00364A36" w:rsidRPr="000854A8">
        <w:rPr>
          <w:rFonts w:ascii="Arial" w:hAnsi="Arial" w:cs="Arial"/>
          <w:sz w:val="22"/>
          <w:szCs w:val="22"/>
          <w:lang w:val="en-GB"/>
        </w:rPr>
        <w:t>ore than a mediation attempt, his</w:t>
      </w:r>
      <w:r w:rsidR="00B22A92" w:rsidRPr="000854A8">
        <w:rPr>
          <w:rFonts w:ascii="Arial" w:hAnsi="Arial" w:cs="Arial"/>
          <w:sz w:val="22"/>
          <w:szCs w:val="22"/>
          <w:lang w:val="en-GB"/>
        </w:rPr>
        <w:t xml:space="preserve"> </w:t>
      </w:r>
      <w:r w:rsidR="0056651C" w:rsidRPr="000854A8">
        <w:rPr>
          <w:rFonts w:ascii="Arial" w:hAnsi="Arial" w:cs="Arial"/>
          <w:sz w:val="22"/>
          <w:szCs w:val="22"/>
          <w:lang w:val="en-GB"/>
        </w:rPr>
        <w:t>cal</w:t>
      </w:r>
      <w:r w:rsidR="00364A36" w:rsidRPr="000854A8">
        <w:rPr>
          <w:rFonts w:ascii="Arial" w:hAnsi="Arial" w:cs="Arial"/>
          <w:sz w:val="22"/>
          <w:szCs w:val="22"/>
          <w:lang w:val="en-GB"/>
        </w:rPr>
        <w:t xml:space="preserve">ls for stability through communication with all parties </w:t>
      </w:r>
      <w:r w:rsidR="00D33BF7">
        <w:rPr>
          <w:rFonts w:ascii="Arial" w:hAnsi="Arial" w:cs="Arial"/>
          <w:sz w:val="22"/>
          <w:szCs w:val="22"/>
          <w:lang w:val="en-GB"/>
        </w:rPr>
        <w:t>could also be</w:t>
      </w:r>
      <w:r w:rsidR="005537D8" w:rsidRPr="000854A8">
        <w:rPr>
          <w:rFonts w:ascii="Arial" w:hAnsi="Arial" w:cs="Arial"/>
          <w:sz w:val="22"/>
          <w:szCs w:val="22"/>
          <w:lang w:val="en-GB"/>
        </w:rPr>
        <w:t xml:space="preserve"> an effort to ascertain the </w:t>
      </w:r>
      <w:r w:rsidR="00F36FF2" w:rsidRPr="000854A8">
        <w:rPr>
          <w:rFonts w:ascii="Arial" w:hAnsi="Arial" w:cs="Arial"/>
          <w:sz w:val="22"/>
          <w:szCs w:val="22"/>
          <w:lang w:val="en-GB"/>
        </w:rPr>
        <w:t xml:space="preserve">current composition of the PC, born out of the same process as the GNU, </w:t>
      </w:r>
      <w:r w:rsidR="005537D8" w:rsidRPr="00CC1815">
        <w:rPr>
          <w:rFonts w:ascii="Arial" w:hAnsi="Arial" w:cs="Arial"/>
          <w:b/>
          <w:sz w:val="22"/>
          <w:szCs w:val="22"/>
          <w:lang w:val="en-GB"/>
        </w:rPr>
        <w:t>wil</w:t>
      </w:r>
      <w:r w:rsidR="00515B54" w:rsidRPr="00CC1815">
        <w:rPr>
          <w:rFonts w:ascii="Arial" w:hAnsi="Arial" w:cs="Arial"/>
          <w:b/>
          <w:sz w:val="22"/>
          <w:szCs w:val="22"/>
          <w:lang w:val="en-GB"/>
        </w:rPr>
        <w:t>l survive</w:t>
      </w:r>
      <w:r w:rsidR="00515B54" w:rsidRPr="000854A8">
        <w:rPr>
          <w:rFonts w:ascii="Arial" w:hAnsi="Arial" w:cs="Arial"/>
          <w:b/>
          <w:sz w:val="22"/>
          <w:szCs w:val="22"/>
          <w:lang w:val="en-GB"/>
        </w:rPr>
        <w:t xml:space="preserve"> a political reshuffle</w:t>
      </w:r>
      <w:r w:rsidR="00515B54" w:rsidRPr="000854A8">
        <w:rPr>
          <w:rFonts w:ascii="Arial" w:hAnsi="Arial" w:cs="Arial"/>
          <w:sz w:val="22"/>
          <w:szCs w:val="22"/>
          <w:lang w:val="en-GB"/>
        </w:rPr>
        <w:t>.</w:t>
      </w:r>
    </w:p>
    <w:p w:rsidR="00C73FF2" w:rsidRPr="000854A8" w:rsidRDefault="00EB51BA" w:rsidP="00714CB2">
      <w:pPr>
        <w:spacing w:before="60" w:after="120"/>
        <w:ind w:right="-567"/>
        <w:jc w:val="both"/>
        <w:rPr>
          <w:rFonts w:ascii="Arial" w:hAnsi="Arial" w:cs="Arial"/>
          <w:sz w:val="22"/>
          <w:szCs w:val="22"/>
          <w:lang w:val="en-GB"/>
        </w:rPr>
      </w:pPr>
      <w:r w:rsidRPr="000854A8">
        <w:rPr>
          <w:rFonts w:ascii="Arial" w:hAnsi="Arial" w:cs="Arial"/>
          <w:sz w:val="22"/>
          <w:szCs w:val="22"/>
          <w:lang w:val="en-GB"/>
        </w:rPr>
        <w:t xml:space="preserve">With both PMD and PMDB engaged in a show of force in the capital Tripoli in the immediate aftermath of the </w:t>
      </w:r>
      <w:proofErr w:type="spellStart"/>
      <w:r w:rsidRPr="000854A8">
        <w:rPr>
          <w:rFonts w:ascii="Arial" w:hAnsi="Arial" w:cs="Arial"/>
          <w:sz w:val="22"/>
          <w:szCs w:val="22"/>
          <w:lang w:val="en-GB"/>
        </w:rPr>
        <w:t>HoR’s</w:t>
      </w:r>
      <w:proofErr w:type="spellEnd"/>
      <w:r w:rsidRPr="000854A8">
        <w:rPr>
          <w:rFonts w:ascii="Arial" w:hAnsi="Arial" w:cs="Arial"/>
          <w:sz w:val="22"/>
          <w:szCs w:val="22"/>
          <w:lang w:val="en-GB"/>
        </w:rPr>
        <w:t xml:space="preserve"> decision, </w:t>
      </w:r>
      <w:r w:rsidRPr="00CC1815">
        <w:rPr>
          <w:rFonts w:ascii="Arial" w:hAnsi="Arial" w:cs="Arial"/>
          <w:b/>
          <w:sz w:val="22"/>
          <w:szCs w:val="22"/>
          <w:lang w:val="en-GB"/>
        </w:rPr>
        <w:t>it is clear m</w:t>
      </w:r>
      <w:r w:rsidR="007D7B8D" w:rsidRPr="00CC1815">
        <w:rPr>
          <w:rFonts w:ascii="Arial" w:hAnsi="Arial" w:cs="Arial"/>
          <w:b/>
          <w:sz w:val="22"/>
          <w:szCs w:val="22"/>
          <w:lang w:val="en-GB"/>
        </w:rPr>
        <w:t>ilitias and</w:t>
      </w:r>
      <w:r w:rsidR="00C73FF2" w:rsidRPr="00CC1815">
        <w:rPr>
          <w:rFonts w:ascii="Arial" w:hAnsi="Arial" w:cs="Arial"/>
          <w:b/>
          <w:sz w:val="22"/>
          <w:szCs w:val="22"/>
          <w:lang w:val="en-GB"/>
        </w:rPr>
        <w:t xml:space="preserve"> armed groups</w:t>
      </w:r>
      <w:r w:rsidR="00B302EB">
        <w:rPr>
          <w:rFonts w:ascii="Arial" w:hAnsi="Arial" w:cs="Arial"/>
          <w:b/>
          <w:sz w:val="22"/>
          <w:szCs w:val="22"/>
          <w:lang w:val="en-GB"/>
        </w:rPr>
        <w:t xml:space="preserve"> play a key role in</w:t>
      </w:r>
      <w:r w:rsidR="00CC1815">
        <w:rPr>
          <w:rFonts w:ascii="Arial" w:hAnsi="Arial" w:cs="Arial"/>
          <w:b/>
          <w:sz w:val="22"/>
          <w:szCs w:val="22"/>
          <w:lang w:val="en-GB"/>
        </w:rPr>
        <w:t xml:space="preserve"> the</w:t>
      </w:r>
      <w:r w:rsidR="00C73FF2" w:rsidRPr="00CC1815">
        <w:rPr>
          <w:rFonts w:ascii="Arial" w:hAnsi="Arial" w:cs="Arial"/>
          <w:b/>
          <w:sz w:val="22"/>
          <w:szCs w:val="22"/>
          <w:lang w:val="en-GB"/>
        </w:rPr>
        <w:t xml:space="preserve"> o</w:t>
      </w:r>
      <w:r w:rsidRPr="00CC1815">
        <w:rPr>
          <w:rFonts w:ascii="Arial" w:hAnsi="Arial" w:cs="Arial"/>
          <w:b/>
          <w:sz w:val="22"/>
          <w:szCs w:val="22"/>
          <w:lang w:val="en-GB"/>
        </w:rPr>
        <w:t>ngoing power jockeying in </w:t>
      </w:r>
      <w:r w:rsidR="007D7B8D" w:rsidRPr="00CC1815">
        <w:rPr>
          <w:rFonts w:ascii="Arial" w:hAnsi="Arial" w:cs="Arial"/>
          <w:b/>
          <w:sz w:val="22"/>
          <w:szCs w:val="22"/>
          <w:lang w:val="en-GB"/>
        </w:rPr>
        <w:t>Libya.</w:t>
      </w:r>
      <w:r w:rsidRPr="000854A8">
        <w:rPr>
          <w:rFonts w:ascii="Arial" w:hAnsi="Arial" w:cs="Arial"/>
          <w:sz w:val="22"/>
          <w:szCs w:val="22"/>
          <w:lang w:val="en-GB"/>
        </w:rPr>
        <w:t xml:space="preserve"> </w:t>
      </w:r>
      <w:r w:rsidR="00C41AD3" w:rsidRPr="000854A8">
        <w:rPr>
          <w:rFonts w:ascii="Arial" w:hAnsi="Arial" w:cs="Arial"/>
          <w:sz w:val="22"/>
          <w:szCs w:val="22"/>
          <w:lang w:val="en-GB"/>
        </w:rPr>
        <w:t xml:space="preserve">Mapping their precise positioning </w:t>
      </w:r>
      <w:r w:rsidR="00C41AD3" w:rsidRPr="000854A8">
        <w:rPr>
          <w:rFonts w:ascii="Arial" w:hAnsi="Arial" w:cs="Arial"/>
          <w:i/>
          <w:sz w:val="22"/>
          <w:szCs w:val="22"/>
          <w:lang w:val="en-GB"/>
        </w:rPr>
        <w:t>vis-à-vis</w:t>
      </w:r>
      <w:r w:rsidR="00C41AD3" w:rsidRPr="000854A8">
        <w:rPr>
          <w:rFonts w:ascii="Arial" w:hAnsi="Arial" w:cs="Arial"/>
          <w:sz w:val="22"/>
          <w:szCs w:val="22"/>
          <w:lang w:val="en-GB"/>
        </w:rPr>
        <w:t xml:space="preserve"> the contending PMs has </w:t>
      </w:r>
      <w:r w:rsidR="00E03C45" w:rsidRPr="000854A8">
        <w:rPr>
          <w:rFonts w:ascii="Arial" w:hAnsi="Arial" w:cs="Arial"/>
          <w:sz w:val="22"/>
          <w:szCs w:val="22"/>
          <w:lang w:val="en-GB"/>
        </w:rPr>
        <w:t xml:space="preserve">however </w:t>
      </w:r>
      <w:r w:rsidR="00C41AD3" w:rsidRPr="000854A8">
        <w:rPr>
          <w:rFonts w:ascii="Arial" w:hAnsi="Arial" w:cs="Arial"/>
          <w:sz w:val="22"/>
          <w:szCs w:val="22"/>
          <w:lang w:val="en-GB"/>
        </w:rPr>
        <w:t xml:space="preserve">proven a vain </w:t>
      </w:r>
      <w:r w:rsidR="00E03C45" w:rsidRPr="000854A8">
        <w:rPr>
          <w:rFonts w:ascii="Arial" w:hAnsi="Arial" w:cs="Arial"/>
          <w:sz w:val="22"/>
          <w:szCs w:val="22"/>
          <w:lang w:val="en-GB"/>
        </w:rPr>
        <w:t xml:space="preserve">exercise. First of all, the authenticity of the </w:t>
      </w:r>
      <w:r w:rsidR="00E03C45" w:rsidRPr="000854A8">
        <w:rPr>
          <w:rFonts w:ascii="Arial" w:hAnsi="Arial" w:cs="Arial"/>
          <w:b/>
          <w:sz w:val="22"/>
          <w:szCs w:val="22"/>
          <w:lang w:val="en-GB"/>
        </w:rPr>
        <w:t>plethora of statements</w:t>
      </w:r>
      <w:r w:rsidR="00E03C45" w:rsidRPr="000854A8">
        <w:rPr>
          <w:rFonts w:ascii="Arial" w:hAnsi="Arial" w:cs="Arial"/>
          <w:sz w:val="22"/>
          <w:szCs w:val="22"/>
          <w:lang w:val="en-GB"/>
        </w:rPr>
        <w:t xml:space="preserve"> released in the name of military forces and armed groups is </w:t>
      </w:r>
      <w:r w:rsidR="00BA1FA8" w:rsidRPr="000854A8">
        <w:rPr>
          <w:rFonts w:ascii="Arial" w:hAnsi="Arial" w:cs="Arial"/>
          <w:sz w:val="22"/>
          <w:szCs w:val="22"/>
          <w:lang w:val="en-GB"/>
        </w:rPr>
        <w:t>frequently</w:t>
      </w:r>
      <w:r w:rsidR="00E03C45" w:rsidRPr="000854A8">
        <w:rPr>
          <w:rFonts w:ascii="Arial" w:hAnsi="Arial" w:cs="Arial"/>
          <w:sz w:val="22"/>
          <w:szCs w:val="22"/>
          <w:lang w:val="en-GB"/>
        </w:rPr>
        <w:t xml:space="preserve"> disputed. </w:t>
      </w:r>
      <w:r w:rsidR="00535FDD" w:rsidRPr="000854A8">
        <w:rPr>
          <w:rFonts w:ascii="Arial" w:hAnsi="Arial" w:cs="Arial"/>
          <w:sz w:val="22"/>
          <w:szCs w:val="22"/>
          <w:lang w:val="en-GB"/>
        </w:rPr>
        <w:t xml:space="preserve">Secondly, militia and armed groups alliances remain extremely fluid with the potential to swiftly change over </w:t>
      </w:r>
      <w:r w:rsidR="006E4862" w:rsidRPr="000854A8">
        <w:rPr>
          <w:rFonts w:ascii="Arial" w:hAnsi="Arial" w:cs="Arial"/>
          <w:sz w:val="22"/>
          <w:szCs w:val="22"/>
          <w:lang w:val="en-GB"/>
        </w:rPr>
        <w:t xml:space="preserve">should their interests at a certain point in time align with the benefits of a past adversary. </w:t>
      </w:r>
      <w:r w:rsidR="00A82FA2" w:rsidRPr="000854A8">
        <w:rPr>
          <w:rFonts w:ascii="Arial" w:hAnsi="Arial" w:cs="Arial"/>
          <w:sz w:val="22"/>
          <w:szCs w:val="22"/>
          <w:lang w:val="en-GB"/>
        </w:rPr>
        <w:t>T</w:t>
      </w:r>
      <w:r w:rsidR="002351DE" w:rsidRPr="000854A8">
        <w:rPr>
          <w:rFonts w:ascii="Arial" w:hAnsi="Arial" w:cs="Arial"/>
          <w:sz w:val="22"/>
          <w:szCs w:val="22"/>
          <w:lang w:val="en-GB"/>
        </w:rPr>
        <w:t xml:space="preserve">he seeming endorsement </w:t>
      </w:r>
      <w:r w:rsidR="00971200" w:rsidRPr="000854A8">
        <w:rPr>
          <w:rFonts w:ascii="Arial" w:hAnsi="Arial" w:cs="Arial"/>
          <w:sz w:val="22"/>
          <w:szCs w:val="22"/>
          <w:lang w:val="en-GB"/>
        </w:rPr>
        <w:t xml:space="preserve">of </w:t>
      </w:r>
      <w:proofErr w:type="spellStart"/>
      <w:r w:rsidR="00971200" w:rsidRPr="000854A8">
        <w:rPr>
          <w:rFonts w:ascii="Arial" w:hAnsi="Arial" w:cs="Arial"/>
          <w:sz w:val="22"/>
          <w:szCs w:val="22"/>
          <w:lang w:val="en-GB"/>
        </w:rPr>
        <w:t>Bashagha</w:t>
      </w:r>
      <w:proofErr w:type="spellEnd"/>
      <w:r w:rsidR="00971200" w:rsidRPr="000854A8">
        <w:rPr>
          <w:rFonts w:ascii="Arial" w:hAnsi="Arial" w:cs="Arial"/>
          <w:sz w:val="22"/>
          <w:szCs w:val="22"/>
          <w:lang w:val="en-GB"/>
        </w:rPr>
        <w:t xml:space="preserve"> </w:t>
      </w:r>
      <w:r w:rsidR="002351DE" w:rsidRPr="000854A8">
        <w:rPr>
          <w:rFonts w:ascii="Arial" w:hAnsi="Arial" w:cs="Arial"/>
          <w:sz w:val="22"/>
          <w:szCs w:val="22"/>
          <w:lang w:val="en-GB"/>
        </w:rPr>
        <w:t xml:space="preserve">by the </w:t>
      </w:r>
      <w:r w:rsidR="00971200" w:rsidRPr="000854A8">
        <w:rPr>
          <w:rFonts w:ascii="Arial" w:hAnsi="Arial" w:cs="Arial"/>
          <w:sz w:val="22"/>
          <w:szCs w:val="22"/>
          <w:lang w:val="en-GB"/>
        </w:rPr>
        <w:t>very same</w:t>
      </w:r>
      <w:r w:rsidR="002351DE" w:rsidRPr="000854A8">
        <w:rPr>
          <w:rFonts w:ascii="Arial" w:hAnsi="Arial" w:cs="Arial"/>
          <w:sz w:val="22"/>
          <w:szCs w:val="22"/>
          <w:lang w:val="en-GB"/>
        </w:rPr>
        <w:t xml:space="preserve"> </w:t>
      </w:r>
      <w:r w:rsidR="00A82FA2" w:rsidRPr="000854A8">
        <w:rPr>
          <w:rFonts w:ascii="Arial" w:hAnsi="Arial" w:cs="Arial"/>
          <w:sz w:val="22"/>
          <w:szCs w:val="22"/>
          <w:lang w:val="en-GB"/>
        </w:rPr>
        <w:t>Security Support Apparatus</w:t>
      </w:r>
      <w:r w:rsidR="00971200" w:rsidRPr="000854A8">
        <w:rPr>
          <w:rFonts w:ascii="Arial" w:hAnsi="Arial" w:cs="Arial"/>
          <w:sz w:val="22"/>
          <w:szCs w:val="22"/>
          <w:lang w:val="en-GB"/>
        </w:rPr>
        <w:t xml:space="preserve"> (S</w:t>
      </w:r>
      <w:r w:rsidR="002351DE" w:rsidRPr="000854A8">
        <w:rPr>
          <w:rFonts w:ascii="Arial" w:hAnsi="Arial" w:cs="Arial"/>
          <w:sz w:val="22"/>
          <w:szCs w:val="22"/>
          <w:lang w:val="en-GB"/>
        </w:rPr>
        <w:t>SA</w:t>
      </w:r>
      <w:r w:rsidR="00971200" w:rsidRPr="000854A8">
        <w:rPr>
          <w:rFonts w:ascii="Arial" w:hAnsi="Arial" w:cs="Arial"/>
          <w:sz w:val="22"/>
          <w:szCs w:val="22"/>
          <w:lang w:val="en-GB"/>
        </w:rPr>
        <w:t>)</w:t>
      </w:r>
      <w:r w:rsidR="00A82FA2" w:rsidRPr="000854A8">
        <w:rPr>
          <w:rFonts w:ascii="Arial" w:hAnsi="Arial" w:cs="Arial"/>
          <w:sz w:val="22"/>
          <w:szCs w:val="22"/>
          <w:lang w:val="en-GB"/>
        </w:rPr>
        <w:t xml:space="preserve"> </w:t>
      </w:r>
      <w:r w:rsidR="00971200" w:rsidRPr="000854A8">
        <w:rPr>
          <w:rFonts w:ascii="Arial" w:hAnsi="Arial" w:cs="Arial"/>
          <w:sz w:val="22"/>
          <w:szCs w:val="22"/>
          <w:lang w:val="en-GB"/>
        </w:rPr>
        <w:t>that fiercely opposed him as the GNA’s Minister of Interior</w:t>
      </w:r>
      <w:r w:rsidR="00A77EE4" w:rsidRPr="000854A8">
        <w:rPr>
          <w:rFonts w:ascii="Arial" w:hAnsi="Arial" w:cs="Arial"/>
          <w:sz w:val="22"/>
          <w:szCs w:val="22"/>
          <w:lang w:val="en-GB"/>
        </w:rPr>
        <w:t xml:space="preserve"> exemplifies the</w:t>
      </w:r>
      <w:r w:rsidR="00006D04" w:rsidRPr="000854A8">
        <w:rPr>
          <w:rFonts w:ascii="Arial" w:hAnsi="Arial" w:cs="Arial"/>
          <w:sz w:val="22"/>
          <w:szCs w:val="22"/>
          <w:lang w:val="en-GB"/>
        </w:rPr>
        <w:t xml:space="preserve"> armed groups</w:t>
      </w:r>
      <w:r w:rsidR="00A77EE4" w:rsidRPr="000854A8">
        <w:rPr>
          <w:rFonts w:ascii="Arial" w:hAnsi="Arial" w:cs="Arial"/>
          <w:sz w:val="22"/>
          <w:szCs w:val="22"/>
          <w:lang w:val="en-GB"/>
        </w:rPr>
        <w:t>’ capacity to</w:t>
      </w:r>
      <w:r w:rsidR="001B5768" w:rsidRPr="000854A8">
        <w:rPr>
          <w:rFonts w:ascii="Arial" w:hAnsi="Arial" w:cs="Arial"/>
          <w:sz w:val="22"/>
          <w:szCs w:val="22"/>
          <w:lang w:val="en-GB"/>
        </w:rPr>
        <w:t xml:space="preserve"> switch camps rapidly</w:t>
      </w:r>
      <w:r w:rsidR="00A77EE4" w:rsidRPr="000854A8">
        <w:rPr>
          <w:rFonts w:ascii="Arial" w:hAnsi="Arial" w:cs="Arial"/>
          <w:sz w:val="22"/>
          <w:szCs w:val="22"/>
          <w:lang w:val="en-GB"/>
        </w:rPr>
        <w:t xml:space="preserve">. </w:t>
      </w:r>
      <w:r w:rsidR="00EA26DD" w:rsidRPr="000854A8">
        <w:rPr>
          <w:rFonts w:ascii="Arial" w:hAnsi="Arial" w:cs="Arial"/>
          <w:sz w:val="22"/>
          <w:szCs w:val="22"/>
          <w:lang w:val="en-GB"/>
        </w:rPr>
        <w:t xml:space="preserve">Furthermore, </w:t>
      </w:r>
      <w:r w:rsidR="00EA26DD" w:rsidRPr="000854A8">
        <w:rPr>
          <w:rFonts w:ascii="Arial" w:hAnsi="Arial" w:cs="Arial"/>
          <w:b/>
          <w:sz w:val="22"/>
          <w:szCs w:val="22"/>
          <w:lang w:val="en-GB"/>
        </w:rPr>
        <w:t>conflicting declarations</w:t>
      </w:r>
      <w:r w:rsidR="00EA26DD" w:rsidRPr="000854A8">
        <w:rPr>
          <w:rFonts w:ascii="Arial" w:hAnsi="Arial" w:cs="Arial"/>
          <w:sz w:val="22"/>
          <w:szCs w:val="22"/>
          <w:lang w:val="en-GB"/>
        </w:rPr>
        <w:t xml:space="preserve"> can also be understood as some armed groups’ strategy to hedge their bets </w:t>
      </w:r>
      <w:r w:rsidR="007A1CA3" w:rsidRPr="000854A8">
        <w:rPr>
          <w:rFonts w:ascii="Arial" w:hAnsi="Arial" w:cs="Arial"/>
          <w:sz w:val="22"/>
          <w:szCs w:val="22"/>
          <w:lang w:val="en-GB"/>
        </w:rPr>
        <w:t>by maintaining a foot on the winning side no matter the outcome</w:t>
      </w:r>
      <w:r w:rsidR="00DA13EA" w:rsidRPr="000854A8">
        <w:rPr>
          <w:rFonts w:ascii="Arial" w:hAnsi="Arial" w:cs="Arial"/>
          <w:sz w:val="22"/>
          <w:szCs w:val="22"/>
          <w:lang w:val="en-GB"/>
        </w:rPr>
        <w:t>.</w:t>
      </w:r>
      <w:r w:rsidR="00EA26DD" w:rsidRPr="000854A8">
        <w:rPr>
          <w:rFonts w:ascii="Arial" w:hAnsi="Arial" w:cs="Arial"/>
          <w:sz w:val="22"/>
          <w:szCs w:val="22"/>
          <w:lang w:val="en-GB"/>
        </w:rPr>
        <w:t xml:space="preserve"> </w:t>
      </w:r>
      <w:r w:rsidR="00B25CFE" w:rsidRPr="000854A8">
        <w:rPr>
          <w:rFonts w:ascii="Arial" w:hAnsi="Arial" w:cs="Arial"/>
          <w:sz w:val="22"/>
          <w:szCs w:val="22"/>
          <w:lang w:val="en-GB"/>
        </w:rPr>
        <w:t>More than mere d</w:t>
      </w:r>
      <w:r w:rsidR="00BA1FA8" w:rsidRPr="000854A8">
        <w:rPr>
          <w:rFonts w:ascii="Arial" w:hAnsi="Arial" w:cs="Arial"/>
          <w:sz w:val="22"/>
          <w:szCs w:val="22"/>
          <w:lang w:val="en-GB"/>
        </w:rPr>
        <w:t xml:space="preserve">isinformation, </w:t>
      </w:r>
      <w:r w:rsidR="00E74B35" w:rsidRPr="000854A8">
        <w:rPr>
          <w:rFonts w:ascii="Arial" w:hAnsi="Arial" w:cs="Arial"/>
          <w:sz w:val="22"/>
          <w:szCs w:val="22"/>
          <w:lang w:val="en-GB"/>
        </w:rPr>
        <w:t xml:space="preserve">announcements and </w:t>
      </w:r>
      <w:r w:rsidR="004B1CA4" w:rsidRPr="000854A8">
        <w:rPr>
          <w:rFonts w:ascii="Arial" w:hAnsi="Arial" w:cs="Arial"/>
          <w:sz w:val="22"/>
          <w:szCs w:val="22"/>
          <w:lang w:val="en-GB"/>
        </w:rPr>
        <w:t>counter-announcements</w:t>
      </w:r>
      <w:r w:rsidR="00A77EE4" w:rsidRPr="000854A8">
        <w:rPr>
          <w:rFonts w:ascii="Arial" w:hAnsi="Arial" w:cs="Arial"/>
          <w:sz w:val="22"/>
          <w:szCs w:val="22"/>
          <w:lang w:val="en-GB"/>
        </w:rPr>
        <w:t xml:space="preserve"> </w:t>
      </w:r>
      <w:r w:rsidR="0057574B" w:rsidRPr="000854A8">
        <w:rPr>
          <w:rFonts w:ascii="Arial" w:hAnsi="Arial" w:cs="Arial"/>
          <w:sz w:val="22"/>
          <w:szCs w:val="22"/>
          <w:lang w:val="en-GB"/>
        </w:rPr>
        <w:t xml:space="preserve">illustrate </w:t>
      </w:r>
      <w:r w:rsidR="00724C30" w:rsidRPr="000854A8">
        <w:rPr>
          <w:rFonts w:ascii="Arial" w:hAnsi="Arial" w:cs="Arial"/>
          <w:sz w:val="22"/>
          <w:szCs w:val="22"/>
          <w:lang w:val="en-GB"/>
        </w:rPr>
        <w:t>the </w:t>
      </w:r>
      <w:r w:rsidR="000D62D5" w:rsidRPr="000854A8">
        <w:rPr>
          <w:rFonts w:ascii="Arial" w:hAnsi="Arial" w:cs="Arial"/>
          <w:b/>
          <w:sz w:val="22"/>
          <w:szCs w:val="22"/>
          <w:lang w:val="en-GB"/>
        </w:rPr>
        <w:t>fragmentation of the allegiance structures</w:t>
      </w:r>
      <w:r w:rsidR="000D62D5" w:rsidRPr="000854A8">
        <w:rPr>
          <w:rFonts w:ascii="Arial" w:hAnsi="Arial" w:cs="Arial"/>
          <w:sz w:val="22"/>
          <w:szCs w:val="22"/>
          <w:lang w:val="en-GB"/>
        </w:rPr>
        <w:t xml:space="preserve"> composing the Libyan military/security realm. </w:t>
      </w:r>
    </w:p>
    <w:p w:rsidR="008906F5" w:rsidRPr="000854A8" w:rsidRDefault="00D65384" w:rsidP="00714CB2">
      <w:pPr>
        <w:spacing w:before="60" w:after="120"/>
        <w:ind w:right="-567"/>
        <w:jc w:val="both"/>
        <w:rPr>
          <w:rFonts w:ascii="Arial" w:hAnsi="Arial" w:cs="Arial"/>
          <w:sz w:val="22"/>
          <w:szCs w:val="22"/>
          <w:lang w:val="en-GB"/>
        </w:rPr>
      </w:pPr>
      <w:r w:rsidRPr="00AC1B19">
        <w:rPr>
          <w:rFonts w:ascii="Arial" w:hAnsi="Arial" w:cs="Arial"/>
          <w:b/>
          <w:sz w:val="22"/>
          <w:szCs w:val="22"/>
          <w:lang w:val="en-GB"/>
        </w:rPr>
        <w:t xml:space="preserve">While key players like Russia and Egypt have welcomed the </w:t>
      </w:r>
      <w:proofErr w:type="spellStart"/>
      <w:r w:rsidRPr="00AC1B19">
        <w:rPr>
          <w:rFonts w:ascii="Arial" w:hAnsi="Arial" w:cs="Arial"/>
          <w:b/>
          <w:sz w:val="22"/>
          <w:szCs w:val="22"/>
          <w:lang w:val="en-GB"/>
        </w:rPr>
        <w:t>HoR’</w:t>
      </w:r>
      <w:r w:rsidR="00B73ECD" w:rsidRPr="00AC1B19">
        <w:rPr>
          <w:rFonts w:ascii="Arial" w:hAnsi="Arial" w:cs="Arial"/>
          <w:b/>
          <w:sz w:val="22"/>
          <w:szCs w:val="22"/>
          <w:lang w:val="en-GB"/>
        </w:rPr>
        <w:t>s</w:t>
      </w:r>
      <w:proofErr w:type="spellEnd"/>
      <w:r w:rsidR="00B73ECD" w:rsidRPr="00AC1B19">
        <w:rPr>
          <w:rFonts w:ascii="Arial" w:hAnsi="Arial" w:cs="Arial"/>
          <w:b/>
          <w:sz w:val="22"/>
          <w:szCs w:val="22"/>
          <w:lang w:val="en-GB"/>
        </w:rPr>
        <w:t xml:space="preserve"> decision</w:t>
      </w:r>
      <w:r w:rsidRPr="00AC1B19">
        <w:rPr>
          <w:rFonts w:ascii="Arial" w:hAnsi="Arial" w:cs="Arial"/>
          <w:b/>
          <w:sz w:val="22"/>
          <w:szCs w:val="22"/>
          <w:lang w:val="en-GB"/>
        </w:rPr>
        <w:t xml:space="preserve">, </w:t>
      </w:r>
      <w:r w:rsidR="008906F5" w:rsidRPr="00AC1B19">
        <w:rPr>
          <w:rFonts w:ascii="Arial" w:hAnsi="Arial" w:cs="Arial"/>
          <w:b/>
          <w:sz w:val="22"/>
          <w:szCs w:val="22"/>
          <w:lang w:val="en-GB"/>
        </w:rPr>
        <w:t xml:space="preserve">PMD’s closest ally Turkey </w:t>
      </w:r>
      <w:r w:rsidR="006055AB" w:rsidRPr="00AC1B19">
        <w:rPr>
          <w:rFonts w:ascii="Arial" w:hAnsi="Arial" w:cs="Arial"/>
          <w:b/>
          <w:sz w:val="22"/>
          <w:szCs w:val="22"/>
          <w:lang w:val="en-GB"/>
        </w:rPr>
        <w:t>has failed to expressly take sides</w:t>
      </w:r>
      <w:r w:rsidR="00161B4C" w:rsidRPr="00AC1B19">
        <w:rPr>
          <w:rFonts w:ascii="Arial" w:hAnsi="Arial" w:cs="Arial"/>
          <w:b/>
          <w:sz w:val="22"/>
          <w:szCs w:val="22"/>
          <w:lang w:val="en-GB"/>
        </w:rPr>
        <w:t xml:space="preserve"> in the ongoing competition for premiership</w:t>
      </w:r>
      <w:r w:rsidR="006055AB" w:rsidRPr="00AC1B19">
        <w:rPr>
          <w:rFonts w:ascii="Arial" w:hAnsi="Arial" w:cs="Arial"/>
          <w:b/>
          <w:sz w:val="22"/>
          <w:szCs w:val="22"/>
          <w:lang w:val="en-GB"/>
        </w:rPr>
        <w:t>.</w:t>
      </w:r>
      <w:r w:rsidR="006055AB" w:rsidRPr="000854A8">
        <w:rPr>
          <w:rFonts w:ascii="Arial" w:hAnsi="Arial" w:cs="Arial"/>
          <w:sz w:val="22"/>
          <w:szCs w:val="22"/>
          <w:lang w:val="en-GB"/>
        </w:rPr>
        <w:t xml:space="preserve"> President </w:t>
      </w:r>
      <w:r w:rsidR="005B3276" w:rsidRPr="000854A8">
        <w:rPr>
          <w:rFonts w:ascii="Arial" w:hAnsi="Arial" w:cs="Arial"/>
          <w:sz w:val="22"/>
          <w:szCs w:val="22"/>
          <w:lang w:val="en-GB"/>
        </w:rPr>
        <w:t xml:space="preserve">Erdogan’s implicit </w:t>
      </w:r>
      <w:r w:rsidR="00E63328" w:rsidRPr="000854A8">
        <w:rPr>
          <w:rFonts w:ascii="Arial" w:hAnsi="Arial" w:cs="Arial"/>
          <w:sz w:val="22"/>
          <w:szCs w:val="22"/>
          <w:lang w:val="en-GB"/>
        </w:rPr>
        <w:t xml:space="preserve">expression of readiness to </w:t>
      </w:r>
      <w:r w:rsidR="004479F3" w:rsidRPr="000854A8">
        <w:rPr>
          <w:rFonts w:ascii="Arial" w:hAnsi="Arial" w:cs="Arial"/>
          <w:sz w:val="22"/>
          <w:szCs w:val="22"/>
          <w:lang w:val="en-GB"/>
        </w:rPr>
        <w:t>accept</w:t>
      </w:r>
      <w:r w:rsidR="00784F00" w:rsidRPr="000854A8">
        <w:rPr>
          <w:rFonts w:ascii="Arial" w:hAnsi="Arial" w:cs="Arial"/>
          <w:sz w:val="22"/>
          <w:szCs w:val="22"/>
          <w:lang w:val="en-GB"/>
        </w:rPr>
        <w:t xml:space="preserve"> a </w:t>
      </w:r>
      <w:proofErr w:type="spellStart"/>
      <w:r w:rsidR="00784F00" w:rsidRPr="000854A8">
        <w:rPr>
          <w:rFonts w:ascii="Arial" w:hAnsi="Arial" w:cs="Arial"/>
          <w:sz w:val="22"/>
          <w:szCs w:val="22"/>
          <w:lang w:val="en-GB"/>
        </w:rPr>
        <w:t>Bashagha</w:t>
      </w:r>
      <w:proofErr w:type="spellEnd"/>
      <w:r w:rsidR="00784F00" w:rsidRPr="000854A8">
        <w:rPr>
          <w:rFonts w:ascii="Arial" w:hAnsi="Arial" w:cs="Arial"/>
          <w:sz w:val="22"/>
          <w:szCs w:val="22"/>
          <w:lang w:val="en-GB"/>
        </w:rPr>
        <w:t>-led governme</w:t>
      </w:r>
      <w:r w:rsidR="004479F3" w:rsidRPr="000854A8">
        <w:rPr>
          <w:rFonts w:ascii="Arial" w:hAnsi="Arial" w:cs="Arial"/>
          <w:sz w:val="22"/>
          <w:szCs w:val="22"/>
          <w:lang w:val="en-GB"/>
        </w:rPr>
        <w:t xml:space="preserve">nt coupled with the UN and </w:t>
      </w:r>
      <w:r w:rsidR="00784F00" w:rsidRPr="000854A8">
        <w:rPr>
          <w:rFonts w:ascii="Arial" w:hAnsi="Arial" w:cs="Arial"/>
          <w:sz w:val="22"/>
          <w:szCs w:val="22"/>
          <w:lang w:val="en-GB"/>
        </w:rPr>
        <w:t xml:space="preserve">Western countries’ attempt to </w:t>
      </w:r>
      <w:r w:rsidR="00B56266" w:rsidRPr="000854A8">
        <w:rPr>
          <w:rFonts w:ascii="Arial" w:hAnsi="Arial" w:cs="Arial"/>
          <w:sz w:val="22"/>
          <w:szCs w:val="22"/>
          <w:lang w:val="en-GB"/>
        </w:rPr>
        <w:t xml:space="preserve">dodge accusations of interference leave the incumbent </w:t>
      </w:r>
      <w:r w:rsidR="001354E7" w:rsidRPr="000854A8">
        <w:rPr>
          <w:rFonts w:ascii="Arial" w:hAnsi="Arial" w:cs="Arial"/>
          <w:sz w:val="22"/>
          <w:szCs w:val="22"/>
          <w:lang w:val="en-GB"/>
        </w:rPr>
        <w:t>PM visibly isolated on the </w:t>
      </w:r>
      <w:r w:rsidR="00EF2CFF" w:rsidRPr="000854A8">
        <w:rPr>
          <w:rFonts w:ascii="Arial" w:hAnsi="Arial" w:cs="Arial"/>
          <w:sz w:val="22"/>
          <w:szCs w:val="22"/>
          <w:lang w:val="en-GB"/>
        </w:rPr>
        <w:t>international scene.</w:t>
      </w:r>
      <w:r w:rsidR="00161790" w:rsidRPr="000854A8">
        <w:rPr>
          <w:rFonts w:ascii="Arial" w:hAnsi="Arial" w:cs="Arial"/>
          <w:sz w:val="22"/>
          <w:szCs w:val="22"/>
          <w:lang w:val="en-GB"/>
        </w:rPr>
        <w:t xml:space="preserve"> </w:t>
      </w:r>
      <w:proofErr w:type="spellStart"/>
      <w:r w:rsidR="00930E42">
        <w:rPr>
          <w:rFonts w:ascii="Arial" w:hAnsi="Arial" w:cs="Arial"/>
          <w:sz w:val="22"/>
          <w:szCs w:val="22"/>
          <w:lang w:val="en-GB"/>
        </w:rPr>
        <w:t>Dbeibah</w:t>
      </w:r>
      <w:proofErr w:type="spellEnd"/>
      <w:r w:rsidR="00AF6656" w:rsidRPr="000854A8">
        <w:rPr>
          <w:rFonts w:ascii="Arial" w:hAnsi="Arial" w:cs="Arial"/>
          <w:sz w:val="22"/>
          <w:szCs w:val="22"/>
          <w:lang w:val="en-GB"/>
        </w:rPr>
        <w:t xml:space="preserve">, drawing </w:t>
      </w:r>
      <w:r w:rsidR="004479F3" w:rsidRPr="000854A8">
        <w:rPr>
          <w:rFonts w:ascii="Arial" w:hAnsi="Arial" w:cs="Arial"/>
          <w:sz w:val="22"/>
          <w:szCs w:val="22"/>
          <w:lang w:val="en-GB"/>
        </w:rPr>
        <w:t xml:space="preserve">his </w:t>
      </w:r>
      <w:r w:rsidR="00AF6656" w:rsidRPr="000854A8">
        <w:rPr>
          <w:rFonts w:ascii="Arial" w:hAnsi="Arial" w:cs="Arial"/>
          <w:sz w:val="22"/>
          <w:szCs w:val="22"/>
          <w:lang w:val="en-GB"/>
        </w:rPr>
        <w:t xml:space="preserve">legitimacy from the reassurances </w:t>
      </w:r>
      <w:r w:rsidR="00A731F0" w:rsidRPr="000854A8">
        <w:rPr>
          <w:rFonts w:ascii="Arial" w:hAnsi="Arial" w:cs="Arial"/>
          <w:sz w:val="22"/>
          <w:szCs w:val="22"/>
          <w:lang w:val="en-GB"/>
        </w:rPr>
        <w:t>given</w:t>
      </w:r>
      <w:r w:rsidR="00AF6656" w:rsidRPr="000854A8">
        <w:rPr>
          <w:rFonts w:ascii="Arial" w:hAnsi="Arial" w:cs="Arial"/>
          <w:sz w:val="22"/>
          <w:szCs w:val="22"/>
          <w:lang w:val="en-GB"/>
        </w:rPr>
        <w:t xml:space="preserve"> in the wake of the cancelled elections that executive power would only be transferred after </w:t>
      </w:r>
      <w:r w:rsidR="004479F3" w:rsidRPr="000854A8">
        <w:rPr>
          <w:rFonts w:ascii="Arial" w:hAnsi="Arial" w:cs="Arial"/>
          <w:sz w:val="22"/>
          <w:szCs w:val="22"/>
          <w:lang w:val="en-GB"/>
        </w:rPr>
        <w:t>Libyans go to the polls, was </w:t>
      </w:r>
      <w:r w:rsidR="00A731F0" w:rsidRPr="000854A8">
        <w:rPr>
          <w:rFonts w:ascii="Arial" w:hAnsi="Arial" w:cs="Arial"/>
          <w:sz w:val="22"/>
          <w:szCs w:val="22"/>
          <w:lang w:val="en-GB"/>
        </w:rPr>
        <w:t xml:space="preserve">probably expecting the international community </w:t>
      </w:r>
      <w:r w:rsidR="008F411C" w:rsidRPr="000854A8">
        <w:rPr>
          <w:rFonts w:ascii="Arial" w:hAnsi="Arial" w:cs="Arial"/>
          <w:sz w:val="22"/>
          <w:szCs w:val="22"/>
          <w:lang w:val="en-GB"/>
        </w:rPr>
        <w:t xml:space="preserve">(IC) </w:t>
      </w:r>
      <w:r w:rsidR="00B302EB">
        <w:rPr>
          <w:rFonts w:ascii="Arial" w:hAnsi="Arial" w:cs="Arial"/>
          <w:sz w:val="22"/>
          <w:szCs w:val="22"/>
          <w:lang w:val="en-GB"/>
        </w:rPr>
        <w:t>to </w:t>
      </w:r>
      <w:r w:rsidR="00AE5327" w:rsidRPr="000854A8">
        <w:rPr>
          <w:rFonts w:ascii="Arial" w:hAnsi="Arial" w:cs="Arial"/>
          <w:sz w:val="22"/>
          <w:szCs w:val="22"/>
          <w:lang w:val="en-GB"/>
        </w:rPr>
        <w:t xml:space="preserve">defend him when </w:t>
      </w:r>
      <w:proofErr w:type="spellStart"/>
      <w:r w:rsidR="00AE5327" w:rsidRPr="000854A8">
        <w:rPr>
          <w:rFonts w:ascii="Arial" w:hAnsi="Arial" w:cs="Arial"/>
          <w:sz w:val="22"/>
          <w:szCs w:val="22"/>
          <w:lang w:val="en-GB"/>
        </w:rPr>
        <w:t>Bashagha’s</w:t>
      </w:r>
      <w:proofErr w:type="spellEnd"/>
      <w:r w:rsidR="00AE5327" w:rsidRPr="000854A8">
        <w:rPr>
          <w:rFonts w:ascii="Arial" w:hAnsi="Arial" w:cs="Arial"/>
          <w:sz w:val="22"/>
          <w:szCs w:val="22"/>
          <w:lang w:val="en-GB"/>
        </w:rPr>
        <w:t xml:space="preserve"> appointment was announced. </w:t>
      </w:r>
      <w:r w:rsidR="008F411C" w:rsidRPr="000854A8">
        <w:rPr>
          <w:rFonts w:ascii="Arial" w:hAnsi="Arial" w:cs="Arial"/>
          <w:sz w:val="22"/>
          <w:szCs w:val="22"/>
          <w:lang w:val="en-GB"/>
        </w:rPr>
        <w:t xml:space="preserve">IC’s insistence on preserving calm on the ground and </w:t>
      </w:r>
      <w:r w:rsidR="00CB2FD6" w:rsidRPr="000854A8">
        <w:rPr>
          <w:rFonts w:ascii="Arial" w:hAnsi="Arial" w:cs="Arial"/>
          <w:sz w:val="22"/>
          <w:szCs w:val="22"/>
          <w:lang w:val="en-GB"/>
        </w:rPr>
        <w:t>supporting a Libyan-led, Libyan-owned</w:t>
      </w:r>
      <w:r w:rsidR="00B676A9" w:rsidRPr="000854A8">
        <w:rPr>
          <w:rFonts w:ascii="Arial" w:hAnsi="Arial" w:cs="Arial"/>
          <w:sz w:val="22"/>
          <w:szCs w:val="22"/>
          <w:lang w:val="en-GB"/>
        </w:rPr>
        <w:t xml:space="preserve"> pr</w:t>
      </w:r>
      <w:r w:rsidR="00B76594" w:rsidRPr="000854A8">
        <w:rPr>
          <w:rFonts w:ascii="Arial" w:hAnsi="Arial" w:cs="Arial"/>
          <w:sz w:val="22"/>
          <w:szCs w:val="22"/>
          <w:lang w:val="en-GB"/>
        </w:rPr>
        <w:t xml:space="preserve">ocess, </w:t>
      </w:r>
      <w:r w:rsidR="006769C2">
        <w:rPr>
          <w:rFonts w:ascii="Arial" w:hAnsi="Arial" w:cs="Arial"/>
          <w:sz w:val="22"/>
          <w:szCs w:val="22"/>
          <w:lang w:val="en-GB"/>
        </w:rPr>
        <w:t>has been</w:t>
      </w:r>
      <w:r w:rsidR="00B76594" w:rsidRPr="000854A8">
        <w:rPr>
          <w:rFonts w:ascii="Arial" w:hAnsi="Arial" w:cs="Arial"/>
          <w:sz w:val="22"/>
          <w:szCs w:val="22"/>
          <w:lang w:val="en-GB"/>
        </w:rPr>
        <w:t xml:space="preserve"> criticized by some as the </w:t>
      </w:r>
      <w:r w:rsidR="00745D19" w:rsidRPr="000854A8">
        <w:rPr>
          <w:rFonts w:ascii="Arial" w:hAnsi="Arial" w:cs="Arial"/>
          <w:sz w:val="22"/>
          <w:szCs w:val="22"/>
          <w:lang w:val="en-GB"/>
        </w:rPr>
        <w:t xml:space="preserve">inability to play a genuine mediation role. </w:t>
      </w:r>
      <w:r w:rsidR="00A35178" w:rsidRPr="000854A8">
        <w:rPr>
          <w:rFonts w:ascii="Arial" w:hAnsi="Arial" w:cs="Arial"/>
          <w:sz w:val="22"/>
          <w:szCs w:val="22"/>
          <w:lang w:val="en-GB"/>
        </w:rPr>
        <w:t xml:space="preserve">The GNU accusations of bias against the UN SASG resonate </w:t>
      </w:r>
      <w:r w:rsidR="00B73ECD" w:rsidRPr="000854A8">
        <w:rPr>
          <w:rFonts w:ascii="Arial" w:hAnsi="Arial" w:cs="Arial"/>
          <w:sz w:val="22"/>
          <w:szCs w:val="22"/>
          <w:lang w:val="en-GB"/>
        </w:rPr>
        <w:t>with the perception that by meeting PMD</w:t>
      </w:r>
      <w:r w:rsidR="003A0288" w:rsidRPr="000854A8">
        <w:rPr>
          <w:rFonts w:ascii="Arial" w:hAnsi="Arial" w:cs="Arial"/>
          <w:sz w:val="22"/>
          <w:szCs w:val="22"/>
          <w:lang w:val="en-GB"/>
        </w:rPr>
        <w:t xml:space="preserve"> and PMDB separately, the IC is </w:t>
      </w:r>
      <w:r w:rsidR="00C65016" w:rsidRPr="000854A8">
        <w:rPr>
          <w:rFonts w:ascii="Arial" w:hAnsi="Arial" w:cs="Arial"/>
          <w:sz w:val="22"/>
          <w:szCs w:val="22"/>
          <w:lang w:val="en-GB"/>
        </w:rPr>
        <w:t>playing into the divisions and</w:t>
      </w:r>
      <w:r w:rsidR="00B73ECD" w:rsidRPr="000854A8">
        <w:rPr>
          <w:rFonts w:ascii="Arial" w:hAnsi="Arial" w:cs="Arial"/>
          <w:sz w:val="22"/>
          <w:szCs w:val="22"/>
          <w:lang w:val="en-GB"/>
        </w:rPr>
        <w:t xml:space="preserve"> </w:t>
      </w:r>
      <w:r w:rsidR="00B73ECD" w:rsidRPr="000854A8">
        <w:rPr>
          <w:rFonts w:ascii="Arial" w:hAnsi="Arial" w:cs="Arial"/>
          <w:i/>
          <w:sz w:val="22"/>
          <w:szCs w:val="22"/>
          <w:lang w:val="en-GB"/>
        </w:rPr>
        <w:t xml:space="preserve">de facto </w:t>
      </w:r>
      <w:r w:rsidR="00B73ECD" w:rsidRPr="000854A8">
        <w:rPr>
          <w:rFonts w:ascii="Arial" w:hAnsi="Arial" w:cs="Arial"/>
          <w:sz w:val="22"/>
          <w:szCs w:val="22"/>
          <w:lang w:val="en-GB"/>
        </w:rPr>
        <w:t xml:space="preserve">signalling its readiness to coming round the </w:t>
      </w:r>
      <w:proofErr w:type="spellStart"/>
      <w:r w:rsidR="00B73ECD" w:rsidRPr="000854A8">
        <w:rPr>
          <w:rFonts w:ascii="Arial" w:hAnsi="Arial" w:cs="Arial"/>
          <w:sz w:val="22"/>
          <w:szCs w:val="22"/>
          <w:lang w:val="en-GB"/>
        </w:rPr>
        <w:t>HoR</w:t>
      </w:r>
      <w:proofErr w:type="spellEnd"/>
      <w:r w:rsidR="00B73ECD" w:rsidRPr="000854A8">
        <w:rPr>
          <w:rFonts w:ascii="Arial" w:hAnsi="Arial" w:cs="Arial"/>
          <w:sz w:val="22"/>
          <w:szCs w:val="22"/>
          <w:lang w:val="en-GB"/>
        </w:rPr>
        <w:t xml:space="preserve"> move.</w:t>
      </w:r>
    </w:p>
    <w:p w:rsidR="00B55CA3" w:rsidRPr="000854A8" w:rsidRDefault="00496DB2" w:rsidP="00714CB2">
      <w:pPr>
        <w:spacing w:before="60" w:after="120"/>
        <w:ind w:right="-567"/>
        <w:jc w:val="both"/>
        <w:rPr>
          <w:rFonts w:ascii="Arial" w:hAnsi="Arial" w:cs="Arial"/>
          <w:sz w:val="22"/>
          <w:szCs w:val="22"/>
          <w:lang w:val="en-GB"/>
        </w:rPr>
      </w:pPr>
      <w:r w:rsidRPr="000854A8">
        <w:rPr>
          <w:rFonts w:ascii="Arial" w:hAnsi="Arial" w:cs="Arial"/>
          <w:sz w:val="22"/>
          <w:szCs w:val="22"/>
          <w:lang w:val="en-GB"/>
        </w:rPr>
        <w:t xml:space="preserve">Neither the UN, nor individual international actors have withdrawn their recognition of the GNU as Libya’s legitimate government. </w:t>
      </w:r>
      <w:r w:rsidR="00B55CA3" w:rsidRPr="000854A8">
        <w:rPr>
          <w:rFonts w:ascii="Arial" w:hAnsi="Arial" w:cs="Arial"/>
          <w:sz w:val="22"/>
          <w:szCs w:val="22"/>
          <w:lang w:val="en-GB"/>
        </w:rPr>
        <w:t xml:space="preserve">With </w:t>
      </w:r>
      <w:r w:rsidR="000E0D01">
        <w:rPr>
          <w:rFonts w:ascii="Arial" w:hAnsi="Arial" w:cs="Arial"/>
          <w:sz w:val="22"/>
          <w:szCs w:val="22"/>
          <w:lang w:val="en-GB"/>
        </w:rPr>
        <w:t>PMDB</w:t>
      </w:r>
      <w:r w:rsidR="00B55CA3" w:rsidRPr="000854A8">
        <w:rPr>
          <w:rFonts w:ascii="Arial" w:hAnsi="Arial" w:cs="Arial"/>
          <w:sz w:val="22"/>
          <w:szCs w:val="22"/>
          <w:lang w:val="en-GB"/>
        </w:rPr>
        <w:t xml:space="preserve">’s appointment presented as a </w:t>
      </w:r>
      <w:r w:rsidR="000E0D01">
        <w:rPr>
          <w:rFonts w:ascii="Arial" w:hAnsi="Arial" w:cs="Arial"/>
          <w:sz w:val="22"/>
          <w:szCs w:val="22"/>
          <w:lang w:val="en-GB"/>
        </w:rPr>
        <w:t>Libyan-Libyan rapprochement, PMD</w:t>
      </w:r>
      <w:r w:rsidR="00B55CA3" w:rsidRPr="000854A8">
        <w:rPr>
          <w:rFonts w:ascii="Arial" w:hAnsi="Arial" w:cs="Arial"/>
          <w:sz w:val="22"/>
          <w:szCs w:val="22"/>
          <w:lang w:val="en-GB"/>
        </w:rPr>
        <w:t xml:space="preserve">’s inability to extend a hand to prominent figures in the east could </w:t>
      </w:r>
      <w:r w:rsidR="00E24181" w:rsidRPr="000854A8">
        <w:rPr>
          <w:rFonts w:ascii="Arial" w:hAnsi="Arial" w:cs="Arial"/>
          <w:sz w:val="22"/>
          <w:szCs w:val="22"/>
          <w:lang w:val="en-GB"/>
        </w:rPr>
        <w:t xml:space="preserve">eventually </w:t>
      </w:r>
      <w:r w:rsidR="00B55CA3" w:rsidRPr="000854A8">
        <w:rPr>
          <w:rFonts w:ascii="Arial" w:hAnsi="Arial" w:cs="Arial"/>
          <w:sz w:val="22"/>
          <w:szCs w:val="22"/>
          <w:lang w:val="en-GB"/>
        </w:rPr>
        <w:t xml:space="preserve">cost him </w:t>
      </w:r>
      <w:r w:rsidR="00E24181" w:rsidRPr="000854A8">
        <w:rPr>
          <w:rFonts w:ascii="Arial" w:hAnsi="Arial" w:cs="Arial"/>
          <w:sz w:val="22"/>
          <w:szCs w:val="22"/>
          <w:lang w:val="en-GB"/>
        </w:rPr>
        <w:t xml:space="preserve">his office. </w:t>
      </w:r>
      <w:r w:rsidR="003F67F9" w:rsidRPr="000854A8">
        <w:rPr>
          <w:rFonts w:ascii="Arial" w:hAnsi="Arial" w:cs="Arial"/>
          <w:sz w:val="22"/>
          <w:szCs w:val="22"/>
          <w:lang w:val="en-GB"/>
        </w:rPr>
        <w:t xml:space="preserve">Rumours allege </w:t>
      </w:r>
      <w:r w:rsidR="000E0D01">
        <w:rPr>
          <w:rFonts w:ascii="Arial" w:hAnsi="Arial" w:cs="Arial"/>
          <w:sz w:val="22"/>
          <w:szCs w:val="22"/>
          <w:lang w:val="en-GB"/>
        </w:rPr>
        <w:t>PMDB</w:t>
      </w:r>
      <w:r w:rsidR="003F67F9" w:rsidRPr="000854A8">
        <w:rPr>
          <w:rFonts w:ascii="Arial" w:hAnsi="Arial" w:cs="Arial"/>
          <w:sz w:val="22"/>
          <w:szCs w:val="22"/>
          <w:lang w:val="en-GB"/>
        </w:rPr>
        <w:t xml:space="preserve"> held consultations with a number of GN</w:t>
      </w:r>
      <w:r w:rsidR="00C3490F" w:rsidRPr="000854A8">
        <w:rPr>
          <w:rFonts w:ascii="Arial" w:hAnsi="Arial" w:cs="Arial"/>
          <w:sz w:val="22"/>
          <w:szCs w:val="22"/>
          <w:lang w:val="en-GB"/>
        </w:rPr>
        <w:t>U ministers with the intention of und</w:t>
      </w:r>
      <w:r w:rsidR="00AC709E" w:rsidRPr="000854A8">
        <w:rPr>
          <w:rFonts w:ascii="Arial" w:hAnsi="Arial" w:cs="Arial"/>
          <w:sz w:val="22"/>
          <w:szCs w:val="22"/>
          <w:lang w:val="en-GB"/>
        </w:rPr>
        <w:t>ermining the current cabinet</w:t>
      </w:r>
      <w:r w:rsidR="00D426F0" w:rsidRPr="000854A8">
        <w:rPr>
          <w:rFonts w:ascii="Arial" w:hAnsi="Arial" w:cs="Arial"/>
          <w:sz w:val="22"/>
          <w:szCs w:val="22"/>
          <w:lang w:val="en-GB"/>
        </w:rPr>
        <w:t xml:space="preserve"> by </w:t>
      </w:r>
      <w:r w:rsidR="005F0155" w:rsidRPr="000854A8">
        <w:rPr>
          <w:rFonts w:ascii="Arial" w:hAnsi="Arial" w:cs="Arial"/>
          <w:sz w:val="22"/>
          <w:szCs w:val="22"/>
          <w:lang w:val="en-GB"/>
        </w:rPr>
        <w:t>poaching some of its members</w:t>
      </w:r>
      <w:r w:rsidR="00D426F0" w:rsidRPr="000854A8">
        <w:rPr>
          <w:rFonts w:ascii="Arial" w:hAnsi="Arial" w:cs="Arial"/>
          <w:sz w:val="22"/>
          <w:szCs w:val="22"/>
          <w:lang w:val="en-GB"/>
        </w:rPr>
        <w:t xml:space="preserve"> –</w:t>
      </w:r>
      <w:r w:rsidR="005F0155" w:rsidRPr="000854A8">
        <w:rPr>
          <w:rFonts w:ascii="Arial" w:hAnsi="Arial" w:cs="Arial"/>
          <w:sz w:val="22"/>
          <w:szCs w:val="22"/>
          <w:lang w:val="en-GB"/>
        </w:rPr>
        <w:t xml:space="preserve"> </w:t>
      </w:r>
      <w:r w:rsidR="00D426F0" w:rsidRPr="000854A8">
        <w:rPr>
          <w:rFonts w:ascii="Arial" w:hAnsi="Arial" w:cs="Arial"/>
          <w:sz w:val="22"/>
          <w:szCs w:val="22"/>
          <w:lang w:val="en-GB"/>
        </w:rPr>
        <w:t>thus possibly</w:t>
      </w:r>
      <w:r w:rsidR="008E31BB" w:rsidRPr="000854A8">
        <w:rPr>
          <w:rFonts w:ascii="Arial" w:hAnsi="Arial" w:cs="Arial"/>
          <w:sz w:val="22"/>
          <w:szCs w:val="22"/>
          <w:lang w:val="en-GB"/>
        </w:rPr>
        <w:t xml:space="preserve"> </w:t>
      </w:r>
      <w:r w:rsidR="00D426F0" w:rsidRPr="000854A8">
        <w:rPr>
          <w:rFonts w:ascii="Arial" w:hAnsi="Arial" w:cs="Arial"/>
          <w:sz w:val="22"/>
          <w:szCs w:val="22"/>
          <w:lang w:val="en-GB"/>
        </w:rPr>
        <w:t xml:space="preserve">also </w:t>
      </w:r>
      <w:r w:rsidR="00AC709E" w:rsidRPr="000854A8">
        <w:rPr>
          <w:rFonts w:ascii="Arial" w:hAnsi="Arial" w:cs="Arial"/>
          <w:sz w:val="22"/>
          <w:szCs w:val="22"/>
          <w:lang w:val="en-GB"/>
        </w:rPr>
        <w:t>pre</w:t>
      </w:r>
      <w:r w:rsidR="00D426F0" w:rsidRPr="000854A8">
        <w:rPr>
          <w:rFonts w:ascii="Arial" w:hAnsi="Arial" w:cs="Arial"/>
          <w:sz w:val="22"/>
          <w:szCs w:val="22"/>
          <w:lang w:val="en-GB"/>
        </w:rPr>
        <w:t>-empting</w:t>
      </w:r>
      <w:r w:rsidR="003F67F9" w:rsidRPr="000854A8">
        <w:rPr>
          <w:rFonts w:ascii="Arial" w:hAnsi="Arial" w:cs="Arial"/>
          <w:sz w:val="22"/>
          <w:szCs w:val="22"/>
          <w:lang w:val="en-GB"/>
        </w:rPr>
        <w:t xml:space="preserve"> the establishment of a parallel administration. </w:t>
      </w:r>
      <w:r w:rsidR="00E24181" w:rsidRPr="006769C2">
        <w:rPr>
          <w:rFonts w:ascii="Arial" w:hAnsi="Arial" w:cs="Arial"/>
          <w:b/>
          <w:sz w:val="22"/>
          <w:szCs w:val="22"/>
          <w:lang w:val="en-GB"/>
        </w:rPr>
        <w:t xml:space="preserve">The imminent </w:t>
      </w:r>
      <w:r w:rsidR="0040375F" w:rsidRPr="006769C2">
        <w:rPr>
          <w:rFonts w:ascii="Arial" w:hAnsi="Arial" w:cs="Arial"/>
          <w:b/>
          <w:sz w:val="22"/>
          <w:szCs w:val="22"/>
          <w:lang w:val="en-GB"/>
        </w:rPr>
        <w:t xml:space="preserve">nomination of PMDB’s cabinet will be a decisive </w:t>
      </w:r>
      <w:r w:rsidR="00445B00" w:rsidRPr="006769C2">
        <w:rPr>
          <w:rFonts w:ascii="Arial" w:hAnsi="Arial" w:cs="Arial"/>
          <w:b/>
          <w:sz w:val="22"/>
          <w:szCs w:val="22"/>
          <w:lang w:val="en-GB"/>
        </w:rPr>
        <w:t xml:space="preserve">moment, as well as a potentially </w:t>
      </w:r>
      <w:r w:rsidR="000E0D01" w:rsidRPr="006769C2">
        <w:rPr>
          <w:rFonts w:ascii="Arial" w:hAnsi="Arial" w:cs="Arial"/>
          <w:b/>
          <w:sz w:val="22"/>
          <w:szCs w:val="22"/>
          <w:lang w:val="en-GB"/>
        </w:rPr>
        <w:t>hazardous juncture for the </w:t>
      </w:r>
      <w:r w:rsidR="00873EDB" w:rsidRPr="006769C2">
        <w:rPr>
          <w:rFonts w:ascii="Arial" w:hAnsi="Arial" w:cs="Arial"/>
          <w:b/>
          <w:sz w:val="22"/>
          <w:szCs w:val="22"/>
          <w:lang w:val="en-GB"/>
        </w:rPr>
        <w:t>country.</w:t>
      </w:r>
      <w:r w:rsidR="00EC08B3" w:rsidRPr="000854A8">
        <w:rPr>
          <w:rFonts w:ascii="Arial" w:hAnsi="Arial" w:cs="Arial"/>
          <w:sz w:val="22"/>
          <w:szCs w:val="22"/>
          <w:lang w:val="en-GB"/>
        </w:rPr>
        <w:t xml:space="preserve"> </w:t>
      </w:r>
      <w:r w:rsidR="00123A82" w:rsidRPr="000854A8">
        <w:rPr>
          <w:rFonts w:ascii="Arial" w:hAnsi="Arial" w:cs="Arial"/>
          <w:sz w:val="22"/>
          <w:szCs w:val="22"/>
          <w:lang w:val="en-GB"/>
        </w:rPr>
        <w:t xml:space="preserve">Tensions are bound to emerge as competing factions are seeking to install their allies into ministerial posts. </w:t>
      </w:r>
      <w:r w:rsidR="00224A5B" w:rsidRPr="000854A8">
        <w:rPr>
          <w:rFonts w:ascii="Arial" w:hAnsi="Arial" w:cs="Arial"/>
          <w:sz w:val="22"/>
          <w:szCs w:val="22"/>
          <w:lang w:val="en-GB"/>
        </w:rPr>
        <w:t>Besides, t</w:t>
      </w:r>
      <w:r w:rsidR="00EC08B3" w:rsidRPr="000854A8">
        <w:rPr>
          <w:rFonts w:ascii="Arial" w:hAnsi="Arial" w:cs="Arial"/>
          <w:sz w:val="22"/>
          <w:szCs w:val="22"/>
          <w:lang w:val="en-GB"/>
        </w:rPr>
        <w:t xml:space="preserve">he alliance behind </w:t>
      </w:r>
      <w:proofErr w:type="spellStart"/>
      <w:r w:rsidR="00EC08B3" w:rsidRPr="000854A8">
        <w:rPr>
          <w:rFonts w:ascii="Arial" w:hAnsi="Arial" w:cs="Arial"/>
          <w:sz w:val="22"/>
          <w:szCs w:val="22"/>
          <w:lang w:val="en-GB"/>
        </w:rPr>
        <w:t>Bashagha</w:t>
      </w:r>
      <w:proofErr w:type="spellEnd"/>
      <w:r w:rsidR="00EC08B3" w:rsidRPr="000854A8">
        <w:rPr>
          <w:rFonts w:ascii="Arial" w:hAnsi="Arial" w:cs="Arial"/>
          <w:sz w:val="22"/>
          <w:szCs w:val="22"/>
          <w:lang w:val="en-GB"/>
        </w:rPr>
        <w:t xml:space="preserve"> will inevitably </w:t>
      </w:r>
      <w:r w:rsidR="00A87C64" w:rsidRPr="000854A8">
        <w:rPr>
          <w:rFonts w:ascii="Arial" w:hAnsi="Arial" w:cs="Arial"/>
          <w:sz w:val="22"/>
          <w:szCs w:val="22"/>
          <w:lang w:val="en-GB"/>
        </w:rPr>
        <w:t xml:space="preserve">sow discord </w:t>
      </w:r>
      <w:r w:rsidR="000B541A" w:rsidRPr="000854A8">
        <w:rPr>
          <w:rFonts w:ascii="Arial" w:hAnsi="Arial" w:cs="Arial"/>
          <w:sz w:val="22"/>
          <w:szCs w:val="22"/>
          <w:lang w:val="en-GB"/>
        </w:rPr>
        <w:t xml:space="preserve">in the western region, where hostile reactions can be expected if </w:t>
      </w:r>
      <w:r w:rsidR="00226481" w:rsidRPr="000854A8">
        <w:rPr>
          <w:rFonts w:ascii="Arial" w:hAnsi="Arial" w:cs="Arial"/>
          <w:sz w:val="22"/>
          <w:szCs w:val="22"/>
          <w:lang w:val="en-GB"/>
        </w:rPr>
        <w:t>divisive</w:t>
      </w:r>
      <w:r w:rsidR="000E16AF" w:rsidRPr="000854A8">
        <w:rPr>
          <w:rFonts w:ascii="Arial" w:hAnsi="Arial" w:cs="Arial"/>
          <w:sz w:val="22"/>
          <w:szCs w:val="22"/>
          <w:lang w:val="en-GB"/>
        </w:rPr>
        <w:t xml:space="preserve"> LNA-</w:t>
      </w:r>
      <w:r w:rsidR="000B541A" w:rsidRPr="000854A8">
        <w:rPr>
          <w:rFonts w:ascii="Arial" w:hAnsi="Arial" w:cs="Arial"/>
          <w:sz w:val="22"/>
          <w:szCs w:val="22"/>
          <w:lang w:val="en-GB"/>
        </w:rPr>
        <w:t xml:space="preserve">affiliated </w:t>
      </w:r>
      <w:r w:rsidR="008D6099" w:rsidRPr="000854A8">
        <w:rPr>
          <w:rFonts w:ascii="Arial" w:hAnsi="Arial" w:cs="Arial"/>
          <w:sz w:val="22"/>
          <w:szCs w:val="22"/>
          <w:lang w:val="en-GB"/>
        </w:rPr>
        <w:t>figures are nominated</w:t>
      </w:r>
      <w:r w:rsidR="00C67E9C" w:rsidRPr="000854A8">
        <w:rPr>
          <w:rFonts w:ascii="Arial" w:hAnsi="Arial" w:cs="Arial"/>
          <w:sz w:val="22"/>
          <w:szCs w:val="22"/>
          <w:lang w:val="en-GB"/>
        </w:rPr>
        <w:t xml:space="preserve"> to key positions within the GNS</w:t>
      </w:r>
      <w:r w:rsidR="00E05DA6" w:rsidRPr="000854A8">
        <w:rPr>
          <w:rFonts w:ascii="Arial" w:hAnsi="Arial" w:cs="Arial"/>
          <w:sz w:val="22"/>
          <w:szCs w:val="22"/>
          <w:lang w:val="en-GB"/>
        </w:rPr>
        <w:t>.</w:t>
      </w:r>
      <w:r w:rsidR="001165C4" w:rsidRPr="000854A8">
        <w:rPr>
          <w:rFonts w:ascii="Arial" w:hAnsi="Arial" w:cs="Arial"/>
          <w:sz w:val="22"/>
          <w:szCs w:val="22"/>
          <w:lang w:val="en-GB"/>
        </w:rPr>
        <w:t xml:space="preserve"> </w:t>
      </w:r>
      <w:proofErr w:type="spellStart"/>
      <w:r w:rsidR="001727EE">
        <w:rPr>
          <w:rFonts w:ascii="Arial" w:hAnsi="Arial" w:cs="Arial"/>
          <w:sz w:val="22"/>
          <w:szCs w:val="22"/>
          <w:lang w:val="en-GB"/>
        </w:rPr>
        <w:t>Dbeibah</w:t>
      </w:r>
      <w:r w:rsidR="001165C4" w:rsidRPr="000854A8">
        <w:rPr>
          <w:rFonts w:ascii="Arial" w:hAnsi="Arial" w:cs="Arial"/>
          <w:sz w:val="22"/>
          <w:szCs w:val="22"/>
          <w:lang w:val="en-GB"/>
        </w:rPr>
        <w:t>’</w:t>
      </w:r>
      <w:r w:rsidR="00980E25" w:rsidRPr="000854A8">
        <w:rPr>
          <w:rFonts w:ascii="Arial" w:hAnsi="Arial" w:cs="Arial"/>
          <w:sz w:val="22"/>
          <w:szCs w:val="22"/>
          <w:lang w:val="en-GB"/>
        </w:rPr>
        <w:t>s</w:t>
      </w:r>
      <w:proofErr w:type="spellEnd"/>
      <w:r w:rsidR="00980E25" w:rsidRPr="000854A8">
        <w:rPr>
          <w:rFonts w:ascii="Arial" w:hAnsi="Arial" w:cs="Arial"/>
          <w:sz w:val="22"/>
          <w:szCs w:val="22"/>
          <w:lang w:val="en-GB"/>
        </w:rPr>
        <w:t xml:space="preserve"> likelihood</w:t>
      </w:r>
      <w:r w:rsidR="001165C4" w:rsidRPr="000854A8">
        <w:rPr>
          <w:rFonts w:ascii="Arial" w:hAnsi="Arial" w:cs="Arial"/>
          <w:sz w:val="22"/>
          <w:szCs w:val="22"/>
          <w:lang w:val="en-GB"/>
        </w:rPr>
        <w:t xml:space="preserve"> to remain in his position </w:t>
      </w:r>
      <w:r w:rsidR="00980E25" w:rsidRPr="000854A8">
        <w:rPr>
          <w:rFonts w:ascii="Arial" w:hAnsi="Arial" w:cs="Arial"/>
          <w:sz w:val="22"/>
          <w:szCs w:val="22"/>
          <w:lang w:val="en-GB"/>
        </w:rPr>
        <w:t xml:space="preserve">depends to a large extent </w:t>
      </w:r>
      <w:r w:rsidR="005B35FA" w:rsidRPr="000854A8">
        <w:rPr>
          <w:rFonts w:ascii="Arial" w:hAnsi="Arial" w:cs="Arial"/>
          <w:sz w:val="22"/>
          <w:szCs w:val="22"/>
          <w:lang w:val="en-GB"/>
        </w:rPr>
        <w:t>on the p</w:t>
      </w:r>
      <w:r w:rsidR="0063688A" w:rsidRPr="000854A8">
        <w:rPr>
          <w:rFonts w:ascii="Arial" w:hAnsi="Arial" w:cs="Arial"/>
          <w:sz w:val="22"/>
          <w:szCs w:val="22"/>
          <w:lang w:val="en-GB"/>
        </w:rPr>
        <w:t xml:space="preserve">ossible failure of his rival to </w:t>
      </w:r>
      <w:r w:rsidR="007E2E63" w:rsidRPr="000854A8">
        <w:rPr>
          <w:rFonts w:ascii="Arial" w:hAnsi="Arial" w:cs="Arial"/>
          <w:sz w:val="22"/>
          <w:szCs w:val="22"/>
          <w:lang w:val="en-GB"/>
        </w:rPr>
        <w:t xml:space="preserve">form a </w:t>
      </w:r>
      <w:r w:rsidR="005F10DD" w:rsidRPr="000854A8">
        <w:rPr>
          <w:rFonts w:ascii="Arial" w:hAnsi="Arial" w:cs="Arial"/>
          <w:sz w:val="22"/>
          <w:szCs w:val="22"/>
          <w:lang w:val="en-GB"/>
        </w:rPr>
        <w:t xml:space="preserve">cabinet </w:t>
      </w:r>
      <w:r w:rsidR="005E06B6" w:rsidRPr="000854A8">
        <w:rPr>
          <w:rFonts w:ascii="Arial" w:hAnsi="Arial" w:cs="Arial"/>
          <w:sz w:val="22"/>
          <w:szCs w:val="22"/>
          <w:lang w:val="en-GB"/>
        </w:rPr>
        <w:t xml:space="preserve">sufficiently uncontentious </w:t>
      </w:r>
      <w:r w:rsidR="005F10DD" w:rsidRPr="000854A8">
        <w:rPr>
          <w:rFonts w:ascii="Arial" w:hAnsi="Arial" w:cs="Arial"/>
          <w:sz w:val="22"/>
          <w:szCs w:val="22"/>
          <w:lang w:val="en-GB"/>
        </w:rPr>
        <w:t>to muster support across all three regions.</w:t>
      </w:r>
      <w:r w:rsidR="00BE3020">
        <w:rPr>
          <w:rFonts w:ascii="Arial" w:hAnsi="Arial" w:cs="Arial"/>
          <w:sz w:val="22"/>
          <w:szCs w:val="22"/>
          <w:lang w:val="en-GB"/>
        </w:rPr>
        <w:t xml:space="preserve"> </w:t>
      </w:r>
      <w:r w:rsidR="00BE3020" w:rsidRPr="001C6583">
        <w:rPr>
          <w:rFonts w:ascii="Arial" w:hAnsi="Arial" w:cs="Arial"/>
          <w:sz w:val="22"/>
          <w:szCs w:val="22"/>
          <w:lang w:val="en-GB"/>
        </w:rPr>
        <w:t xml:space="preserve">As the fight for </w:t>
      </w:r>
      <w:r w:rsidR="00B8331D" w:rsidRPr="001C6583">
        <w:rPr>
          <w:rFonts w:ascii="Arial" w:hAnsi="Arial" w:cs="Arial"/>
          <w:sz w:val="22"/>
          <w:szCs w:val="22"/>
          <w:lang w:val="en-GB"/>
        </w:rPr>
        <w:t xml:space="preserve">political </w:t>
      </w:r>
      <w:r w:rsidR="001B0D52" w:rsidRPr="001C6583">
        <w:rPr>
          <w:rFonts w:ascii="Arial" w:hAnsi="Arial" w:cs="Arial"/>
          <w:sz w:val="22"/>
          <w:szCs w:val="22"/>
          <w:lang w:val="en-GB"/>
        </w:rPr>
        <w:t xml:space="preserve">control plays out, </w:t>
      </w:r>
      <w:r w:rsidR="009179DA" w:rsidRPr="001C6583">
        <w:rPr>
          <w:rFonts w:ascii="Arial" w:hAnsi="Arial" w:cs="Arial"/>
          <w:sz w:val="22"/>
          <w:szCs w:val="22"/>
          <w:lang w:val="en-GB"/>
        </w:rPr>
        <w:t xml:space="preserve">there is a risk of </w:t>
      </w:r>
      <w:r w:rsidR="00051FBB" w:rsidRPr="001C6583">
        <w:rPr>
          <w:rFonts w:ascii="Arial" w:hAnsi="Arial" w:cs="Arial"/>
          <w:sz w:val="22"/>
          <w:szCs w:val="22"/>
          <w:lang w:val="en-GB"/>
        </w:rPr>
        <w:t xml:space="preserve">armed </w:t>
      </w:r>
      <w:r w:rsidR="009179DA" w:rsidRPr="001C6583">
        <w:rPr>
          <w:rFonts w:ascii="Arial" w:hAnsi="Arial" w:cs="Arial"/>
          <w:sz w:val="22"/>
          <w:szCs w:val="22"/>
          <w:lang w:val="en-GB"/>
        </w:rPr>
        <w:t xml:space="preserve">violence outbreak, especially in the capital, where </w:t>
      </w:r>
      <w:r w:rsidR="00EC4131" w:rsidRPr="001C6583">
        <w:rPr>
          <w:rFonts w:ascii="Arial" w:hAnsi="Arial" w:cs="Arial"/>
          <w:sz w:val="22"/>
          <w:szCs w:val="22"/>
          <w:lang w:val="en-GB"/>
        </w:rPr>
        <w:t xml:space="preserve">the </w:t>
      </w:r>
      <w:r w:rsidR="00051FBB" w:rsidRPr="001C6583">
        <w:rPr>
          <w:rFonts w:ascii="Arial" w:hAnsi="Arial" w:cs="Arial"/>
          <w:sz w:val="22"/>
          <w:szCs w:val="22"/>
          <w:lang w:val="en-GB"/>
        </w:rPr>
        <w:t>powerful forces behind</w:t>
      </w:r>
      <w:r w:rsidR="00EC4131" w:rsidRPr="001C6583">
        <w:rPr>
          <w:rFonts w:ascii="Arial" w:hAnsi="Arial" w:cs="Arial"/>
          <w:sz w:val="22"/>
          <w:szCs w:val="22"/>
          <w:lang w:val="en-GB"/>
        </w:rPr>
        <w:t xml:space="preserve"> each man could </w:t>
      </w:r>
      <w:r w:rsidR="004753C6" w:rsidRPr="001C6583">
        <w:rPr>
          <w:rFonts w:ascii="Arial" w:hAnsi="Arial" w:cs="Arial"/>
          <w:sz w:val="22"/>
          <w:szCs w:val="22"/>
          <w:lang w:val="en-GB"/>
        </w:rPr>
        <w:t>recklessly be dragged into a miscalculated move.</w:t>
      </w:r>
      <w:r w:rsidR="00EC4131">
        <w:rPr>
          <w:rFonts w:ascii="Arial" w:hAnsi="Arial" w:cs="Arial"/>
          <w:sz w:val="22"/>
          <w:szCs w:val="22"/>
          <w:lang w:val="en-GB"/>
        </w:rPr>
        <w:t xml:space="preserve">   </w:t>
      </w:r>
      <w:r w:rsidR="00051FBB">
        <w:rPr>
          <w:rFonts w:ascii="Arial" w:hAnsi="Arial" w:cs="Arial"/>
          <w:sz w:val="22"/>
          <w:szCs w:val="22"/>
          <w:lang w:val="en-GB"/>
        </w:rPr>
        <w:t xml:space="preserve"> </w:t>
      </w:r>
    </w:p>
    <w:p w:rsidR="00CC1815" w:rsidRDefault="003A0288" w:rsidP="00744922">
      <w:pPr>
        <w:pStyle w:val="ListParagraph"/>
        <w:spacing w:before="60" w:after="140"/>
        <w:ind w:left="0" w:right="-567"/>
        <w:jc w:val="both"/>
        <w:rPr>
          <w:rFonts w:ascii="Arial" w:eastAsia="Times New Roman" w:hAnsi="Arial" w:cs="Arial"/>
          <w:lang w:eastAsia="de-DE" w:bidi="ar-SA"/>
        </w:rPr>
      </w:pPr>
      <w:r w:rsidRPr="00530E33">
        <w:rPr>
          <w:rFonts w:ascii="Arial" w:eastAsia="Times New Roman" w:hAnsi="Arial" w:cs="Arial"/>
          <w:lang w:eastAsia="de-DE" w:bidi="ar-SA"/>
        </w:rPr>
        <w:t xml:space="preserve">There has been </w:t>
      </w:r>
      <w:r w:rsidR="006D4F20" w:rsidRPr="00530E33">
        <w:rPr>
          <w:rFonts w:ascii="Arial" w:eastAsia="Times New Roman" w:hAnsi="Arial" w:cs="Arial"/>
          <w:b/>
          <w:lang w:eastAsia="de-DE" w:bidi="ar-SA"/>
        </w:rPr>
        <w:t xml:space="preserve">intense </w:t>
      </w:r>
      <w:r w:rsidRPr="00530E33">
        <w:rPr>
          <w:rFonts w:ascii="Arial" w:eastAsia="Times New Roman" w:hAnsi="Arial" w:cs="Arial"/>
          <w:b/>
          <w:lang w:eastAsia="de-DE" w:bidi="ar-SA"/>
        </w:rPr>
        <w:t>speculation</w:t>
      </w:r>
      <w:r w:rsidRPr="00530E33">
        <w:rPr>
          <w:rFonts w:ascii="Arial" w:eastAsia="Times New Roman" w:hAnsi="Arial" w:cs="Arial"/>
          <w:lang w:eastAsia="de-DE" w:bidi="ar-SA"/>
        </w:rPr>
        <w:t xml:space="preserve"> </w:t>
      </w:r>
      <w:r w:rsidR="006D4F20" w:rsidRPr="00530E33">
        <w:rPr>
          <w:rFonts w:ascii="Arial" w:eastAsia="Times New Roman" w:hAnsi="Arial" w:cs="Arial"/>
          <w:lang w:eastAsia="de-DE" w:bidi="ar-SA"/>
        </w:rPr>
        <w:t>around the terms and conditions under which a deal allowing for a transfer of power could be brokered.</w:t>
      </w:r>
      <w:r w:rsidR="00C73083" w:rsidRPr="00530E33">
        <w:rPr>
          <w:rFonts w:ascii="Arial" w:eastAsia="Times New Roman" w:hAnsi="Arial" w:cs="Arial"/>
          <w:lang w:eastAsia="de-DE" w:bidi="ar-SA"/>
        </w:rPr>
        <w:t xml:space="preserve"> </w:t>
      </w:r>
      <w:r w:rsidR="00992F01" w:rsidRPr="00530E33">
        <w:rPr>
          <w:rFonts w:ascii="Arial" w:eastAsia="Times New Roman" w:hAnsi="Arial" w:cs="Arial"/>
          <w:lang w:eastAsia="de-DE" w:bidi="ar-SA"/>
        </w:rPr>
        <w:t>For now, h</w:t>
      </w:r>
      <w:r w:rsidR="00D6256A" w:rsidRPr="00530E33">
        <w:rPr>
          <w:rFonts w:ascii="Arial" w:eastAsia="Times New Roman" w:hAnsi="Arial" w:cs="Arial"/>
          <w:lang w:eastAsia="de-DE" w:bidi="ar-SA"/>
        </w:rPr>
        <w:t>owever, there is</w:t>
      </w:r>
      <w:r w:rsidR="003E6B7F" w:rsidRPr="00530E33">
        <w:rPr>
          <w:rFonts w:ascii="Arial" w:eastAsia="Times New Roman" w:hAnsi="Arial" w:cs="Arial"/>
          <w:lang w:eastAsia="de-DE" w:bidi="ar-SA"/>
        </w:rPr>
        <w:t xml:space="preserve"> no evidence substantiati</w:t>
      </w:r>
      <w:r w:rsidR="001F4508">
        <w:rPr>
          <w:rFonts w:ascii="Arial" w:eastAsia="Times New Roman" w:hAnsi="Arial" w:cs="Arial"/>
          <w:lang w:eastAsia="de-DE" w:bidi="ar-SA"/>
        </w:rPr>
        <w:t>ng PMD’s readiness to step down</w:t>
      </w:r>
      <w:r w:rsidR="003E6B7F" w:rsidRPr="00530E33">
        <w:rPr>
          <w:rFonts w:ascii="Arial" w:eastAsia="Times New Roman" w:hAnsi="Arial" w:cs="Arial"/>
          <w:lang w:eastAsia="de-DE" w:bidi="ar-SA"/>
        </w:rPr>
        <w:t xml:space="preserve">. </w:t>
      </w:r>
      <w:r w:rsidR="00C51C2C" w:rsidRPr="00530E33">
        <w:rPr>
          <w:rFonts w:ascii="Arial" w:eastAsia="Times New Roman" w:hAnsi="Arial" w:cs="Arial"/>
          <w:lang w:eastAsia="de-DE" w:bidi="ar-SA"/>
        </w:rPr>
        <w:t>On</w:t>
      </w:r>
      <w:r w:rsidR="00280988" w:rsidRPr="00530E33">
        <w:rPr>
          <w:rFonts w:ascii="Arial" w:eastAsia="Times New Roman" w:hAnsi="Arial" w:cs="Arial"/>
          <w:lang w:eastAsia="de-DE" w:bidi="ar-SA"/>
        </w:rPr>
        <w:t xml:space="preserve"> the occasion of the 17</w:t>
      </w:r>
      <w:r w:rsidR="00280988" w:rsidRPr="00530E33">
        <w:rPr>
          <w:rFonts w:ascii="Arial" w:eastAsia="Times New Roman" w:hAnsi="Arial" w:cs="Arial"/>
          <w:vertAlign w:val="superscript"/>
          <w:lang w:eastAsia="de-DE" w:bidi="ar-SA"/>
        </w:rPr>
        <w:t>th</w:t>
      </w:r>
      <w:r w:rsidR="00280988" w:rsidRPr="00530E33">
        <w:rPr>
          <w:rFonts w:ascii="Arial" w:eastAsia="Times New Roman" w:hAnsi="Arial" w:cs="Arial"/>
          <w:lang w:eastAsia="de-DE" w:bidi="ar-SA"/>
        </w:rPr>
        <w:t xml:space="preserve"> February celebrations, he renewed his </w:t>
      </w:r>
      <w:r w:rsidR="00B5500C" w:rsidRPr="00530E33">
        <w:rPr>
          <w:rFonts w:ascii="Arial" w:eastAsia="Times New Roman" w:hAnsi="Arial" w:cs="Arial"/>
          <w:lang w:eastAsia="de-DE" w:bidi="ar-SA"/>
        </w:rPr>
        <w:t>pledge</w:t>
      </w:r>
      <w:r w:rsidR="00280988" w:rsidRPr="00530E33">
        <w:rPr>
          <w:rFonts w:ascii="Arial" w:eastAsia="Times New Roman" w:hAnsi="Arial" w:cs="Arial"/>
          <w:lang w:eastAsia="de-DE" w:bidi="ar-SA"/>
        </w:rPr>
        <w:t xml:space="preserve"> to present his own electoral roadmap</w:t>
      </w:r>
      <w:r w:rsidR="00E61ADE" w:rsidRPr="00530E33">
        <w:rPr>
          <w:rFonts w:ascii="Arial" w:eastAsia="Times New Roman" w:hAnsi="Arial" w:cs="Arial"/>
          <w:lang w:eastAsia="de-DE" w:bidi="ar-SA"/>
        </w:rPr>
        <w:t xml:space="preserve"> and appealed to the crowd</w:t>
      </w:r>
      <w:r w:rsidR="001F4508">
        <w:rPr>
          <w:rFonts w:ascii="Arial" w:eastAsia="Times New Roman" w:hAnsi="Arial" w:cs="Arial"/>
          <w:lang w:eastAsia="de-DE" w:bidi="ar-SA"/>
        </w:rPr>
        <w:t>s</w:t>
      </w:r>
      <w:r w:rsidR="00E61ADE" w:rsidRPr="00530E33">
        <w:rPr>
          <w:rFonts w:ascii="Arial" w:eastAsia="Times New Roman" w:hAnsi="Arial" w:cs="Arial"/>
          <w:lang w:eastAsia="de-DE" w:bidi="ar-SA"/>
        </w:rPr>
        <w:t xml:space="preserve"> with </w:t>
      </w:r>
      <w:r w:rsidR="00C51C2C" w:rsidRPr="00530E33">
        <w:rPr>
          <w:rFonts w:ascii="Arial" w:eastAsia="Times New Roman" w:hAnsi="Arial" w:cs="Arial"/>
          <w:lang w:eastAsia="de-DE" w:bidi="ar-SA"/>
        </w:rPr>
        <w:t>promises involving</w:t>
      </w:r>
      <w:r w:rsidR="00E61ADE" w:rsidRPr="00530E33">
        <w:rPr>
          <w:rFonts w:ascii="Arial" w:eastAsia="Times New Roman" w:hAnsi="Arial" w:cs="Arial"/>
          <w:lang w:eastAsia="de-DE" w:bidi="ar-SA"/>
        </w:rPr>
        <w:t>,</w:t>
      </w:r>
      <w:r w:rsidR="00C51C2C" w:rsidRPr="00530E33">
        <w:rPr>
          <w:rFonts w:ascii="Arial" w:eastAsia="Times New Roman" w:hAnsi="Arial" w:cs="Arial"/>
          <w:lang w:eastAsia="de-DE" w:bidi="ar-SA"/>
        </w:rPr>
        <w:t xml:space="preserve"> </w:t>
      </w:r>
      <w:r w:rsidR="00C51C2C" w:rsidRPr="00530E33">
        <w:rPr>
          <w:rFonts w:ascii="Arial" w:eastAsia="Times New Roman" w:hAnsi="Arial" w:cs="Arial"/>
          <w:i/>
          <w:lang w:eastAsia="de-DE" w:bidi="ar-SA"/>
        </w:rPr>
        <w:t>inter alia</w:t>
      </w:r>
      <w:r w:rsidR="00E61ADE" w:rsidRPr="00530E33">
        <w:rPr>
          <w:rFonts w:ascii="Arial" w:eastAsia="Times New Roman" w:hAnsi="Arial" w:cs="Arial"/>
          <w:lang w:eastAsia="de-DE" w:bidi="ar-SA"/>
        </w:rPr>
        <w:t xml:space="preserve">, </w:t>
      </w:r>
      <w:r w:rsidR="00C51C2C" w:rsidRPr="00530E33">
        <w:rPr>
          <w:rFonts w:ascii="Arial" w:eastAsia="Times New Roman" w:hAnsi="Arial" w:cs="Arial"/>
          <w:lang w:eastAsia="de-DE" w:bidi="ar-SA"/>
        </w:rPr>
        <w:t>health</w:t>
      </w:r>
      <w:r w:rsidR="001F4508">
        <w:rPr>
          <w:rFonts w:ascii="Arial" w:eastAsia="Times New Roman" w:hAnsi="Arial" w:cs="Arial"/>
          <w:lang w:eastAsia="de-DE" w:bidi="ar-SA"/>
        </w:rPr>
        <w:t xml:space="preserve"> insurance</w:t>
      </w:r>
      <w:r w:rsidR="00E61ADE" w:rsidRPr="00530E33">
        <w:rPr>
          <w:rFonts w:ascii="Arial" w:eastAsia="Times New Roman" w:hAnsi="Arial" w:cs="Arial"/>
          <w:lang w:eastAsia="de-DE" w:bidi="ar-SA"/>
        </w:rPr>
        <w:t xml:space="preserve">, </w:t>
      </w:r>
      <w:r w:rsidR="00C51C2C" w:rsidRPr="00530E33">
        <w:rPr>
          <w:rFonts w:ascii="Arial" w:eastAsia="Times New Roman" w:hAnsi="Arial" w:cs="Arial"/>
          <w:lang w:eastAsia="de-DE" w:bidi="ar-SA"/>
        </w:rPr>
        <w:t xml:space="preserve">distribution </w:t>
      </w:r>
      <w:r w:rsidR="00E61ADE" w:rsidRPr="00530E33">
        <w:rPr>
          <w:rFonts w:ascii="Arial" w:eastAsia="Times New Roman" w:hAnsi="Arial" w:cs="Arial"/>
          <w:lang w:eastAsia="de-DE" w:bidi="ar-SA"/>
        </w:rPr>
        <w:t xml:space="preserve">of </w:t>
      </w:r>
      <w:r w:rsidR="001F4508">
        <w:rPr>
          <w:rFonts w:ascii="Arial" w:eastAsia="Times New Roman" w:hAnsi="Arial" w:cs="Arial"/>
          <w:lang w:eastAsia="de-DE" w:bidi="ar-SA"/>
        </w:rPr>
        <w:t>land</w:t>
      </w:r>
      <w:r w:rsidR="00C51C2C" w:rsidRPr="00530E33">
        <w:rPr>
          <w:rFonts w:ascii="Arial" w:eastAsia="Times New Roman" w:hAnsi="Arial" w:cs="Arial"/>
          <w:lang w:eastAsia="de-DE" w:bidi="ar-SA"/>
        </w:rPr>
        <w:t xml:space="preserve">, allocation of loans </w:t>
      </w:r>
      <w:r w:rsidR="00E61ADE" w:rsidRPr="00530E33">
        <w:rPr>
          <w:rFonts w:ascii="Arial" w:eastAsia="Times New Roman" w:hAnsi="Arial" w:cs="Arial"/>
          <w:lang w:eastAsia="de-DE" w:bidi="ar-SA"/>
        </w:rPr>
        <w:t xml:space="preserve">and </w:t>
      </w:r>
      <w:r w:rsidR="001F4508">
        <w:rPr>
          <w:rFonts w:ascii="Arial" w:eastAsia="Times New Roman" w:hAnsi="Arial" w:cs="Arial"/>
          <w:lang w:eastAsia="de-DE" w:bidi="ar-SA"/>
        </w:rPr>
        <w:t>continued</w:t>
      </w:r>
      <w:r w:rsidR="00E61ADE" w:rsidRPr="00530E33">
        <w:rPr>
          <w:rFonts w:ascii="Arial" w:eastAsia="Times New Roman" w:hAnsi="Arial" w:cs="Arial"/>
          <w:lang w:eastAsia="de-DE" w:bidi="ar-SA"/>
        </w:rPr>
        <w:t xml:space="preserve"> marriage grants. </w:t>
      </w:r>
      <w:r w:rsidR="00530E33">
        <w:rPr>
          <w:rFonts w:ascii="Arial" w:eastAsia="Times New Roman" w:hAnsi="Arial" w:cs="Arial"/>
          <w:lang w:eastAsia="de-DE" w:bidi="ar-SA"/>
        </w:rPr>
        <w:t>The</w:t>
      </w:r>
      <w:r w:rsidR="00E61ADE" w:rsidRPr="00530E33">
        <w:rPr>
          <w:rFonts w:ascii="Arial" w:eastAsia="Times New Roman" w:hAnsi="Arial" w:cs="Arial"/>
          <w:lang w:eastAsia="de-DE" w:bidi="ar-SA"/>
        </w:rPr>
        <w:t xml:space="preserve"> </w:t>
      </w:r>
      <w:r w:rsidR="00530E33" w:rsidRPr="00530E33">
        <w:rPr>
          <w:rFonts w:ascii="Arial" w:eastAsia="Times New Roman" w:hAnsi="Arial" w:cs="Arial"/>
          <w:lang w:eastAsia="de-DE" w:bidi="ar-SA"/>
        </w:rPr>
        <w:t xml:space="preserve">adoption of a </w:t>
      </w:r>
      <w:r w:rsidR="00E61ADE" w:rsidRPr="00530E33">
        <w:rPr>
          <w:rFonts w:ascii="Arial" w:eastAsia="Times New Roman" w:hAnsi="Arial" w:cs="Arial"/>
          <w:lang w:eastAsia="de-DE" w:bidi="ar-SA"/>
        </w:rPr>
        <w:t xml:space="preserve">campaign-like tone </w:t>
      </w:r>
      <w:r w:rsidR="00C530F2" w:rsidRPr="00530E33">
        <w:rPr>
          <w:rFonts w:ascii="Arial" w:eastAsia="Times New Roman" w:hAnsi="Arial" w:cs="Arial"/>
          <w:lang w:eastAsia="de-DE" w:bidi="ar-SA"/>
        </w:rPr>
        <w:t xml:space="preserve">indicates </w:t>
      </w:r>
      <w:r w:rsidR="00530E33">
        <w:rPr>
          <w:rFonts w:ascii="Arial" w:eastAsia="Times New Roman" w:hAnsi="Arial" w:cs="Arial"/>
          <w:lang w:eastAsia="de-DE" w:bidi="ar-SA"/>
        </w:rPr>
        <w:t>he </w:t>
      </w:r>
      <w:r w:rsidR="00992F01" w:rsidRPr="00530E33">
        <w:rPr>
          <w:rFonts w:ascii="Arial" w:eastAsia="Times New Roman" w:hAnsi="Arial" w:cs="Arial"/>
          <w:lang w:eastAsia="de-DE" w:bidi="ar-SA"/>
        </w:rPr>
        <w:t xml:space="preserve">will cling to power unless those forces currently supporting him </w:t>
      </w:r>
      <w:r w:rsidR="0059235D" w:rsidRPr="00530E33">
        <w:rPr>
          <w:rFonts w:ascii="Arial" w:eastAsia="Times New Roman" w:hAnsi="Arial" w:cs="Arial"/>
          <w:lang w:eastAsia="de-DE" w:bidi="ar-SA"/>
        </w:rPr>
        <w:t xml:space="preserve">switch </w:t>
      </w:r>
      <w:r w:rsidR="00D84CB8" w:rsidRPr="00530E33">
        <w:rPr>
          <w:rFonts w:ascii="Arial" w:eastAsia="Times New Roman" w:hAnsi="Arial" w:cs="Arial"/>
          <w:lang w:eastAsia="de-DE" w:bidi="ar-SA"/>
        </w:rPr>
        <w:t>allegiances and/or he is provided with sufficient inducements to leave.</w:t>
      </w:r>
      <w:r w:rsidR="00956CB8" w:rsidRPr="00530E33">
        <w:rPr>
          <w:rFonts w:ascii="Arial" w:eastAsia="Times New Roman" w:hAnsi="Arial" w:cs="Arial"/>
          <w:lang w:eastAsia="de-DE" w:bidi="ar-SA"/>
        </w:rPr>
        <w:t xml:space="preserve"> </w:t>
      </w:r>
    </w:p>
    <w:p w:rsidR="00744922" w:rsidRPr="00744922" w:rsidRDefault="00744922" w:rsidP="00744922">
      <w:pPr>
        <w:pStyle w:val="ListParagraph"/>
        <w:spacing w:before="60" w:after="140"/>
        <w:ind w:left="0" w:right="-567"/>
        <w:jc w:val="both"/>
        <w:rPr>
          <w:rFonts w:ascii="Arial" w:eastAsia="Times New Roman" w:hAnsi="Arial" w:cs="Arial"/>
          <w:lang w:eastAsia="de-DE" w:bidi="ar-SA"/>
        </w:rPr>
      </w:pPr>
    </w:p>
    <w:p w:rsidR="00F31D08" w:rsidRPr="00CC1815" w:rsidRDefault="00ED2CF1" w:rsidP="00910E1D">
      <w:pPr>
        <w:pStyle w:val="ListParagraph"/>
        <w:spacing w:before="140" w:after="120"/>
        <w:ind w:left="0" w:right="-569"/>
        <w:jc w:val="both"/>
        <w:rPr>
          <w:rFonts w:ascii="Arial" w:hAnsi="Arial" w:cs="Arial"/>
          <w:b/>
          <w:sz w:val="24"/>
          <w:szCs w:val="24"/>
        </w:rPr>
      </w:pPr>
      <w:r w:rsidRPr="00CC1815">
        <w:rPr>
          <w:rFonts w:ascii="Arial" w:hAnsi="Arial" w:cs="Arial"/>
          <w:b/>
          <w:sz w:val="24"/>
          <w:szCs w:val="24"/>
        </w:rPr>
        <w:lastRenderedPageBreak/>
        <w:t xml:space="preserve">III. </w:t>
      </w:r>
      <w:r w:rsidR="00F31D08" w:rsidRPr="00CC1815">
        <w:rPr>
          <w:rFonts w:ascii="Arial" w:hAnsi="Arial" w:cs="Arial"/>
          <w:b/>
          <w:sz w:val="24"/>
          <w:szCs w:val="24"/>
          <w:u w:val="single"/>
        </w:rPr>
        <w:t>DETAIL</w:t>
      </w:r>
      <w:r w:rsidR="00F31D08" w:rsidRPr="00CC1815">
        <w:rPr>
          <w:rFonts w:ascii="Arial" w:hAnsi="Arial" w:cs="Arial"/>
          <w:b/>
          <w:sz w:val="24"/>
          <w:szCs w:val="24"/>
        </w:rPr>
        <w:t xml:space="preserve"> </w:t>
      </w:r>
    </w:p>
    <w:p w:rsidR="00F31D08" w:rsidRPr="000854A8" w:rsidRDefault="00F31D08" w:rsidP="004C487B">
      <w:pPr>
        <w:pStyle w:val="ListParagraph"/>
        <w:numPr>
          <w:ilvl w:val="0"/>
          <w:numId w:val="1"/>
        </w:numPr>
        <w:spacing w:after="60"/>
        <w:ind w:left="709" w:right="-569" w:hanging="709"/>
        <w:jc w:val="both"/>
        <w:rPr>
          <w:rFonts w:ascii="Arial" w:hAnsi="Arial" w:cs="Arial"/>
          <w:b/>
        </w:rPr>
      </w:pPr>
      <w:r w:rsidRPr="000854A8">
        <w:rPr>
          <w:rFonts w:ascii="Arial" w:hAnsi="Arial" w:cs="Arial"/>
          <w:b/>
        </w:rPr>
        <w:t>Political situation</w:t>
      </w:r>
    </w:p>
    <w:p w:rsidR="00BA2CB6" w:rsidRPr="000854A8" w:rsidRDefault="004A2F07" w:rsidP="004C487B">
      <w:pPr>
        <w:pStyle w:val="Default"/>
        <w:spacing w:after="60"/>
        <w:ind w:right="-612"/>
        <w:jc w:val="both"/>
        <w:rPr>
          <w:sz w:val="22"/>
          <w:szCs w:val="22"/>
        </w:rPr>
      </w:pPr>
      <w:r w:rsidRPr="000854A8">
        <w:rPr>
          <w:sz w:val="22"/>
          <w:szCs w:val="22"/>
        </w:rPr>
        <w:t>E</w:t>
      </w:r>
      <w:r w:rsidR="000F6737" w:rsidRPr="000854A8">
        <w:rPr>
          <w:sz w:val="22"/>
          <w:szCs w:val="22"/>
        </w:rPr>
        <w:t>choing PMD’</w:t>
      </w:r>
      <w:r w:rsidR="006478BD" w:rsidRPr="000854A8">
        <w:rPr>
          <w:sz w:val="22"/>
          <w:szCs w:val="22"/>
        </w:rPr>
        <w:t xml:space="preserve">s </w:t>
      </w:r>
      <w:r w:rsidR="007E65AE" w:rsidRPr="000854A8">
        <w:rPr>
          <w:sz w:val="22"/>
          <w:szCs w:val="22"/>
        </w:rPr>
        <w:t xml:space="preserve">repeated </w:t>
      </w:r>
      <w:r w:rsidR="008B301C" w:rsidRPr="000854A8">
        <w:rPr>
          <w:sz w:val="22"/>
          <w:szCs w:val="22"/>
        </w:rPr>
        <w:t>calls</w:t>
      </w:r>
      <w:r w:rsidR="006478BD" w:rsidRPr="000854A8">
        <w:rPr>
          <w:sz w:val="22"/>
          <w:szCs w:val="22"/>
        </w:rPr>
        <w:t xml:space="preserve"> for </w:t>
      </w:r>
      <w:r w:rsidR="006C3343" w:rsidRPr="000854A8">
        <w:rPr>
          <w:sz w:val="22"/>
          <w:szCs w:val="22"/>
        </w:rPr>
        <w:t>the public</w:t>
      </w:r>
      <w:r w:rsidR="008B301C" w:rsidRPr="000854A8">
        <w:rPr>
          <w:sz w:val="22"/>
          <w:szCs w:val="22"/>
        </w:rPr>
        <w:t xml:space="preserve"> to </w:t>
      </w:r>
      <w:r w:rsidR="00EE7C6B" w:rsidRPr="000854A8">
        <w:rPr>
          <w:sz w:val="22"/>
          <w:szCs w:val="22"/>
        </w:rPr>
        <w:t xml:space="preserve">resist </w:t>
      </w:r>
      <w:r w:rsidR="006C3343" w:rsidRPr="000854A8">
        <w:rPr>
          <w:sz w:val="22"/>
          <w:szCs w:val="22"/>
        </w:rPr>
        <w:t>what he</w:t>
      </w:r>
      <w:r w:rsidR="008B301C" w:rsidRPr="000854A8">
        <w:rPr>
          <w:sz w:val="22"/>
          <w:szCs w:val="22"/>
        </w:rPr>
        <w:t xml:space="preserve"> described</w:t>
      </w:r>
      <w:r w:rsidR="006C3343" w:rsidRPr="000854A8">
        <w:rPr>
          <w:sz w:val="22"/>
          <w:szCs w:val="22"/>
        </w:rPr>
        <w:t xml:space="preserve"> as a lack of transparency and integrity by a handful of MPs, the spokesman for the GNU has continued </w:t>
      </w:r>
      <w:r w:rsidR="007E65AE" w:rsidRPr="000854A8">
        <w:rPr>
          <w:sz w:val="22"/>
          <w:szCs w:val="22"/>
        </w:rPr>
        <w:t>to dispute the legality of the </w:t>
      </w:r>
      <w:proofErr w:type="spellStart"/>
      <w:r w:rsidR="009D3488" w:rsidRPr="000854A8">
        <w:rPr>
          <w:sz w:val="22"/>
          <w:szCs w:val="22"/>
        </w:rPr>
        <w:t>HoR’s</w:t>
      </w:r>
      <w:proofErr w:type="spellEnd"/>
      <w:r w:rsidR="009D3488" w:rsidRPr="000854A8">
        <w:rPr>
          <w:sz w:val="22"/>
          <w:szCs w:val="22"/>
        </w:rPr>
        <w:t xml:space="preserve"> decision to </w:t>
      </w:r>
      <w:r w:rsidR="00C56B5E" w:rsidRPr="000854A8">
        <w:rPr>
          <w:sz w:val="22"/>
          <w:szCs w:val="22"/>
        </w:rPr>
        <w:t>designate</w:t>
      </w:r>
      <w:r w:rsidR="009D3488" w:rsidRPr="000854A8">
        <w:rPr>
          <w:sz w:val="22"/>
          <w:szCs w:val="22"/>
        </w:rPr>
        <w:t xml:space="preserve"> a new executive.</w:t>
      </w:r>
      <w:r w:rsidR="007E65AE" w:rsidRPr="000854A8">
        <w:rPr>
          <w:sz w:val="22"/>
          <w:szCs w:val="22"/>
        </w:rPr>
        <w:t xml:space="preserve"> </w:t>
      </w:r>
      <w:r w:rsidR="00A54043" w:rsidRPr="000854A8">
        <w:rPr>
          <w:sz w:val="22"/>
          <w:szCs w:val="22"/>
        </w:rPr>
        <w:t>In addition to</w:t>
      </w:r>
      <w:r w:rsidR="00BA2CB6" w:rsidRPr="000854A8">
        <w:rPr>
          <w:sz w:val="22"/>
          <w:szCs w:val="22"/>
        </w:rPr>
        <w:t xml:space="preserve"> the procedural aspects of the voting session </w:t>
      </w:r>
      <w:r w:rsidR="00774BC9" w:rsidRPr="000854A8">
        <w:rPr>
          <w:sz w:val="22"/>
          <w:szCs w:val="22"/>
        </w:rPr>
        <w:t>held</w:t>
      </w:r>
      <w:r w:rsidR="00DF0DDD" w:rsidRPr="000854A8">
        <w:rPr>
          <w:sz w:val="22"/>
          <w:szCs w:val="22"/>
        </w:rPr>
        <w:t xml:space="preserve"> under </w:t>
      </w:r>
      <w:r w:rsidR="00A54043" w:rsidRPr="000854A8">
        <w:rPr>
          <w:sz w:val="22"/>
          <w:szCs w:val="22"/>
        </w:rPr>
        <w:t xml:space="preserve">the supervision of </w:t>
      </w:r>
      <w:proofErr w:type="spellStart"/>
      <w:r w:rsidR="00B10B5F" w:rsidRPr="000854A8">
        <w:rPr>
          <w:sz w:val="22"/>
          <w:szCs w:val="22"/>
        </w:rPr>
        <w:t>HoR</w:t>
      </w:r>
      <w:proofErr w:type="spellEnd"/>
      <w:r w:rsidR="00A54043" w:rsidRPr="000854A8">
        <w:rPr>
          <w:sz w:val="22"/>
          <w:szCs w:val="22"/>
        </w:rPr>
        <w:t xml:space="preserve"> Speaker</w:t>
      </w:r>
      <w:r w:rsidR="00B10B5F" w:rsidRPr="000854A8">
        <w:rPr>
          <w:sz w:val="22"/>
          <w:szCs w:val="22"/>
        </w:rPr>
        <w:t xml:space="preserve"> Aqilah Saleh</w:t>
      </w:r>
      <w:r w:rsidR="00A54043" w:rsidRPr="000854A8">
        <w:rPr>
          <w:sz w:val="22"/>
          <w:szCs w:val="22"/>
        </w:rPr>
        <w:t xml:space="preserve">, </w:t>
      </w:r>
      <w:r w:rsidR="00A54043" w:rsidRPr="000854A8">
        <w:rPr>
          <w:b/>
          <w:sz w:val="22"/>
          <w:szCs w:val="22"/>
        </w:rPr>
        <w:t>the GNU is rejecting the prerogative of the</w:t>
      </w:r>
      <w:r w:rsidR="00774BC9" w:rsidRPr="000854A8">
        <w:rPr>
          <w:b/>
          <w:sz w:val="22"/>
          <w:szCs w:val="22"/>
        </w:rPr>
        <w:t> </w:t>
      </w:r>
      <w:proofErr w:type="spellStart"/>
      <w:r w:rsidR="00A54043" w:rsidRPr="000854A8">
        <w:rPr>
          <w:b/>
          <w:sz w:val="22"/>
          <w:szCs w:val="22"/>
        </w:rPr>
        <w:t>HoR</w:t>
      </w:r>
      <w:proofErr w:type="spellEnd"/>
      <w:r w:rsidR="00A54043" w:rsidRPr="000854A8">
        <w:rPr>
          <w:b/>
          <w:sz w:val="22"/>
          <w:szCs w:val="22"/>
        </w:rPr>
        <w:t xml:space="preserve"> </w:t>
      </w:r>
      <w:r w:rsidR="00774BC9" w:rsidRPr="000854A8">
        <w:rPr>
          <w:b/>
          <w:sz w:val="22"/>
          <w:szCs w:val="22"/>
        </w:rPr>
        <w:t xml:space="preserve">to appoint a new PM </w:t>
      </w:r>
      <w:r w:rsidR="00774BC9" w:rsidRPr="000854A8">
        <w:rPr>
          <w:sz w:val="22"/>
          <w:szCs w:val="22"/>
        </w:rPr>
        <w:t>and insists only the Presidency Council (PC), in its fu</w:t>
      </w:r>
      <w:r w:rsidR="00206ECE" w:rsidRPr="000854A8">
        <w:rPr>
          <w:sz w:val="22"/>
          <w:szCs w:val="22"/>
        </w:rPr>
        <w:t xml:space="preserve">nction of head of State, holds this competency. </w:t>
      </w:r>
    </w:p>
    <w:p w:rsidR="00191A08" w:rsidRPr="000854A8" w:rsidRDefault="00161CF8" w:rsidP="004C487B">
      <w:pPr>
        <w:pStyle w:val="Default"/>
        <w:spacing w:after="60"/>
        <w:ind w:right="-612"/>
        <w:jc w:val="both"/>
        <w:rPr>
          <w:sz w:val="22"/>
          <w:szCs w:val="22"/>
        </w:rPr>
      </w:pPr>
      <w:r w:rsidRPr="000854A8">
        <w:rPr>
          <w:sz w:val="22"/>
          <w:szCs w:val="22"/>
        </w:rPr>
        <w:t xml:space="preserve">The </w:t>
      </w:r>
      <w:r w:rsidRPr="000854A8">
        <w:rPr>
          <w:b/>
          <w:sz w:val="22"/>
          <w:szCs w:val="22"/>
        </w:rPr>
        <w:t xml:space="preserve">GNU </w:t>
      </w:r>
      <w:r w:rsidR="00F45369" w:rsidRPr="000854A8">
        <w:rPr>
          <w:b/>
          <w:sz w:val="22"/>
          <w:szCs w:val="22"/>
        </w:rPr>
        <w:t>affirmed</w:t>
      </w:r>
      <w:r w:rsidRPr="000854A8">
        <w:rPr>
          <w:b/>
          <w:sz w:val="22"/>
          <w:szCs w:val="22"/>
        </w:rPr>
        <w:t xml:space="preserve"> its resolve </w:t>
      </w:r>
      <w:r w:rsidR="00191C53" w:rsidRPr="000854A8">
        <w:rPr>
          <w:b/>
          <w:sz w:val="22"/>
          <w:szCs w:val="22"/>
        </w:rPr>
        <w:t xml:space="preserve">to carry on with </w:t>
      </w:r>
      <w:r w:rsidR="003E218C" w:rsidRPr="000854A8">
        <w:rPr>
          <w:b/>
          <w:sz w:val="22"/>
          <w:szCs w:val="22"/>
        </w:rPr>
        <w:t>its government</w:t>
      </w:r>
      <w:r w:rsidR="00191C53" w:rsidRPr="000854A8">
        <w:rPr>
          <w:b/>
          <w:sz w:val="22"/>
          <w:szCs w:val="22"/>
        </w:rPr>
        <w:t xml:space="preserve"> plans</w:t>
      </w:r>
      <w:r w:rsidR="00191C53" w:rsidRPr="000854A8">
        <w:rPr>
          <w:sz w:val="22"/>
          <w:szCs w:val="22"/>
        </w:rPr>
        <w:t xml:space="preserve"> and co</w:t>
      </w:r>
      <w:r w:rsidR="003E218C" w:rsidRPr="000854A8">
        <w:rPr>
          <w:sz w:val="22"/>
          <w:szCs w:val="22"/>
        </w:rPr>
        <w:t xml:space="preserve">nvened a council of ministers during which a number of </w:t>
      </w:r>
      <w:r w:rsidR="002F57A7" w:rsidRPr="000854A8">
        <w:rPr>
          <w:sz w:val="22"/>
          <w:szCs w:val="22"/>
        </w:rPr>
        <w:t xml:space="preserve">significant </w:t>
      </w:r>
      <w:r w:rsidR="003E218C" w:rsidRPr="000854A8">
        <w:rPr>
          <w:sz w:val="22"/>
          <w:szCs w:val="22"/>
        </w:rPr>
        <w:t xml:space="preserve">measures were announced. </w:t>
      </w:r>
      <w:r w:rsidR="00025D61" w:rsidRPr="000854A8">
        <w:rPr>
          <w:sz w:val="22"/>
          <w:szCs w:val="22"/>
        </w:rPr>
        <w:t xml:space="preserve">Contrasting with the </w:t>
      </w:r>
      <w:r w:rsidR="00DD7B25" w:rsidRPr="000854A8">
        <w:rPr>
          <w:sz w:val="22"/>
          <w:szCs w:val="22"/>
        </w:rPr>
        <w:t xml:space="preserve">convoluted </w:t>
      </w:r>
      <w:r w:rsidR="006819B8" w:rsidRPr="000854A8">
        <w:rPr>
          <w:sz w:val="22"/>
          <w:szCs w:val="22"/>
        </w:rPr>
        <w:t>electoral calendar foreseen</w:t>
      </w:r>
      <w:r w:rsidR="008862B3" w:rsidRPr="000854A8">
        <w:rPr>
          <w:sz w:val="22"/>
          <w:szCs w:val="22"/>
        </w:rPr>
        <w:t xml:space="preserve"> by the </w:t>
      </w:r>
      <w:proofErr w:type="spellStart"/>
      <w:r w:rsidR="008862B3" w:rsidRPr="000854A8">
        <w:rPr>
          <w:sz w:val="22"/>
          <w:szCs w:val="22"/>
        </w:rPr>
        <w:t>HoR</w:t>
      </w:r>
      <w:proofErr w:type="spellEnd"/>
      <w:r w:rsidR="008862B3" w:rsidRPr="000854A8">
        <w:rPr>
          <w:sz w:val="22"/>
          <w:szCs w:val="22"/>
        </w:rPr>
        <w:t xml:space="preserve">, </w:t>
      </w:r>
      <w:r w:rsidR="008862B3" w:rsidRPr="000C14E0">
        <w:rPr>
          <w:b/>
          <w:sz w:val="22"/>
          <w:szCs w:val="22"/>
        </w:rPr>
        <w:t xml:space="preserve">PMD proposed </w:t>
      </w:r>
      <w:r w:rsidR="00D1074A" w:rsidRPr="000C14E0">
        <w:rPr>
          <w:b/>
          <w:sz w:val="22"/>
          <w:szCs w:val="22"/>
        </w:rPr>
        <w:t xml:space="preserve">the </w:t>
      </w:r>
      <w:r w:rsidR="00CD7C82" w:rsidRPr="000C14E0">
        <w:rPr>
          <w:b/>
          <w:sz w:val="22"/>
          <w:szCs w:val="22"/>
        </w:rPr>
        <w:t>establishment</w:t>
      </w:r>
      <w:r w:rsidR="00D1074A" w:rsidRPr="000C14E0">
        <w:rPr>
          <w:b/>
          <w:sz w:val="22"/>
          <w:szCs w:val="22"/>
        </w:rPr>
        <w:t xml:space="preserve"> of a committee </w:t>
      </w:r>
      <w:r w:rsidR="00191A08" w:rsidRPr="000C14E0">
        <w:rPr>
          <w:b/>
          <w:sz w:val="22"/>
          <w:szCs w:val="22"/>
        </w:rPr>
        <w:t xml:space="preserve">to draft </w:t>
      </w:r>
      <w:r w:rsidR="00CD7C82" w:rsidRPr="000C14E0">
        <w:rPr>
          <w:b/>
          <w:sz w:val="22"/>
          <w:szCs w:val="22"/>
        </w:rPr>
        <w:t>a </w:t>
      </w:r>
      <w:r w:rsidR="00C53550" w:rsidRPr="000C14E0">
        <w:rPr>
          <w:b/>
          <w:sz w:val="22"/>
          <w:szCs w:val="22"/>
        </w:rPr>
        <w:t>law within three weeks to enable the holding of parliamentary elections in June 2022 at the latest.</w:t>
      </w:r>
      <w:r w:rsidR="00C53550" w:rsidRPr="000854A8">
        <w:rPr>
          <w:sz w:val="22"/>
          <w:szCs w:val="22"/>
        </w:rPr>
        <w:t xml:space="preserve"> </w:t>
      </w:r>
      <w:r w:rsidR="00DD7B25" w:rsidRPr="000854A8">
        <w:rPr>
          <w:sz w:val="22"/>
          <w:szCs w:val="22"/>
        </w:rPr>
        <w:t>The </w:t>
      </w:r>
      <w:r w:rsidR="005204D6" w:rsidRPr="000854A8">
        <w:rPr>
          <w:sz w:val="22"/>
          <w:szCs w:val="22"/>
        </w:rPr>
        <w:t>draft text</w:t>
      </w:r>
      <w:r w:rsidR="003B4036" w:rsidRPr="000854A8">
        <w:rPr>
          <w:sz w:val="22"/>
          <w:szCs w:val="22"/>
        </w:rPr>
        <w:t xml:space="preserve">, prepared </w:t>
      </w:r>
      <w:r w:rsidR="00312DA3" w:rsidRPr="000854A8">
        <w:rPr>
          <w:sz w:val="22"/>
          <w:szCs w:val="22"/>
        </w:rPr>
        <w:t xml:space="preserve">under the leadership of the Ministry of Justice </w:t>
      </w:r>
      <w:r w:rsidR="003B4036" w:rsidRPr="000854A8">
        <w:rPr>
          <w:sz w:val="22"/>
          <w:szCs w:val="22"/>
        </w:rPr>
        <w:t>in consultation with the HCS,</w:t>
      </w:r>
      <w:r w:rsidR="00312DA3" w:rsidRPr="000854A8">
        <w:rPr>
          <w:sz w:val="22"/>
          <w:szCs w:val="22"/>
        </w:rPr>
        <w:t xml:space="preserve"> would </w:t>
      </w:r>
      <w:r w:rsidR="00E27AF6" w:rsidRPr="000854A8">
        <w:rPr>
          <w:sz w:val="22"/>
          <w:szCs w:val="22"/>
        </w:rPr>
        <w:t xml:space="preserve">subsequently </w:t>
      </w:r>
      <w:r w:rsidR="00312DA3" w:rsidRPr="000854A8">
        <w:rPr>
          <w:sz w:val="22"/>
          <w:szCs w:val="22"/>
        </w:rPr>
        <w:t xml:space="preserve">be submitted to the </w:t>
      </w:r>
      <w:proofErr w:type="spellStart"/>
      <w:r w:rsidR="00312DA3" w:rsidRPr="000854A8">
        <w:rPr>
          <w:sz w:val="22"/>
          <w:szCs w:val="22"/>
        </w:rPr>
        <w:t>HoR</w:t>
      </w:r>
      <w:proofErr w:type="spellEnd"/>
      <w:r w:rsidR="00312DA3" w:rsidRPr="000854A8">
        <w:rPr>
          <w:sz w:val="22"/>
          <w:szCs w:val="22"/>
        </w:rPr>
        <w:t xml:space="preserve"> for ratification.</w:t>
      </w:r>
      <w:r w:rsidR="00154535" w:rsidRPr="000854A8">
        <w:rPr>
          <w:sz w:val="22"/>
          <w:szCs w:val="22"/>
        </w:rPr>
        <w:t xml:space="preserve"> </w:t>
      </w:r>
      <w:r w:rsidR="00A42FB3" w:rsidRPr="000854A8">
        <w:rPr>
          <w:sz w:val="22"/>
          <w:szCs w:val="22"/>
        </w:rPr>
        <w:t xml:space="preserve">During the same meeting of cabinet ministers, PMD also </w:t>
      </w:r>
      <w:r w:rsidR="00CD7C82" w:rsidRPr="000854A8">
        <w:rPr>
          <w:sz w:val="22"/>
          <w:szCs w:val="22"/>
        </w:rPr>
        <w:t>suggested the formation of a committee tasked with drawing up a proposal for the distribution of 2</w:t>
      </w:r>
      <w:r w:rsidR="00FC16C3">
        <w:rPr>
          <w:sz w:val="22"/>
          <w:szCs w:val="22"/>
        </w:rPr>
        <w:t>.</w:t>
      </w:r>
      <w:r w:rsidR="00CD7C82" w:rsidRPr="000854A8">
        <w:rPr>
          <w:sz w:val="22"/>
          <w:szCs w:val="22"/>
        </w:rPr>
        <w:t xml:space="preserve">5 billion LYD </w:t>
      </w:r>
      <w:r w:rsidR="000760D0" w:rsidRPr="000854A8">
        <w:rPr>
          <w:sz w:val="22"/>
          <w:szCs w:val="22"/>
        </w:rPr>
        <w:t xml:space="preserve">to municipalities with a view to fund development projects in the Eastern, Southern and Western regions. </w:t>
      </w:r>
    </w:p>
    <w:p w:rsidR="00705D74" w:rsidRPr="000854A8" w:rsidRDefault="005B38EE" w:rsidP="004C487B">
      <w:pPr>
        <w:pStyle w:val="Default"/>
        <w:spacing w:after="60"/>
        <w:ind w:right="-612"/>
        <w:jc w:val="both"/>
        <w:rPr>
          <w:sz w:val="22"/>
          <w:szCs w:val="22"/>
        </w:rPr>
      </w:pPr>
      <w:r w:rsidRPr="00FC16C3">
        <w:rPr>
          <w:b/>
          <w:sz w:val="22"/>
          <w:szCs w:val="22"/>
        </w:rPr>
        <w:t>So far, the Chairman of the PC has not made public any</w:t>
      </w:r>
      <w:r w:rsidR="007C03C4" w:rsidRPr="00FC16C3">
        <w:rPr>
          <w:b/>
          <w:sz w:val="22"/>
          <w:szCs w:val="22"/>
        </w:rPr>
        <w:t xml:space="preserve"> official position regarding the </w:t>
      </w:r>
      <w:proofErr w:type="spellStart"/>
      <w:r w:rsidR="007C03C4" w:rsidRPr="00FC16C3">
        <w:rPr>
          <w:b/>
          <w:sz w:val="22"/>
          <w:szCs w:val="22"/>
        </w:rPr>
        <w:t>HoR’s</w:t>
      </w:r>
      <w:proofErr w:type="spellEnd"/>
      <w:r w:rsidR="007C03C4" w:rsidRPr="00FC16C3">
        <w:rPr>
          <w:b/>
          <w:sz w:val="22"/>
          <w:szCs w:val="22"/>
        </w:rPr>
        <w:t xml:space="preserve"> selection o</w:t>
      </w:r>
      <w:r w:rsidRPr="00FC16C3">
        <w:rPr>
          <w:b/>
          <w:sz w:val="22"/>
          <w:szCs w:val="22"/>
        </w:rPr>
        <w:t>f a new PM</w:t>
      </w:r>
      <w:r w:rsidR="007C03C4" w:rsidRPr="00FC16C3">
        <w:rPr>
          <w:b/>
          <w:sz w:val="22"/>
          <w:szCs w:val="22"/>
        </w:rPr>
        <w:t>.</w:t>
      </w:r>
      <w:r w:rsidR="007C03C4" w:rsidRPr="000854A8">
        <w:rPr>
          <w:sz w:val="22"/>
          <w:szCs w:val="22"/>
        </w:rPr>
        <w:t xml:space="preserve"> </w:t>
      </w:r>
      <w:r w:rsidRPr="000854A8">
        <w:rPr>
          <w:sz w:val="22"/>
          <w:szCs w:val="22"/>
        </w:rPr>
        <w:t>F</w:t>
      </w:r>
      <w:r w:rsidR="00717402" w:rsidRPr="000854A8">
        <w:rPr>
          <w:sz w:val="22"/>
          <w:szCs w:val="22"/>
        </w:rPr>
        <w:t>ollowing a meeting</w:t>
      </w:r>
      <w:r w:rsidR="00EE69FB" w:rsidRPr="000854A8">
        <w:rPr>
          <w:sz w:val="22"/>
          <w:szCs w:val="22"/>
        </w:rPr>
        <w:t xml:space="preserve"> </w:t>
      </w:r>
      <w:r w:rsidR="00717402" w:rsidRPr="000854A8">
        <w:rPr>
          <w:sz w:val="22"/>
          <w:szCs w:val="22"/>
        </w:rPr>
        <w:t xml:space="preserve">with </w:t>
      </w:r>
      <w:r w:rsidR="00EE69FB" w:rsidRPr="000854A8">
        <w:rPr>
          <w:sz w:val="22"/>
          <w:szCs w:val="22"/>
        </w:rPr>
        <w:t xml:space="preserve">SASG Williams, </w:t>
      </w:r>
      <w:r w:rsidR="00717402" w:rsidRPr="000854A8">
        <w:rPr>
          <w:sz w:val="22"/>
          <w:szCs w:val="22"/>
        </w:rPr>
        <w:t xml:space="preserve">the spirit of consensus between the </w:t>
      </w:r>
      <w:proofErr w:type="spellStart"/>
      <w:r w:rsidR="00717402" w:rsidRPr="000854A8">
        <w:rPr>
          <w:sz w:val="22"/>
          <w:szCs w:val="22"/>
        </w:rPr>
        <w:t>HoR</w:t>
      </w:r>
      <w:proofErr w:type="spellEnd"/>
      <w:r w:rsidR="00717402" w:rsidRPr="000854A8">
        <w:rPr>
          <w:sz w:val="22"/>
          <w:szCs w:val="22"/>
        </w:rPr>
        <w:t xml:space="preserve"> and the HCS was praised. </w:t>
      </w:r>
      <w:r w:rsidR="005F0A85" w:rsidRPr="000854A8">
        <w:rPr>
          <w:sz w:val="22"/>
          <w:szCs w:val="22"/>
        </w:rPr>
        <w:t>Despite its seeming willingness to stay above the fray</w:t>
      </w:r>
      <w:r w:rsidR="008B589A" w:rsidRPr="000854A8">
        <w:rPr>
          <w:sz w:val="22"/>
          <w:szCs w:val="22"/>
        </w:rPr>
        <w:t xml:space="preserve"> in a highly volatil</w:t>
      </w:r>
      <w:r w:rsidR="00566A4F" w:rsidRPr="000854A8">
        <w:rPr>
          <w:sz w:val="22"/>
          <w:szCs w:val="22"/>
        </w:rPr>
        <w:t>e context of political uphe</w:t>
      </w:r>
      <w:r w:rsidR="005668DB" w:rsidRPr="000854A8">
        <w:rPr>
          <w:sz w:val="22"/>
          <w:szCs w:val="22"/>
        </w:rPr>
        <w:t>aval</w:t>
      </w:r>
      <w:r w:rsidR="005F0A85" w:rsidRPr="000854A8">
        <w:rPr>
          <w:sz w:val="22"/>
          <w:szCs w:val="22"/>
        </w:rPr>
        <w:t xml:space="preserve">, the </w:t>
      </w:r>
      <w:r w:rsidR="005A3665" w:rsidRPr="000854A8">
        <w:rPr>
          <w:b/>
          <w:sz w:val="22"/>
          <w:szCs w:val="22"/>
        </w:rPr>
        <w:t xml:space="preserve">PC appears under </w:t>
      </w:r>
      <w:r w:rsidR="005F0A85" w:rsidRPr="000854A8">
        <w:rPr>
          <w:b/>
          <w:sz w:val="22"/>
          <w:szCs w:val="22"/>
        </w:rPr>
        <w:t xml:space="preserve">pressure to </w:t>
      </w:r>
      <w:r w:rsidR="002A6574" w:rsidRPr="000854A8">
        <w:rPr>
          <w:b/>
          <w:sz w:val="22"/>
          <w:szCs w:val="22"/>
        </w:rPr>
        <w:t>take sides</w:t>
      </w:r>
      <w:r w:rsidR="00FC16C3">
        <w:rPr>
          <w:sz w:val="22"/>
          <w:szCs w:val="22"/>
        </w:rPr>
        <w:t xml:space="preserve"> with, </w:t>
      </w:r>
      <w:r w:rsidR="002A6574" w:rsidRPr="000854A8">
        <w:rPr>
          <w:sz w:val="22"/>
          <w:szCs w:val="22"/>
        </w:rPr>
        <w:t xml:space="preserve">on one hand, </w:t>
      </w:r>
      <w:r w:rsidR="00705D74" w:rsidRPr="000854A8">
        <w:rPr>
          <w:sz w:val="22"/>
          <w:szCs w:val="22"/>
        </w:rPr>
        <w:t>the</w:t>
      </w:r>
      <w:r w:rsidRPr="000854A8">
        <w:rPr>
          <w:sz w:val="22"/>
          <w:szCs w:val="22"/>
        </w:rPr>
        <w:t> </w:t>
      </w:r>
      <w:r w:rsidR="00705D74" w:rsidRPr="000854A8">
        <w:rPr>
          <w:sz w:val="22"/>
          <w:szCs w:val="22"/>
        </w:rPr>
        <w:t>incumbent PM underlining</w:t>
      </w:r>
      <w:r w:rsidR="00FC16C3">
        <w:rPr>
          <w:sz w:val="22"/>
          <w:szCs w:val="22"/>
        </w:rPr>
        <w:t xml:space="preserve"> that the PC</w:t>
      </w:r>
      <w:r w:rsidR="00705D74" w:rsidRPr="000854A8">
        <w:rPr>
          <w:sz w:val="22"/>
          <w:szCs w:val="22"/>
        </w:rPr>
        <w:t xml:space="preserve"> is the sole authority in a position to </w:t>
      </w:r>
      <w:r w:rsidR="00C67597" w:rsidRPr="000854A8">
        <w:rPr>
          <w:sz w:val="22"/>
          <w:szCs w:val="22"/>
        </w:rPr>
        <w:t>appoint his replacement and, on </w:t>
      </w:r>
      <w:r w:rsidR="00CC5FEF" w:rsidRPr="000854A8">
        <w:rPr>
          <w:sz w:val="22"/>
          <w:szCs w:val="22"/>
        </w:rPr>
        <w:t xml:space="preserve">the other hand, the PM designate stating </w:t>
      </w:r>
      <w:r w:rsidR="008408E3">
        <w:rPr>
          <w:sz w:val="22"/>
          <w:szCs w:val="22"/>
        </w:rPr>
        <w:t>that due consultations with the PC have been carried out.</w:t>
      </w:r>
      <w:r w:rsidR="00CC5FEF" w:rsidRPr="000854A8">
        <w:rPr>
          <w:sz w:val="22"/>
          <w:szCs w:val="22"/>
        </w:rPr>
        <w:t xml:space="preserve"> </w:t>
      </w:r>
      <w:r w:rsidR="00705D74" w:rsidRPr="000854A8">
        <w:rPr>
          <w:sz w:val="22"/>
          <w:szCs w:val="22"/>
        </w:rPr>
        <w:t xml:space="preserve">   </w:t>
      </w:r>
    </w:p>
    <w:p w:rsidR="00B1078E" w:rsidRPr="000854A8" w:rsidRDefault="0087240F" w:rsidP="004C487B">
      <w:pPr>
        <w:pStyle w:val="Default"/>
        <w:spacing w:after="60"/>
        <w:ind w:right="-612"/>
        <w:jc w:val="both"/>
        <w:rPr>
          <w:sz w:val="22"/>
          <w:szCs w:val="22"/>
        </w:rPr>
      </w:pPr>
      <w:r w:rsidRPr="008408E3">
        <w:rPr>
          <w:b/>
          <w:sz w:val="22"/>
          <w:szCs w:val="22"/>
        </w:rPr>
        <w:t xml:space="preserve">The position of the HCS has </w:t>
      </w:r>
      <w:r w:rsidR="004D2580" w:rsidRPr="008408E3">
        <w:rPr>
          <w:b/>
          <w:sz w:val="22"/>
          <w:szCs w:val="22"/>
        </w:rPr>
        <w:t>caused some confusion</w:t>
      </w:r>
      <w:r w:rsidR="004D2580" w:rsidRPr="000854A8">
        <w:rPr>
          <w:sz w:val="22"/>
          <w:szCs w:val="22"/>
        </w:rPr>
        <w:t xml:space="preserve"> with its </w:t>
      </w:r>
      <w:r w:rsidR="00EF4E0A" w:rsidRPr="000854A8">
        <w:rPr>
          <w:sz w:val="22"/>
          <w:szCs w:val="22"/>
        </w:rPr>
        <w:t>chairman</w:t>
      </w:r>
      <w:r w:rsidR="004D2580" w:rsidRPr="000854A8">
        <w:rPr>
          <w:sz w:val="22"/>
          <w:szCs w:val="22"/>
        </w:rPr>
        <w:t xml:space="preserve"> issuing contradicting statements. </w:t>
      </w:r>
      <w:r w:rsidR="00C16756" w:rsidRPr="000854A8">
        <w:rPr>
          <w:sz w:val="22"/>
          <w:szCs w:val="22"/>
        </w:rPr>
        <w:t xml:space="preserve">While initially indicating his endorsement of the </w:t>
      </w:r>
      <w:proofErr w:type="spellStart"/>
      <w:r w:rsidR="00C16756" w:rsidRPr="000854A8">
        <w:rPr>
          <w:sz w:val="22"/>
          <w:szCs w:val="22"/>
        </w:rPr>
        <w:t>HoR</w:t>
      </w:r>
      <w:proofErr w:type="spellEnd"/>
      <w:r w:rsidR="00C16756" w:rsidRPr="000854A8">
        <w:rPr>
          <w:sz w:val="22"/>
          <w:szCs w:val="22"/>
        </w:rPr>
        <w:t xml:space="preserve"> vote</w:t>
      </w:r>
      <w:r w:rsidR="008408E3">
        <w:rPr>
          <w:sz w:val="22"/>
          <w:szCs w:val="22"/>
        </w:rPr>
        <w:t xml:space="preserve"> of 10/02 -</w:t>
      </w:r>
      <w:r w:rsidR="00C16756" w:rsidRPr="000854A8">
        <w:rPr>
          <w:sz w:val="22"/>
          <w:szCs w:val="22"/>
        </w:rPr>
        <w:t xml:space="preserve"> </w:t>
      </w:r>
      <w:r w:rsidR="00D97BD2" w:rsidRPr="000854A8">
        <w:rPr>
          <w:sz w:val="22"/>
          <w:szCs w:val="22"/>
        </w:rPr>
        <w:t>which</w:t>
      </w:r>
      <w:r w:rsidR="00C16756" w:rsidRPr="000854A8">
        <w:rPr>
          <w:sz w:val="22"/>
          <w:szCs w:val="22"/>
        </w:rPr>
        <w:t xml:space="preserve"> took place in disputable circumstances</w:t>
      </w:r>
      <w:r w:rsidR="008408E3">
        <w:rPr>
          <w:sz w:val="22"/>
          <w:szCs w:val="22"/>
        </w:rPr>
        <w:t xml:space="preserve"> -</w:t>
      </w:r>
      <w:r w:rsidR="00C16756" w:rsidRPr="000854A8">
        <w:rPr>
          <w:sz w:val="22"/>
          <w:szCs w:val="22"/>
        </w:rPr>
        <w:t xml:space="preserve"> </w:t>
      </w:r>
      <w:r w:rsidR="00EF4E0A" w:rsidRPr="000854A8">
        <w:rPr>
          <w:sz w:val="22"/>
          <w:szCs w:val="22"/>
        </w:rPr>
        <w:t>Khalid Al-</w:t>
      </w:r>
      <w:proofErr w:type="spellStart"/>
      <w:r w:rsidR="00EF4E0A" w:rsidRPr="000854A8">
        <w:rPr>
          <w:sz w:val="22"/>
          <w:szCs w:val="22"/>
        </w:rPr>
        <w:t>Mishri</w:t>
      </w:r>
      <w:proofErr w:type="spellEnd"/>
      <w:r w:rsidR="00EF4E0A" w:rsidRPr="000854A8">
        <w:rPr>
          <w:sz w:val="22"/>
          <w:szCs w:val="22"/>
        </w:rPr>
        <w:t xml:space="preserve"> </w:t>
      </w:r>
      <w:r w:rsidR="00A51886" w:rsidRPr="000854A8">
        <w:rPr>
          <w:sz w:val="22"/>
          <w:szCs w:val="22"/>
        </w:rPr>
        <w:t>eventually declared</w:t>
      </w:r>
      <w:r w:rsidR="008408E3">
        <w:rPr>
          <w:sz w:val="22"/>
          <w:szCs w:val="22"/>
        </w:rPr>
        <w:t xml:space="preserve"> that</w:t>
      </w:r>
      <w:r w:rsidR="00A51886" w:rsidRPr="000854A8">
        <w:rPr>
          <w:sz w:val="22"/>
          <w:szCs w:val="22"/>
        </w:rPr>
        <w:t xml:space="preserve"> </w:t>
      </w:r>
      <w:r w:rsidR="007E4AB9" w:rsidRPr="000854A8">
        <w:rPr>
          <w:sz w:val="22"/>
          <w:szCs w:val="22"/>
        </w:rPr>
        <w:t xml:space="preserve">the change in the executive and </w:t>
      </w:r>
      <w:r w:rsidR="00A51886" w:rsidRPr="000854A8">
        <w:rPr>
          <w:sz w:val="22"/>
          <w:szCs w:val="22"/>
        </w:rPr>
        <w:t xml:space="preserve">the approval of the Constitutional Draft Amendment </w:t>
      </w:r>
      <w:r w:rsidR="00043F57">
        <w:rPr>
          <w:sz w:val="22"/>
          <w:szCs w:val="22"/>
        </w:rPr>
        <w:t>n.12 (CA</w:t>
      </w:r>
      <w:r w:rsidR="007E4AB9" w:rsidRPr="000854A8">
        <w:rPr>
          <w:sz w:val="22"/>
          <w:szCs w:val="22"/>
        </w:rPr>
        <w:t xml:space="preserve">12) remain subject to </w:t>
      </w:r>
      <w:r w:rsidR="00AC42B6" w:rsidRPr="000854A8">
        <w:rPr>
          <w:sz w:val="22"/>
          <w:szCs w:val="22"/>
        </w:rPr>
        <w:t xml:space="preserve">the holding of an official </w:t>
      </w:r>
      <w:r w:rsidR="00C21FF7" w:rsidRPr="000854A8">
        <w:rPr>
          <w:sz w:val="22"/>
          <w:szCs w:val="22"/>
        </w:rPr>
        <w:t>session by</w:t>
      </w:r>
      <w:r w:rsidR="00AC42B6" w:rsidRPr="000854A8">
        <w:rPr>
          <w:sz w:val="22"/>
          <w:szCs w:val="22"/>
        </w:rPr>
        <w:t xml:space="preserve"> the HCS. </w:t>
      </w:r>
      <w:r w:rsidR="00721528" w:rsidRPr="000854A8">
        <w:rPr>
          <w:sz w:val="22"/>
          <w:szCs w:val="22"/>
        </w:rPr>
        <w:t xml:space="preserve">In a </w:t>
      </w:r>
      <w:r w:rsidR="00024522" w:rsidRPr="000854A8">
        <w:rPr>
          <w:sz w:val="22"/>
          <w:szCs w:val="22"/>
        </w:rPr>
        <w:t>statement released on 16</w:t>
      </w:r>
      <w:r w:rsidR="008408E3">
        <w:rPr>
          <w:sz w:val="22"/>
          <w:szCs w:val="22"/>
        </w:rPr>
        <w:t>/02</w:t>
      </w:r>
      <w:r w:rsidR="006303FF" w:rsidRPr="000854A8">
        <w:rPr>
          <w:sz w:val="22"/>
          <w:szCs w:val="22"/>
        </w:rPr>
        <w:t xml:space="preserve">, he went further by describing the appointment of a PM by the </w:t>
      </w:r>
      <w:proofErr w:type="spellStart"/>
      <w:r w:rsidR="006303FF" w:rsidRPr="000854A8">
        <w:rPr>
          <w:sz w:val="22"/>
          <w:szCs w:val="22"/>
        </w:rPr>
        <w:t>HoR</w:t>
      </w:r>
      <w:proofErr w:type="spellEnd"/>
      <w:r w:rsidR="006303FF" w:rsidRPr="000854A8">
        <w:rPr>
          <w:sz w:val="22"/>
          <w:szCs w:val="22"/>
        </w:rPr>
        <w:t xml:space="preserve"> before the HCS is formally convened as an “improper </w:t>
      </w:r>
      <w:r w:rsidR="0088486E" w:rsidRPr="000854A8">
        <w:rPr>
          <w:sz w:val="22"/>
          <w:szCs w:val="22"/>
        </w:rPr>
        <w:t>procedure</w:t>
      </w:r>
      <w:r w:rsidR="006303FF" w:rsidRPr="000854A8">
        <w:rPr>
          <w:sz w:val="22"/>
          <w:szCs w:val="22"/>
        </w:rPr>
        <w:t>”</w:t>
      </w:r>
      <w:r w:rsidR="00D97BD2" w:rsidRPr="000854A8">
        <w:rPr>
          <w:sz w:val="22"/>
          <w:szCs w:val="22"/>
        </w:rPr>
        <w:t xml:space="preserve"> that</w:t>
      </w:r>
      <w:r w:rsidR="006303FF" w:rsidRPr="000854A8">
        <w:rPr>
          <w:sz w:val="22"/>
          <w:szCs w:val="22"/>
        </w:rPr>
        <w:t xml:space="preserve"> does not contribute to build confidence between the two chambers. </w:t>
      </w:r>
    </w:p>
    <w:p w:rsidR="00224086" w:rsidRDefault="004073D8" w:rsidP="004C487B">
      <w:pPr>
        <w:pStyle w:val="Default"/>
        <w:spacing w:after="60"/>
        <w:ind w:right="-613"/>
        <w:jc w:val="both"/>
        <w:rPr>
          <w:b/>
          <w:sz w:val="22"/>
          <w:szCs w:val="22"/>
        </w:rPr>
      </w:pPr>
      <w:r w:rsidRPr="000854A8">
        <w:rPr>
          <w:b/>
          <w:sz w:val="22"/>
          <w:szCs w:val="22"/>
        </w:rPr>
        <w:t xml:space="preserve">Conflicting </w:t>
      </w:r>
      <w:r w:rsidR="00024522" w:rsidRPr="000854A8">
        <w:rPr>
          <w:b/>
          <w:sz w:val="22"/>
          <w:szCs w:val="22"/>
        </w:rPr>
        <w:t xml:space="preserve">statements </w:t>
      </w:r>
      <w:r w:rsidR="009F11C2" w:rsidRPr="000854A8">
        <w:rPr>
          <w:b/>
          <w:sz w:val="22"/>
          <w:szCs w:val="22"/>
        </w:rPr>
        <w:t>issued by </w:t>
      </w:r>
      <w:r w:rsidRPr="000854A8">
        <w:rPr>
          <w:b/>
          <w:sz w:val="22"/>
          <w:szCs w:val="22"/>
        </w:rPr>
        <w:t>different groups of HSC members</w:t>
      </w:r>
      <w:r w:rsidRPr="000854A8">
        <w:rPr>
          <w:sz w:val="22"/>
          <w:szCs w:val="22"/>
        </w:rPr>
        <w:t xml:space="preserve"> </w:t>
      </w:r>
      <w:r w:rsidR="00426407" w:rsidRPr="000854A8">
        <w:rPr>
          <w:sz w:val="22"/>
          <w:szCs w:val="22"/>
        </w:rPr>
        <w:t>added to the </w:t>
      </w:r>
      <w:r w:rsidRPr="000854A8">
        <w:rPr>
          <w:sz w:val="22"/>
          <w:szCs w:val="22"/>
        </w:rPr>
        <w:t xml:space="preserve">confusion. </w:t>
      </w:r>
      <w:r w:rsidR="00781842" w:rsidRPr="000854A8">
        <w:rPr>
          <w:sz w:val="22"/>
          <w:szCs w:val="22"/>
        </w:rPr>
        <w:t>A</w:t>
      </w:r>
      <w:r w:rsidR="001A55F7" w:rsidRPr="000854A8">
        <w:rPr>
          <w:sz w:val="22"/>
          <w:szCs w:val="22"/>
        </w:rPr>
        <w:t> </w:t>
      </w:r>
      <w:r w:rsidR="008B0022" w:rsidRPr="000854A8">
        <w:rPr>
          <w:sz w:val="22"/>
          <w:szCs w:val="22"/>
        </w:rPr>
        <w:t>communication</w:t>
      </w:r>
      <w:r w:rsidR="004A5D9D" w:rsidRPr="000854A8">
        <w:rPr>
          <w:sz w:val="22"/>
          <w:szCs w:val="22"/>
        </w:rPr>
        <w:t xml:space="preserve"> </w:t>
      </w:r>
      <w:r w:rsidR="008B0022" w:rsidRPr="000854A8">
        <w:rPr>
          <w:sz w:val="22"/>
          <w:szCs w:val="22"/>
        </w:rPr>
        <w:t>signed by 54 H</w:t>
      </w:r>
      <w:r w:rsidR="00781842" w:rsidRPr="000854A8">
        <w:rPr>
          <w:sz w:val="22"/>
          <w:szCs w:val="22"/>
        </w:rPr>
        <w:t xml:space="preserve">SC </w:t>
      </w:r>
      <w:r w:rsidR="008B0022" w:rsidRPr="000854A8">
        <w:rPr>
          <w:sz w:val="22"/>
          <w:szCs w:val="22"/>
        </w:rPr>
        <w:t>members claiming</w:t>
      </w:r>
      <w:r w:rsidR="004A5D9D" w:rsidRPr="000854A8">
        <w:rPr>
          <w:sz w:val="22"/>
          <w:szCs w:val="22"/>
        </w:rPr>
        <w:t xml:space="preserve"> the voting process </w:t>
      </w:r>
      <w:r w:rsidR="008B0022" w:rsidRPr="000854A8">
        <w:rPr>
          <w:sz w:val="22"/>
          <w:szCs w:val="22"/>
        </w:rPr>
        <w:t>for a constitutional amendment requires</w:t>
      </w:r>
      <w:r w:rsidR="0088486E" w:rsidRPr="000854A8">
        <w:rPr>
          <w:sz w:val="22"/>
          <w:szCs w:val="22"/>
        </w:rPr>
        <w:t xml:space="preserve"> a two thirds majority vote </w:t>
      </w:r>
      <w:r w:rsidR="001B606C" w:rsidRPr="000854A8">
        <w:rPr>
          <w:sz w:val="22"/>
          <w:szCs w:val="22"/>
        </w:rPr>
        <w:t xml:space="preserve">by the </w:t>
      </w:r>
      <w:proofErr w:type="spellStart"/>
      <w:r w:rsidR="001B606C" w:rsidRPr="000854A8">
        <w:rPr>
          <w:sz w:val="22"/>
          <w:szCs w:val="22"/>
        </w:rPr>
        <w:t>HoR</w:t>
      </w:r>
      <w:proofErr w:type="spellEnd"/>
      <w:r w:rsidR="001B606C" w:rsidRPr="000854A8">
        <w:rPr>
          <w:sz w:val="22"/>
          <w:szCs w:val="22"/>
        </w:rPr>
        <w:t xml:space="preserve"> </w:t>
      </w:r>
      <w:r w:rsidR="0088486E" w:rsidRPr="000854A8">
        <w:rPr>
          <w:sz w:val="22"/>
          <w:szCs w:val="22"/>
        </w:rPr>
        <w:t>in addition to the formal holding of</w:t>
      </w:r>
      <w:r w:rsidR="001B606C" w:rsidRPr="000854A8">
        <w:rPr>
          <w:sz w:val="22"/>
          <w:szCs w:val="22"/>
        </w:rPr>
        <w:t xml:space="preserve"> a plenary</w:t>
      </w:r>
      <w:r w:rsidR="00972334" w:rsidRPr="000854A8">
        <w:rPr>
          <w:sz w:val="22"/>
          <w:szCs w:val="22"/>
        </w:rPr>
        <w:t xml:space="preserve"> HCS session, </w:t>
      </w:r>
      <w:r w:rsidR="00A372F9" w:rsidRPr="000854A8">
        <w:rPr>
          <w:sz w:val="22"/>
          <w:szCs w:val="22"/>
        </w:rPr>
        <w:t xml:space="preserve">criticized the legal loopholes of the text </w:t>
      </w:r>
      <w:r w:rsidR="009E2792" w:rsidRPr="000854A8">
        <w:rPr>
          <w:sz w:val="22"/>
          <w:szCs w:val="22"/>
        </w:rPr>
        <w:t>itself</w:t>
      </w:r>
      <w:r w:rsidR="009B32E3" w:rsidRPr="000854A8">
        <w:rPr>
          <w:sz w:val="22"/>
          <w:szCs w:val="22"/>
        </w:rPr>
        <w:t>.</w:t>
      </w:r>
      <w:r w:rsidR="009E2792" w:rsidRPr="000854A8">
        <w:rPr>
          <w:sz w:val="22"/>
          <w:szCs w:val="22"/>
        </w:rPr>
        <w:t xml:space="preserve"> </w:t>
      </w:r>
      <w:r w:rsidR="001B2F06" w:rsidRPr="000854A8">
        <w:rPr>
          <w:sz w:val="22"/>
          <w:szCs w:val="22"/>
        </w:rPr>
        <w:t>Shortly after</w:t>
      </w:r>
      <w:r w:rsidR="005C7801" w:rsidRPr="000854A8">
        <w:rPr>
          <w:sz w:val="22"/>
          <w:szCs w:val="22"/>
        </w:rPr>
        <w:t>, a </w:t>
      </w:r>
      <w:r w:rsidR="001B606C" w:rsidRPr="000854A8">
        <w:rPr>
          <w:sz w:val="22"/>
          <w:szCs w:val="22"/>
        </w:rPr>
        <w:t xml:space="preserve">statement </w:t>
      </w:r>
      <w:r w:rsidR="00D05CE9" w:rsidRPr="000854A8">
        <w:rPr>
          <w:sz w:val="22"/>
          <w:szCs w:val="22"/>
        </w:rPr>
        <w:t xml:space="preserve">allegedly </w:t>
      </w:r>
      <w:r w:rsidR="001B606C" w:rsidRPr="000854A8">
        <w:rPr>
          <w:sz w:val="22"/>
          <w:szCs w:val="22"/>
        </w:rPr>
        <w:t>signed by a group of 75</w:t>
      </w:r>
      <w:r w:rsidR="009B32E3" w:rsidRPr="000854A8">
        <w:rPr>
          <w:sz w:val="22"/>
          <w:szCs w:val="22"/>
        </w:rPr>
        <w:t xml:space="preserve"> HSC members </w:t>
      </w:r>
      <w:r w:rsidR="001B606C" w:rsidRPr="000854A8">
        <w:rPr>
          <w:sz w:val="22"/>
          <w:szCs w:val="22"/>
        </w:rPr>
        <w:t xml:space="preserve">disputed these objections arguing that </w:t>
      </w:r>
      <w:r w:rsidR="003B6C20" w:rsidRPr="000854A8">
        <w:rPr>
          <w:sz w:val="22"/>
          <w:szCs w:val="22"/>
        </w:rPr>
        <w:t xml:space="preserve">CA12 is the result of a coordinated effort between the two chambers and that an official understanding was </w:t>
      </w:r>
      <w:r w:rsidR="00355CDB" w:rsidRPr="000854A8">
        <w:rPr>
          <w:sz w:val="22"/>
          <w:szCs w:val="22"/>
        </w:rPr>
        <w:t>agreed</w:t>
      </w:r>
      <w:r w:rsidR="003B6C20" w:rsidRPr="000854A8">
        <w:rPr>
          <w:sz w:val="22"/>
          <w:szCs w:val="22"/>
        </w:rPr>
        <w:t xml:space="preserve"> on during an earlier session.</w:t>
      </w:r>
      <w:r w:rsidR="009B4AE3" w:rsidRPr="000854A8">
        <w:rPr>
          <w:sz w:val="22"/>
          <w:szCs w:val="22"/>
        </w:rPr>
        <w:t xml:space="preserve"> </w:t>
      </w:r>
      <w:r w:rsidR="00A635B9" w:rsidRPr="000854A8">
        <w:rPr>
          <w:sz w:val="22"/>
          <w:szCs w:val="22"/>
        </w:rPr>
        <w:t>S</w:t>
      </w:r>
      <w:r w:rsidR="009B4AE3" w:rsidRPr="000854A8">
        <w:rPr>
          <w:sz w:val="22"/>
          <w:szCs w:val="22"/>
        </w:rPr>
        <w:t xml:space="preserve">ome HSC members whose name was listed among the group of 75 </w:t>
      </w:r>
      <w:r w:rsidR="00A635B9" w:rsidRPr="000854A8">
        <w:rPr>
          <w:sz w:val="22"/>
          <w:szCs w:val="22"/>
        </w:rPr>
        <w:t xml:space="preserve">notably </w:t>
      </w:r>
      <w:r w:rsidR="009B4AE3" w:rsidRPr="000854A8">
        <w:rPr>
          <w:sz w:val="22"/>
          <w:szCs w:val="22"/>
        </w:rPr>
        <w:t>refuted being signatory to this declaration</w:t>
      </w:r>
      <w:r w:rsidR="00046662" w:rsidRPr="000854A8">
        <w:rPr>
          <w:sz w:val="22"/>
          <w:szCs w:val="22"/>
        </w:rPr>
        <w:t>.</w:t>
      </w:r>
      <w:r w:rsidR="003B6C20" w:rsidRPr="000854A8">
        <w:rPr>
          <w:sz w:val="22"/>
          <w:szCs w:val="22"/>
        </w:rPr>
        <w:t xml:space="preserve"> </w:t>
      </w:r>
      <w:r w:rsidR="00AA63F5" w:rsidRPr="000854A8">
        <w:rPr>
          <w:sz w:val="22"/>
          <w:szCs w:val="22"/>
        </w:rPr>
        <w:t xml:space="preserve">Divergent views have also </w:t>
      </w:r>
      <w:r w:rsidR="00190350" w:rsidRPr="000854A8">
        <w:rPr>
          <w:sz w:val="22"/>
          <w:szCs w:val="22"/>
        </w:rPr>
        <w:t>defined</w:t>
      </w:r>
      <w:r w:rsidR="00AA63F5" w:rsidRPr="000854A8">
        <w:rPr>
          <w:sz w:val="22"/>
          <w:szCs w:val="22"/>
        </w:rPr>
        <w:t xml:space="preserve"> the HSC’s stance </w:t>
      </w:r>
      <w:r w:rsidR="00A56719" w:rsidRPr="000854A8">
        <w:rPr>
          <w:sz w:val="22"/>
          <w:szCs w:val="22"/>
        </w:rPr>
        <w:t>concerning</w:t>
      </w:r>
      <w:r w:rsidR="00B1078E" w:rsidRPr="000854A8">
        <w:rPr>
          <w:sz w:val="22"/>
          <w:szCs w:val="22"/>
        </w:rPr>
        <w:t xml:space="preserve"> </w:t>
      </w:r>
      <w:r w:rsidR="00355CDB" w:rsidRPr="000854A8">
        <w:rPr>
          <w:sz w:val="22"/>
          <w:szCs w:val="22"/>
        </w:rPr>
        <w:t xml:space="preserve">the </w:t>
      </w:r>
      <w:proofErr w:type="spellStart"/>
      <w:r w:rsidR="00355CDB" w:rsidRPr="000854A8">
        <w:rPr>
          <w:sz w:val="22"/>
          <w:szCs w:val="22"/>
        </w:rPr>
        <w:t>HoR’s</w:t>
      </w:r>
      <w:proofErr w:type="spellEnd"/>
      <w:r w:rsidR="00355CDB" w:rsidRPr="000854A8">
        <w:rPr>
          <w:sz w:val="22"/>
          <w:szCs w:val="22"/>
        </w:rPr>
        <w:t xml:space="preserve"> prerogative to</w:t>
      </w:r>
      <w:r w:rsidR="00B1078E" w:rsidRPr="000854A8">
        <w:rPr>
          <w:sz w:val="22"/>
          <w:szCs w:val="22"/>
        </w:rPr>
        <w:t xml:space="preserve"> designate a</w:t>
      </w:r>
      <w:r w:rsidR="000121D4" w:rsidRPr="000854A8">
        <w:rPr>
          <w:sz w:val="22"/>
          <w:szCs w:val="22"/>
        </w:rPr>
        <w:t xml:space="preserve"> new PM</w:t>
      </w:r>
      <w:r w:rsidR="000121D4" w:rsidRPr="004C487B">
        <w:rPr>
          <w:b/>
          <w:sz w:val="22"/>
          <w:szCs w:val="22"/>
        </w:rPr>
        <w:t xml:space="preserve">. </w:t>
      </w:r>
    </w:p>
    <w:p w:rsidR="00EC5047" w:rsidRPr="000854A8" w:rsidRDefault="00EC5047" w:rsidP="004C487B">
      <w:pPr>
        <w:pStyle w:val="Default"/>
        <w:spacing w:after="60"/>
        <w:ind w:right="-613"/>
        <w:jc w:val="both"/>
        <w:rPr>
          <w:sz w:val="22"/>
          <w:szCs w:val="22"/>
        </w:rPr>
      </w:pPr>
      <w:r w:rsidRPr="004C487B">
        <w:rPr>
          <w:b/>
          <w:sz w:val="22"/>
          <w:szCs w:val="22"/>
        </w:rPr>
        <w:t xml:space="preserve">A similar uncertainty </w:t>
      </w:r>
      <w:r w:rsidR="009853EB" w:rsidRPr="004C487B">
        <w:rPr>
          <w:b/>
          <w:sz w:val="22"/>
          <w:szCs w:val="22"/>
        </w:rPr>
        <w:t>regarding the</w:t>
      </w:r>
      <w:r w:rsidR="009853EB" w:rsidRPr="000854A8">
        <w:rPr>
          <w:sz w:val="22"/>
          <w:szCs w:val="22"/>
        </w:rPr>
        <w:t xml:space="preserve"> </w:t>
      </w:r>
      <w:r w:rsidR="009853EB" w:rsidRPr="005940FA">
        <w:rPr>
          <w:b/>
          <w:sz w:val="22"/>
          <w:szCs w:val="22"/>
        </w:rPr>
        <w:t>support of specific militias and armed groups</w:t>
      </w:r>
      <w:r w:rsidR="009853EB" w:rsidRPr="000854A8">
        <w:rPr>
          <w:sz w:val="22"/>
          <w:szCs w:val="22"/>
        </w:rPr>
        <w:t xml:space="preserve"> provided to one cam</w:t>
      </w:r>
      <w:r w:rsidR="00EF20BC" w:rsidRPr="000854A8">
        <w:rPr>
          <w:sz w:val="22"/>
          <w:szCs w:val="22"/>
        </w:rPr>
        <w:t xml:space="preserve">p or the other </w:t>
      </w:r>
      <w:r w:rsidR="005940FA" w:rsidRPr="000854A8">
        <w:rPr>
          <w:sz w:val="22"/>
          <w:szCs w:val="22"/>
        </w:rPr>
        <w:t>prevails</w:t>
      </w:r>
      <w:r w:rsidR="005940FA">
        <w:rPr>
          <w:sz w:val="22"/>
          <w:szCs w:val="22"/>
        </w:rPr>
        <w:t>,</w:t>
      </w:r>
      <w:r w:rsidR="00EF20BC" w:rsidRPr="000854A8">
        <w:rPr>
          <w:sz w:val="22"/>
          <w:szCs w:val="22"/>
        </w:rPr>
        <w:t xml:space="preserve"> with contradictory declarations and/or subsequent retractions being issued. </w:t>
      </w:r>
    </w:p>
    <w:p w:rsidR="004C487B" w:rsidRDefault="00AD756E" w:rsidP="004C487B">
      <w:pPr>
        <w:pStyle w:val="Default"/>
        <w:spacing w:after="60"/>
        <w:ind w:right="-613"/>
        <w:jc w:val="both"/>
        <w:rPr>
          <w:sz w:val="22"/>
          <w:szCs w:val="22"/>
        </w:rPr>
      </w:pPr>
      <w:r w:rsidRPr="000854A8">
        <w:rPr>
          <w:sz w:val="22"/>
          <w:szCs w:val="22"/>
        </w:rPr>
        <w:t>In the immediate aftermath o</w:t>
      </w:r>
      <w:r w:rsidR="00956A82" w:rsidRPr="000854A8">
        <w:rPr>
          <w:sz w:val="22"/>
          <w:szCs w:val="22"/>
        </w:rPr>
        <w:t xml:space="preserve">f his selection, </w:t>
      </w:r>
      <w:r w:rsidR="00956A82" w:rsidRPr="000854A8">
        <w:rPr>
          <w:b/>
          <w:sz w:val="22"/>
          <w:szCs w:val="22"/>
        </w:rPr>
        <w:t xml:space="preserve">PM designate </w:t>
      </w:r>
      <w:proofErr w:type="spellStart"/>
      <w:r w:rsidR="00956A82" w:rsidRPr="000854A8">
        <w:rPr>
          <w:b/>
          <w:sz w:val="22"/>
          <w:szCs w:val="22"/>
        </w:rPr>
        <w:t>Bashagha</w:t>
      </w:r>
      <w:proofErr w:type="spellEnd"/>
      <w:r w:rsidRPr="000854A8">
        <w:rPr>
          <w:b/>
          <w:sz w:val="22"/>
          <w:szCs w:val="22"/>
        </w:rPr>
        <w:t xml:space="preserve"> embarked on a pr</w:t>
      </w:r>
      <w:r w:rsidR="00317288" w:rsidRPr="000854A8">
        <w:rPr>
          <w:b/>
          <w:sz w:val="22"/>
          <w:szCs w:val="22"/>
        </w:rPr>
        <w:t>ocess of negotiations</w:t>
      </w:r>
      <w:r w:rsidR="00317288" w:rsidRPr="000854A8">
        <w:rPr>
          <w:sz w:val="22"/>
          <w:szCs w:val="22"/>
        </w:rPr>
        <w:t xml:space="preserve"> </w:t>
      </w:r>
      <w:r w:rsidR="007452CD" w:rsidRPr="000854A8">
        <w:rPr>
          <w:sz w:val="22"/>
          <w:szCs w:val="22"/>
        </w:rPr>
        <w:t xml:space="preserve">in view of the formation of his government which he must propose </w:t>
      </w:r>
      <w:r w:rsidR="00EB2035" w:rsidRPr="000854A8">
        <w:rPr>
          <w:sz w:val="22"/>
          <w:szCs w:val="22"/>
        </w:rPr>
        <w:t xml:space="preserve">to the </w:t>
      </w:r>
      <w:proofErr w:type="spellStart"/>
      <w:r w:rsidR="00EB2035" w:rsidRPr="000854A8">
        <w:rPr>
          <w:sz w:val="22"/>
          <w:szCs w:val="22"/>
        </w:rPr>
        <w:t>HoR</w:t>
      </w:r>
      <w:proofErr w:type="spellEnd"/>
      <w:r w:rsidR="00EB2035" w:rsidRPr="000854A8">
        <w:rPr>
          <w:sz w:val="22"/>
          <w:szCs w:val="22"/>
        </w:rPr>
        <w:t xml:space="preserve"> within 1</w:t>
      </w:r>
      <w:r w:rsidR="005940FA">
        <w:rPr>
          <w:sz w:val="22"/>
          <w:szCs w:val="22"/>
        </w:rPr>
        <w:t>4</w:t>
      </w:r>
      <w:r w:rsidR="00EB2035" w:rsidRPr="000854A8">
        <w:rPr>
          <w:sz w:val="22"/>
          <w:szCs w:val="22"/>
        </w:rPr>
        <w:t xml:space="preserve"> days</w:t>
      </w:r>
      <w:r w:rsidR="005940FA">
        <w:rPr>
          <w:sz w:val="22"/>
          <w:szCs w:val="22"/>
        </w:rPr>
        <w:t xml:space="preserve"> (by 24/10</w:t>
      </w:r>
      <w:r w:rsidR="005940FA" w:rsidRPr="00E64840">
        <w:rPr>
          <w:sz w:val="22"/>
          <w:szCs w:val="22"/>
        </w:rPr>
        <w:t>)</w:t>
      </w:r>
      <w:r w:rsidR="00EB2035" w:rsidRPr="00E64840">
        <w:rPr>
          <w:sz w:val="22"/>
          <w:szCs w:val="22"/>
        </w:rPr>
        <w:t>.</w:t>
      </w:r>
      <w:r w:rsidR="003212A1" w:rsidRPr="00E64840">
        <w:rPr>
          <w:sz w:val="22"/>
          <w:szCs w:val="22"/>
        </w:rPr>
        <w:t xml:space="preserve"> Should he succeed in composing a cabinet within this timeframe,</w:t>
      </w:r>
      <w:r w:rsidR="00982D5E" w:rsidRPr="00E64840">
        <w:rPr>
          <w:sz w:val="22"/>
          <w:szCs w:val="22"/>
        </w:rPr>
        <w:t xml:space="preserve"> the vote of confidence could take place on the ensuing Monday</w:t>
      </w:r>
      <w:r w:rsidR="0032715C" w:rsidRPr="00E64840">
        <w:rPr>
          <w:sz w:val="22"/>
          <w:szCs w:val="22"/>
        </w:rPr>
        <w:t>’s sitting</w:t>
      </w:r>
      <w:r w:rsidR="00982D5E" w:rsidRPr="00E64840">
        <w:rPr>
          <w:sz w:val="22"/>
          <w:szCs w:val="22"/>
        </w:rPr>
        <w:t xml:space="preserve"> (28/02).</w:t>
      </w:r>
      <w:r w:rsidR="00EB2035" w:rsidRPr="00E64840">
        <w:rPr>
          <w:sz w:val="22"/>
          <w:szCs w:val="22"/>
        </w:rPr>
        <w:t xml:space="preserve"> His</w:t>
      </w:r>
      <w:r w:rsidR="00EB2035" w:rsidRPr="000854A8">
        <w:rPr>
          <w:sz w:val="22"/>
          <w:szCs w:val="22"/>
        </w:rPr>
        <w:t> </w:t>
      </w:r>
      <w:r w:rsidR="007452CD" w:rsidRPr="000854A8">
        <w:rPr>
          <w:sz w:val="22"/>
          <w:szCs w:val="22"/>
        </w:rPr>
        <w:t xml:space="preserve">engagements in his hometown of </w:t>
      </w:r>
      <w:proofErr w:type="spellStart"/>
      <w:r w:rsidR="007452CD" w:rsidRPr="000854A8">
        <w:rPr>
          <w:sz w:val="22"/>
          <w:szCs w:val="22"/>
        </w:rPr>
        <w:t>Misrata</w:t>
      </w:r>
      <w:proofErr w:type="spellEnd"/>
      <w:r w:rsidR="007452CD" w:rsidRPr="000854A8">
        <w:rPr>
          <w:sz w:val="22"/>
          <w:szCs w:val="22"/>
        </w:rPr>
        <w:t xml:space="preserve"> were repor</w:t>
      </w:r>
      <w:r w:rsidR="0085748A" w:rsidRPr="000854A8">
        <w:rPr>
          <w:sz w:val="22"/>
          <w:szCs w:val="22"/>
        </w:rPr>
        <w:t>tedly met with scepticism, as</w:t>
      </w:r>
      <w:r w:rsidR="007452CD" w:rsidRPr="000854A8">
        <w:rPr>
          <w:sz w:val="22"/>
          <w:szCs w:val="22"/>
        </w:rPr>
        <w:t xml:space="preserve"> </w:t>
      </w:r>
      <w:r w:rsidR="0085748A" w:rsidRPr="000854A8">
        <w:rPr>
          <w:sz w:val="22"/>
          <w:szCs w:val="22"/>
        </w:rPr>
        <w:t>e</w:t>
      </w:r>
      <w:r w:rsidR="00F26EBD" w:rsidRPr="000854A8">
        <w:rPr>
          <w:sz w:val="22"/>
          <w:szCs w:val="22"/>
        </w:rPr>
        <w:t>lders, n</w:t>
      </w:r>
      <w:r w:rsidR="00EB2035" w:rsidRPr="000854A8">
        <w:rPr>
          <w:sz w:val="22"/>
          <w:szCs w:val="22"/>
        </w:rPr>
        <w:t xml:space="preserve">otables </w:t>
      </w:r>
      <w:r w:rsidR="00F26EBD" w:rsidRPr="000854A8">
        <w:rPr>
          <w:sz w:val="22"/>
          <w:szCs w:val="22"/>
        </w:rPr>
        <w:t xml:space="preserve">and prominent military commanders </w:t>
      </w:r>
      <w:r w:rsidR="00EB2035" w:rsidRPr="000854A8">
        <w:rPr>
          <w:sz w:val="22"/>
          <w:szCs w:val="22"/>
        </w:rPr>
        <w:t xml:space="preserve">expressed concern about the </w:t>
      </w:r>
      <w:r w:rsidR="00435528" w:rsidRPr="000854A8">
        <w:rPr>
          <w:sz w:val="22"/>
          <w:szCs w:val="22"/>
        </w:rPr>
        <w:t xml:space="preserve">influence and the </w:t>
      </w:r>
      <w:r w:rsidR="00DD79B6" w:rsidRPr="000854A8">
        <w:rPr>
          <w:sz w:val="22"/>
          <w:szCs w:val="22"/>
        </w:rPr>
        <w:t xml:space="preserve">role to be played by </w:t>
      </w:r>
      <w:r w:rsidR="0087097B" w:rsidRPr="000854A8">
        <w:rPr>
          <w:sz w:val="22"/>
          <w:szCs w:val="22"/>
        </w:rPr>
        <w:t xml:space="preserve">General </w:t>
      </w:r>
      <w:proofErr w:type="spellStart"/>
      <w:r w:rsidR="00DD79B6" w:rsidRPr="000854A8">
        <w:rPr>
          <w:sz w:val="22"/>
          <w:szCs w:val="22"/>
        </w:rPr>
        <w:t>Haftar</w:t>
      </w:r>
      <w:proofErr w:type="spellEnd"/>
      <w:r w:rsidR="00DD79B6" w:rsidRPr="000854A8">
        <w:rPr>
          <w:sz w:val="22"/>
          <w:szCs w:val="22"/>
        </w:rPr>
        <w:t xml:space="preserve"> should </w:t>
      </w:r>
      <w:r w:rsidR="00956A82" w:rsidRPr="000854A8">
        <w:rPr>
          <w:sz w:val="22"/>
          <w:szCs w:val="22"/>
        </w:rPr>
        <w:t>PMD</w:t>
      </w:r>
      <w:r w:rsidR="00DD79B6" w:rsidRPr="000854A8">
        <w:rPr>
          <w:sz w:val="22"/>
          <w:szCs w:val="22"/>
        </w:rPr>
        <w:t>B’</w:t>
      </w:r>
      <w:r w:rsidR="0087097B" w:rsidRPr="000854A8">
        <w:rPr>
          <w:sz w:val="22"/>
          <w:szCs w:val="22"/>
        </w:rPr>
        <w:t xml:space="preserve">s GNS take office. </w:t>
      </w:r>
      <w:proofErr w:type="spellStart"/>
      <w:r w:rsidR="005940FA">
        <w:rPr>
          <w:sz w:val="22"/>
          <w:szCs w:val="22"/>
        </w:rPr>
        <w:t>Bashaga</w:t>
      </w:r>
      <w:proofErr w:type="spellEnd"/>
      <w:r w:rsidR="0087097B" w:rsidRPr="000854A8">
        <w:rPr>
          <w:sz w:val="22"/>
          <w:szCs w:val="22"/>
        </w:rPr>
        <w:t xml:space="preserve"> then headed to Benghazi, where he was received by </w:t>
      </w:r>
      <w:r w:rsidR="00CF070F" w:rsidRPr="000854A8">
        <w:rPr>
          <w:sz w:val="22"/>
          <w:szCs w:val="22"/>
        </w:rPr>
        <w:t>the LNA commander</w:t>
      </w:r>
      <w:r w:rsidR="007D3C4E" w:rsidRPr="000854A8">
        <w:rPr>
          <w:sz w:val="22"/>
          <w:szCs w:val="22"/>
        </w:rPr>
        <w:t xml:space="preserve"> and </w:t>
      </w:r>
      <w:proofErr w:type="spellStart"/>
      <w:r w:rsidR="007D3C4E" w:rsidRPr="000854A8">
        <w:rPr>
          <w:sz w:val="22"/>
          <w:szCs w:val="22"/>
        </w:rPr>
        <w:t>HoR</w:t>
      </w:r>
      <w:proofErr w:type="spellEnd"/>
      <w:r w:rsidR="007D3C4E" w:rsidRPr="000854A8">
        <w:rPr>
          <w:sz w:val="22"/>
          <w:szCs w:val="22"/>
        </w:rPr>
        <w:t xml:space="preserve"> Speaker among </w:t>
      </w:r>
      <w:r w:rsidR="00C5451A" w:rsidRPr="000854A8">
        <w:rPr>
          <w:sz w:val="22"/>
          <w:szCs w:val="22"/>
        </w:rPr>
        <w:t>other prominent figures of the E</w:t>
      </w:r>
      <w:r w:rsidR="007D3C4E" w:rsidRPr="000854A8">
        <w:rPr>
          <w:sz w:val="22"/>
          <w:szCs w:val="22"/>
        </w:rPr>
        <w:t>ast</w:t>
      </w:r>
      <w:r w:rsidR="00E424DA" w:rsidRPr="000854A8">
        <w:rPr>
          <w:sz w:val="22"/>
          <w:szCs w:val="22"/>
        </w:rPr>
        <w:t xml:space="preserve"> a</w:t>
      </w:r>
      <w:r w:rsidR="00C5451A" w:rsidRPr="000854A8">
        <w:rPr>
          <w:sz w:val="22"/>
          <w:szCs w:val="22"/>
        </w:rPr>
        <w:t>nd several MPs representing the </w:t>
      </w:r>
      <w:r w:rsidR="00E424DA" w:rsidRPr="000854A8">
        <w:rPr>
          <w:sz w:val="22"/>
          <w:szCs w:val="22"/>
        </w:rPr>
        <w:t>Southern region</w:t>
      </w:r>
      <w:r w:rsidR="00CF070F" w:rsidRPr="000854A8">
        <w:rPr>
          <w:sz w:val="22"/>
          <w:szCs w:val="22"/>
        </w:rPr>
        <w:t xml:space="preserve">. </w:t>
      </w:r>
      <w:r w:rsidR="00534A12" w:rsidRPr="000854A8">
        <w:rPr>
          <w:sz w:val="22"/>
          <w:szCs w:val="22"/>
        </w:rPr>
        <w:t xml:space="preserve">In a video posted on social media, </w:t>
      </w:r>
      <w:r w:rsidR="005940FA">
        <w:rPr>
          <w:sz w:val="22"/>
          <w:szCs w:val="22"/>
        </w:rPr>
        <w:t>he</w:t>
      </w:r>
      <w:r w:rsidR="00534A12" w:rsidRPr="000854A8">
        <w:rPr>
          <w:sz w:val="22"/>
          <w:szCs w:val="22"/>
        </w:rPr>
        <w:t xml:space="preserve"> renewed his promise to </w:t>
      </w:r>
      <w:r w:rsidR="00534A12" w:rsidRPr="000854A8">
        <w:rPr>
          <w:sz w:val="22"/>
          <w:szCs w:val="22"/>
        </w:rPr>
        <w:lastRenderedPageBreak/>
        <w:t xml:space="preserve">organise elections within the timeframe foreseen by the </w:t>
      </w:r>
      <w:proofErr w:type="spellStart"/>
      <w:r w:rsidR="00534A12" w:rsidRPr="000854A8">
        <w:rPr>
          <w:sz w:val="22"/>
          <w:szCs w:val="22"/>
        </w:rPr>
        <w:t>HoR</w:t>
      </w:r>
      <w:proofErr w:type="spellEnd"/>
      <w:r w:rsidR="00534A12" w:rsidRPr="000854A8">
        <w:rPr>
          <w:sz w:val="22"/>
          <w:szCs w:val="22"/>
        </w:rPr>
        <w:t xml:space="preserve"> </w:t>
      </w:r>
      <w:r w:rsidR="005940FA">
        <w:rPr>
          <w:sz w:val="22"/>
          <w:szCs w:val="22"/>
        </w:rPr>
        <w:t xml:space="preserve">(within 14 months) </w:t>
      </w:r>
      <w:r w:rsidR="00534A12" w:rsidRPr="000854A8">
        <w:rPr>
          <w:sz w:val="22"/>
          <w:szCs w:val="22"/>
        </w:rPr>
        <w:t xml:space="preserve">and to refrain from standing in the next presidential elections. </w:t>
      </w:r>
    </w:p>
    <w:p w:rsidR="00F31D08" w:rsidRPr="000854A8" w:rsidRDefault="00F31D08" w:rsidP="004C487B">
      <w:pPr>
        <w:pStyle w:val="ListParagraph"/>
        <w:numPr>
          <w:ilvl w:val="0"/>
          <w:numId w:val="1"/>
        </w:numPr>
        <w:spacing w:after="60"/>
        <w:ind w:left="709" w:right="-569" w:hanging="709"/>
        <w:jc w:val="both"/>
        <w:rPr>
          <w:rFonts w:ascii="Arial" w:hAnsi="Arial" w:cs="Arial"/>
          <w:b/>
        </w:rPr>
      </w:pPr>
      <w:r w:rsidRPr="000854A8">
        <w:rPr>
          <w:rFonts w:ascii="Arial" w:hAnsi="Arial" w:cs="Arial"/>
          <w:b/>
        </w:rPr>
        <w:t>Libya in the international arena</w:t>
      </w:r>
    </w:p>
    <w:p w:rsidR="006A28E0" w:rsidRPr="000854A8" w:rsidRDefault="006A28E0" w:rsidP="004C487B">
      <w:pPr>
        <w:pStyle w:val="Default"/>
        <w:spacing w:after="60"/>
        <w:ind w:right="-613"/>
        <w:jc w:val="both"/>
        <w:rPr>
          <w:sz w:val="22"/>
          <w:szCs w:val="22"/>
        </w:rPr>
      </w:pPr>
      <w:r w:rsidRPr="000854A8">
        <w:rPr>
          <w:sz w:val="22"/>
          <w:szCs w:val="22"/>
        </w:rPr>
        <w:t xml:space="preserve">An official statement issued by the </w:t>
      </w:r>
      <w:r w:rsidRPr="004C487B">
        <w:rPr>
          <w:b/>
          <w:sz w:val="22"/>
          <w:szCs w:val="22"/>
        </w:rPr>
        <w:t xml:space="preserve">Russian </w:t>
      </w:r>
      <w:proofErr w:type="spellStart"/>
      <w:r w:rsidRPr="004C487B">
        <w:rPr>
          <w:b/>
          <w:sz w:val="22"/>
          <w:szCs w:val="22"/>
        </w:rPr>
        <w:t>MoFA</w:t>
      </w:r>
      <w:proofErr w:type="spellEnd"/>
      <w:r w:rsidRPr="000854A8">
        <w:rPr>
          <w:sz w:val="22"/>
          <w:szCs w:val="22"/>
        </w:rPr>
        <w:t xml:space="preserve"> </w:t>
      </w:r>
      <w:r w:rsidR="00F07794" w:rsidRPr="000854A8">
        <w:rPr>
          <w:sz w:val="22"/>
          <w:szCs w:val="22"/>
        </w:rPr>
        <w:t>ratifies</w:t>
      </w:r>
      <w:r w:rsidRPr="000854A8">
        <w:rPr>
          <w:sz w:val="22"/>
          <w:szCs w:val="22"/>
        </w:rPr>
        <w:t xml:space="preserve"> Moscow’</w:t>
      </w:r>
      <w:r w:rsidR="00F07794" w:rsidRPr="000854A8">
        <w:rPr>
          <w:sz w:val="22"/>
          <w:szCs w:val="22"/>
        </w:rPr>
        <w:t xml:space="preserve">s support for the </w:t>
      </w:r>
      <w:proofErr w:type="spellStart"/>
      <w:r w:rsidR="00F07794" w:rsidRPr="000854A8">
        <w:rPr>
          <w:sz w:val="22"/>
          <w:szCs w:val="22"/>
        </w:rPr>
        <w:t>HoR’s</w:t>
      </w:r>
      <w:proofErr w:type="spellEnd"/>
      <w:r w:rsidR="00F07794" w:rsidRPr="000854A8">
        <w:rPr>
          <w:sz w:val="22"/>
          <w:szCs w:val="22"/>
        </w:rPr>
        <w:t xml:space="preserve"> move</w:t>
      </w:r>
      <w:r w:rsidRPr="000854A8">
        <w:rPr>
          <w:sz w:val="22"/>
          <w:szCs w:val="22"/>
        </w:rPr>
        <w:t xml:space="preserve"> </w:t>
      </w:r>
      <w:r w:rsidR="00F07794" w:rsidRPr="000854A8">
        <w:rPr>
          <w:sz w:val="22"/>
          <w:szCs w:val="22"/>
        </w:rPr>
        <w:t>as it </w:t>
      </w:r>
      <w:r w:rsidRPr="000854A8">
        <w:rPr>
          <w:sz w:val="22"/>
          <w:szCs w:val="22"/>
        </w:rPr>
        <w:t xml:space="preserve">expresses its </w:t>
      </w:r>
      <w:r w:rsidR="00F07794" w:rsidRPr="000854A8">
        <w:rPr>
          <w:sz w:val="22"/>
          <w:szCs w:val="22"/>
        </w:rPr>
        <w:t xml:space="preserve">hope the new government led by FB will be able to unify Libyan society. It further comments that the choice of Libyan lawmakers to establish the GNS </w:t>
      </w:r>
      <w:r w:rsidR="00073701" w:rsidRPr="000854A8">
        <w:rPr>
          <w:sz w:val="22"/>
          <w:szCs w:val="22"/>
        </w:rPr>
        <w:t xml:space="preserve">should be respected. </w:t>
      </w:r>
    </w:p>
    <w:p w:rsidR="006A28E0" w:rsidRPr="000854A8" w:rsidRDefault="00F26EBD" w:rsidP="004C487B">
      <w:pPr>
        <w:spacing w:after="60"/>
        <w:ind w:right="-569"/>
        <w:jc w:val="both"/>
        <w:rPr>
          <w:rFonts w:ascii="Arial" w:hAnsi="Arial" w:cs="Arial"/>
          <w:sz w:val="22"/>
          <w:szCs w:val="22"/>
          <w:lang w:val="en-GB"/>
        </w:rPr>
      </w:pPr>
      <w:r w:rsidRPr="000854A8">
        <w:rPr>
          <w:rFonts w:ascii="Arial" w:hAnsi="Arial" w:cs="Arial"/>
          <w:sz w:val="22"/>
          <w:szCs w:val="22"/>
          <w:lang w:val="en-GB"/>
        </w:rPr>
        <w:t xml:space="preserve">Following an initial silence contrasting with the influential role </w:t>
      </w:r>
      <w:r w:rsidRPr="004C487B">
        <w:rPr>
          <w:rFonts w:ascii="Arial" w:hAnsi="Arial" w:cs="Arial"/>
          <w:b/>
          <w:sz w:val="22"/>
          <w:szCs w:val="22"/>
          <w:lang w:val="en-GB"/>
        </w:rPr>
        <w:t>Turkey</w:t>
      </w:r>
      <w:r w:rsidRPr="000854A8">
        <w:rPr>
          <w:rFonts w:ascii="Arial" w:hAnsi="Arial" w:cs="Arial"/>
          <w:sz w:val="22"/>
          <w:szCs w:val="22"/>
          <w:lang w:val="en-GB"/>
        </w:rPr>
        <w:t xml:space="preserve"> has played in Libya in recent years, President Erdogan </w:t>
      </w:r>
      <w:r w:rsidR="004969F2" w:rsidRPr="000854A8">
        <w:rPr>
          <w:rFonts w:ascii="Arial" w:hAnsi="Arial" w:cs="Arial"/>
          <w:sz w:val="22"/>
          <w:szCs w:val="22"/>
          <w:lang w:val="en-GB"/>
        </w:rPr>
        <w:t>finally spoke on his return from a State visit to the</w:t>
      </w:r>
      <w:r w:rsidR="001133F9" w:rsidRPr="000854A8">
        <w:rPr>
          <w:rFonts w:ascii="Arial" w:hAnsi="Arial" w:cs="Arial"/>
          <w:sz w:val="22"/>
          <w:szCs w:val="22"/>
          <w:lang w:val="en-GB"/>
        </w:rPr>
        <w:t xml:space="preserve"> </w:t>
      </w:r>
      <w:r w:rsidR="001133F9" w:rsidRPr="004C487B">
        <w:rPr>
          <w:rFonts w:ascii="Arial" w:hAnsi="Arial" w:cs="Arial"/>
          <w:sz w:val="22"/>
          <w:szCs w:val="22"/>
          <w:lang w:val="en-GB"/>
        </w:rPr>
        <w:t>UAE</w:t>
      </w:r>
      <w:r w:rsidR="00D664F9" w:rsidRPr="000854A8">
        <w:rPr>
          <w:rFonts w:ascii="Arial" w:hAnsi="Arial" w:cs="Arial"/>
          <w:sz w:val="22"/>
          <w:szCs w:val="22"/>
          <w:lang w:val="en-GB"/>
        </w:rPr>
        <w:t xml:space="preserve">. While stressing </w:t>
      </w:r>
      <w:r w:rsidR="00D664F9" w:rsidRPr="00A16FDD">
        <w:rPr>
          <w:rFonts w:ascii="Arial" w:hAnsi="Arial" w:cs="Arial"/>
          <w:sz w:val="22"/>
          <w:szCs w:val="22"/>
          <w:lang w:val="en-GB"/>
        </w:rPr>
        <w:t xml:space="preserve">Ankara enjoys good relations </w:t>
      </w:r>
      <w:r w:rsidR="00B05839" w:rsidRPr="00A16FDD">
        <w:rPr>
          <w:rFonts w:ascii="Arial" w:hAnsi="Arial" w:cs="Arial"/>
          <w:sz w:val="22"/>
          <w:szCs w:val="22"/>
          <w:lang w:val="en-GB"/>
        </w:rPr>
        <w:t>with all Libyan parties</w:t>
      </w:r>
      <w:r w:rsidR="005940FA" w:rsidRPr="00A16FDD">
        <w:rPr>
          <w:rFonts w:ascii="Arial" w:hAnsi="Arial" w:cs="Arial"/>
          <w:sz w:val="22"/>
          <w:szCs w:val="22"/>
          <w:lang w:val="en-GB"/>
        </w:rPr>
        <w:t xml:space="preserve"> (namely with </w:t>
      </w:r>
      <w:proofErr w:type="spellStart"/>
      <w:r w:rsidR="005940FA" w:rsidRPr="00A16FDD">
        <w:rPr>
          <w:rFonts w:ascii="Arial" w:hAnsi="Arial" w:cs="Arial"/>
          <w:sz w:val="22"/>
          <w:szCs w:val="22"/>
          <w:lang w:val="en-GB"/>
        </w:rPr>
        <w:t>Dbeibah</w:t>
      </w:r>
      <w:proofErr w:type="spellEnd"/>
      <w:r w:rsidR="005940FA" w:rsidRPr="00A16FDD">
        <w:rPr>
          <w:rFonts w:ascii="Arial" w:hAnsi="Arial" w:cs="Arial"/>
          <w:sz w:val="22"/>
          <w:szCs w:val="22"/>
          <w:lang w:val="en-GB"/>
        </w:rPr>
        <w:t xml:space="preserve"> and with </w:t>
      </w:r>
      <w:proofErr w:type="spellStart"/>
      <w:r w:rsidR="005940FA" w:rsidRPr="00A16FDD">
        <w:rPr>
          <w:rFonts w:ascii="Arial" w:hAnsi="Arial" w:cs="Arial"/>
          <w:sz w:val="22"/>
          <w:szCs w:val="22"/>
          <w:lang w:val="en-GB"/>
        </w:rPr>
        <w:t>Bashag</w:t>
      </w:r>
      <w:r w:rsidR="009605CD">
        <w:rPr>
          <w:rFonts w:ascii="Arial" w:hAnsi="Arial" w:cs="Arial"/>
          <w:sz w:val="22"/>
          <w:szCs w:val="22"/>
          <w:lang w:val="en-GB"/>
        </w:rPr>
        <w:t>h</w:t>
      </w:r>
      <w:r w:rsidR="005940FA" w:rsidRPr="00A16FDD">
        <w:rPr>
          <w:rFonts w:ascii="Arial" w:hAnsi="Arial" w:cs="Arial"/>
          <w:sz w:val="22"/>
          <w:szCs w:val="22"/>
          <w:lang w:val="en-GB"/>
        </w:rPr>
        <w:t>a</w:t>
      </w:r>
      <w:proofErr w:type="spellEnd"/>
      <w:r w:rsidR="005940FA" w:rsidRPr="00A16FDD">
        <w:rPr>
          <w:rFonts w:ascii="Arial" w:hAnsi="Arial" w:cs="Arial"/>
          <w:sz w:val="22"/>
          <w:szCs w:val="22"/>
          <w:lang w:val="en-GB"/>
        </w:rPr>
        <w:t>)</w:t>
      </w:r>
      <w:r w:rsidR="00B05839" w:rsidRPr="00A16FDD">
        <w:rPr>
          <w:rFonts w:ascii="Arial" w:hAnsi="Arial" w:cs="Arial"/>
          <w:sz w:val="22"/>
          <w:szCs w:val="22"/>
          <w:lang w:val="en-GB"/>
        </w:rPr>
        <w:t xml:space="preserve">, </w:t>
      </w:r>
      <w:r w:rsidR="00FD4BAA" w:rsidRPr="00A16FDD">
        <w:rPr>
          <w:rFonts w:ascii="Arial" w:hAnsi="Arial" w:cs="Arial"/>
          <w:sz w:val="22"/>
          <w:szCs w:val="22"/>
          <w:lang w:val="en-GB"/>
        </w:rPr>
        <w:t>he </w:t>
      </w:r>
      <w:r w:rsidR="00B05839" w:rsidRPr="00A16FDD">
        <w:rPr>
          <w:rFonts w:ascii="Arial" w:hAnsi="Arial" w:cs="Arial"/>
          <w:sz w:val="22"/>
          <w:szCs w:val="22"/>
          <w:lang w:val="en-GB"/>
        </w:rPr>
        <w:t>also</w:t>
      </w:r>
      <w:r w:rsidR="00D664F9" w:rsidRPr="00A16FDD">
        <w:rPr>
          <w:rFonts w:ascii="Arial" w:hAnsi="Arial" w:cs="Arial"/>
          <w:sz w:val="22"/>
          <w:szCs w:val="22"/>
          <w:lang w:val="en-GB"/>
        </w:rPr>
        <w:t xml:space="preserve"> expressed reservations concerning the formation of a</w:t>
      </w:r>
      <w:r w:rsidR="00A16FDD" w:rsidRPr="00A16FDD">
        <w:rPr>
          <w:rFonts w:ascii="Arial" w:hAnsi="Arial" w:cs="Arial"/>
          <w:sz w:val="22"/>
          <w:szCs w:val="22"/>
          <w:lang w:val="en-GB"/>
        </w:rPr>
        <w:t xml:space="preserve"> new</w:t>
      </w:r>
      <w:r w:rsidR="00D664F9" w:rsidRPr="00A16FDD">
        <w:rPr>
          <w:rFonts w:ascii="Arial" w:hAnsi="Arial" w:cs="Arial"/>
          <w:sz w:val="22"/>
          <w:szCs w:val="22"/>
          <w:lang w:val="en-GB"/>
        </w:rPr>
        <w:t xml:space="preserve"> interim gove</w:t>
      </w:r>
      <w:r w:rsidR="00A16FDD">
        <w:rPr>
          <w:rFonts w:ascii="Arial" w:hAnsi="Arial" w:cs="Arial"/>
          <w:sz w:val="22"/>
          <w:szCs w:val="22"/>
          <w:lang w:val="en-GB"/>
        </w:rPr>
        <w:t xml:space="preserve">rnment as he considers Libya needs </w:t>
      </w:r>
      <w:r w:rsidR="000A5798" w:rsidRPr="00A16FDD">
        <w:rPr>
          <w:rFonts w:ascii="Arial" w:hAnsi="Arial" w:cs="Arial"/>
          <w:sz w:val="22"/>
          <w:szCs w:val="22"/>
          <w:lang w:val="en-GB"/>
        </w:rPr>
        <w:t>a strong administration at its helm</w:t>
      </w:r>
      <w:r w:rsidR="00A16FDD">
        <w:rPr>
          <w:rFonts w:ascii="Arial" w:hAnsi="Arial" w:cs="Arial"/>
          <w:sz w:val="22"/>
          <w:szCs w:val="22"/>
          <w:lang w:val="en-GB"/>
        </w:rPr>
        <w:t xml:space="preserve"> to ensure stability</w:t>
      </w:r>
      <w:r w:rsidR="000A5798" w:rsidRPr="00A16FDD">
        <w:rPr>
          <w:rFonts w:ascii="Arial" w:hAnsi="Arial" w:cs="Arial"/>
          <w:sz w:val="22"/>
          <w:szCs w:val="22"/>
          <w:lang w:val="en-GB"/>
        </w:rPr>
        <w:t>.</w:t>
      </w:r>
      <w:r w:rsidR="000A5798" w:rsidRPr="000854A8">
        <w:rPr>
          <w:rFonts w:ascii="Arial" w:hAnsi="Arial" w:cs="Arial"/>
          <w:sz w:val="22"/>
          <w:szCs w:val="22"/>
          <w:lang w:val="en-GB"/>
        </w:rPr>
        <w:t xml:space="preserve"> </w:t>
      </w:r>
      <w:r w:rsidR="005B3276" w:rsidRPr="000854A8">
        <w:rPr>
          <w:rFonts w:ascii="Arial" w:hAnsi="Arial" w:cs="Arial"/>
          <w:sz w:val="22"/>
          <w:szCs w:val="22"/>
          <w:lang w:val="en-GB"/>
        </w:rPr>
        <w:t>The explicit</w:t>
      </w:r>
      <w:r w:rsidR="005C4D9D" w:rsidRPr="000854A8">
        <w:rPr>
          <w:rFonts w:ascii="Arial" w:hAnsi="Arial" w:cs="Arial"/>
          <w:sz w:val="22"/>
          <w:szCs w:val="22"/>
          <w:lang w:val="en-GB"/>
        </w:rPr>
        <w:t xml:space="preserve"> mention of good ties with </w:t>
      </w:r>
      <w:r w:rsidR="000E359F" w:rsidRPr="000854A8">
        <w:rPr>
          <w:rFonts w:ascii="Arial" w:hAnsi="Arial" w:cs="Arial"/>
          <w:sz w:val="22"/>
          <w:szCs w:val="22"/>
          <w:lang w:val="en-GB"/>
        </w:rPr>
        <w:t xml:space="preserve">aspiring PM </w:t>
      </w:r>
      <w:proofErr w:type="spellStart"/>
      <w:r w:rsidR="000339E0">
        <w:rPr>
          <w:rFonts w:ascii="Arial" w:hAnsi="Arial" w:cs="Arial"/>
          <w:sz w:val="22"/>
          <w:szCs w:val="22"/>
          <w:lang w:val="en-GB"/>
        </w:rPr>
        <w:t>Bashagha</w:t>
      </w:r>
      <w:proofErr w:type="spellEnd"/>
      <w:r w:rsidR="005C4D9D" w:rsidRPr="000854A8">
        <w:rPr>
          <w:rFonts w:ascii="Arial" w:hAnsi="Arial" w:cs="Arial"/>
          <w:sz w:val="22"/>
          <w:szCs w:val="22"/>
          <w:lang w:val="en-GB"/>
        </w:rPr>
        <w:t xml:space="preserve"> does however </w:t>
      </w:r>
      <w:r w:rsidR="000E5C45" w:rsidRPr="000854A8">
        <w:rPr>
          <w:rFonts w:ascii="Arial" w:hAnsi="Arial" w:cs="Arial"/>
          <w:sz w:val="22"/>
          <w:szCs w:val="22"/>
          <w:lang w:val="en-GB"/>
        </w:rPr>
        <w:t>hint</w:t>
      </w:r>
      <w:r w:rsidR="005C4D9D" w:rsidRPr="000854A8">
        <w:rPr>
          <w:rFonts w:ascii="Arial" w:hAnsi="Arial" w:cs="Arial"/>
          <w:sz w:val="22"/>
          <w:szCs w:val="22"/>
          <w:lang w:val="en-GB"/>
        </w:rPr>
        <w:t xml:space="preserve"> Turkey </w:t>
      </w:r>
      <w:r w:rsidR="005C4D9D" w:rsidRPr="000854A8">
        <w:rPr>
          <w:rFonts w:ascii="Arial" w:eastAsiaTheme="minorHAnsi" w:hAnsi="Arial" w:cs="Arial"/>
          <w:color w:val="000000"/>
          <w:sz w:val="22"/>
          <w:szCs w:val="22"/>
          <w:lang w:val="en-GB" w:eastAsia="en-US"/>
        </w:rPr>
        <w:t>may be willing</w:t>
      </w:r>
      <w:r w:rsidR="00255987" w:rsidRPr="000854A8">
        <w:rPr>
          <w:rFonts w:ascii="Arial" w:eastAsiaTheme="minorHAnsi" w:hAnsi="Arial" w:cs="Arial"/>
          <w:color w:val="000000"/>
          <w:sz w:val="22"/>
          <w:szCs w:val="22"/>
          <w:lang w:val="en-GB" w:eastAsia="en-US"/>
        </w:rPr>
        <w:t xml:space="preserve">, in a context of </w:t>
      </w:r>
      <w:r w:rsidR="007255C3" w:rsidRPr="000854A8">
        <w:rPr>
          <w:rFonts w:ascii="Arial" w:eastAsiaTheme="minorHAnsi" w:hAnsi="Arial" w:cs="Arial"/>
          <w:color w:val="000000"/>
          <w:sz w:val="22"/>
          <w:szCs w:val="22"/>
          <w:lang w:val="en-GB" w:eastAsia="en-US"/>
        </w:rPr>
        <w:t xml:space="preserve">growing </w:t>
      </w:r>
      <w:r w:rsidR="00255987" w:rsidRPr="000854A8">
        <w:rPr>
          <w:rFonts w:ascii="Arial" w:eastAsiaTheme="minorHAnsi" w:hAnsi="Arial" w:cs="Arial"/>
          <w:color w:val="000000"/>
          <w:sz w:val="22"/>
          <w:szCs w:val="22"/>
          <w:lang w:val="en-GB" w:eastAsia="en-US"/>
        </w:rPr>
        <w:t>rapprochement with both the UAE and Egypt,</w:t>
      </w:r>
      <w:r w:rsidR="007A5430" w:rsidRPr="000854A8">
        <w:rPr>
          <w:rFonts w:ascii="Arial" w:eastAsiaTheme="minorHAnsi" w:hAnsi="Arial" w:cs="Arial"/>
          <w:color w:val="000000"/>
          <w:sz w:val="22"/>
          <w:szCs w:val="22"/>
          <w:lang w:val="en-GB" w:eastAsia="en-US"/>
        </w:rPr>
        <w:t xml:space="preserve"> to back the </w:t>
      </w:r>
      <w:proofErr w:type="spellStart"/>
      <w:r w:rsidR="007A5430" w:rsidRPr="000854A8">
        <w:rPr>
          <w:rFonts w:ascii="Arial" w:eastAsiaTheme="minorHAnsi" w:hAnsi="Arial" w:cs="Arial"/>
          <w:color w:val="000000"/>
          <w:sz w:val="22"/>
          <w:szCs w:val="22"/>
          <w:lang w:val="en-GB" w:eastAsia="en-US"/>
        </w:rPr>
        <w:t>HoR</w:t>
      </w:r>
      <w:proofErr w:type="spellEnd"/>
      <w:r w:rsidR="007A5430" w:rsidRPr="000854A8">
        <w:rPr>
          <w:rFonts w:ascii="Arial" w:eastAsiaTheme="minorHAnsi" w:hAnsi="Arial" w:cs="Arial"/>
          <w:color w:val="000000"/>
          <w:sz w:val="22"/>
          <w:szCs w:val="22"/>
          <w:lang w:val="en-GB" w:eastAsia="en-US"/>
        </w:rPr>
        <w:t xml:space="preserve"> endorsed</w:t>
      </w:r>
      <w:r w:rsidR="000E359F" w:rsidRPr="000854A8">
        <w:rPr>
          <w:rFonts w:ascii="Arial" w:eastAsiaTheme="minorHAnsi" w:hAnsi="Arial" w:cs="Arial"/>
          <w:color w:val="000000"/>
          <w:sz w:val="22"/>
          <w:szCs w:val="22"/>
          <w:lang w:val="en-GB" w:eastAsia="en-US"/>
        </w:rPr>
        <w:t xml:space="preserve"> new</w:t>
      </w:r>
      <w:r w:rsidR="005C4D9D" w:rsidRPr="000854A8">
        <w:rPr>
          <w:rFonts w:ascii="Arial" w:eastAsiaTheme="minorHAnsi" w:hAnsi="Arial" w:cs="Arial"/>
          <w:color w:val="000000"/>
          <w:sz w:val="22"/>
          <w:szCs w:val="22"/>
          <w:lang w:val="en-GB" w:eastAsia="en-US"/>
        </w:rPr>
        <w:t xml:space="preserve"> government</w:t>
      </w:r>
      <w:r w:rsidR="00255987" w:rsidRPr="000854A8">
        <w:rPr>
          <w:rFonts w:ascii="Arial" w:eastAsiaTheme="minorHAnsi" w:hAnsi="Arial" w:cs="Arial"/>
          <w:color w:val="000000"/>
          <w:sz w:val="22"/>
          <w:szCs w:val="22"/>
          <w:lang w:val="en-GB" w:eastAsia="en-US"/>
        </w:rPr>
        <w:t>.</w:t>
      </w:r>
    </w:p>
    <w:p w:rsidR="009605CD" w:rsidRDefault="001133F9" w:rsidP="004C487B">
      <w:pPr>
        <w:spacing w:after="60"/>
        <w:ind w:right="-569"/>
        <w:jc w:val="both"/>
        <w:rPr>
          <w:rFonts w:ascii="Arial" w:hAnsi="Arial" w:cs="Arial"/>
          <w:sz w:val="22"/>
          <w:szCs w:val="22"/>
          <w:lang w:val="en-GB"/>
        </w:rPr>
      </w:pPr>
      <w:r w:rsidRPr="000854A8">
        <w:rPr>
          <w:rFonts w:ascii="Arial" w:hAnsi="Arial" w:cs="Arial"/>
          <w:sz w:val="22"/>
          <w:szCs w:val="22"/>
          <w:lang w:val="en-GB"/>
        </w:rPr>
        <w:t xml:space="preserve">Whereas the </w:t>
      </w:r>
      <w:r w:rsidR="00FB770B" w:rsidRPr="004C487B">
        <w:rPr>
          <w:rFonts w:ascii="Arial" w:hAnsi="Arial" w:cs="Arial"/>
          <w:b/>
          <w:sz w:val="22"/>
          <w:szCs w:val="22"/>
          <w:lang w:val="en-GB"/>
        </w:rPr>
        <w:t>U</w:t>
      </w:r>
      <w:r w:rsidRPr="004C487B">
        <w:rPr>
          <w:rFonts w:ascii="Arial" w:hAnsi="Arial" w:cs="Arial"/>
          <w:b/>
          <w:sz w:val="22"/>
          <w:szCs w:val="22"/>
          <w:lang w:val="en-GB"/>
        </w:rPr>
        <w:t xml:space="preserve">AE </w:t>
      </w:r>
      <w:r w:rsidRPr="000854A8">
        <w:rPr>
          <w:rFonts w:ascii="Arial" w:hAnsi="Arial" w:cs="Arial"/>
          <w:sz w:val="22"/>
          <w:szCs w:val="22"/>
          <w:lang w:val="en-GB"/>
        </w:rPr>
        <w:t>has remained notably silent</w:t>
      </w:r>
      <w:r w:rsidR="005C4D9D" w:rsidRPr="000854A8">
        <w:rPr>
          <w:rFonts w:ascii="Arial" w:hAnsi="Arial" w:cs="Arial"/>
          <w:sz w:val="22"/>
          <w:szCs w:val="22"/>
          <w:lang w:val="en-GB"/>
        </w:rPr>
        <w:t xml:space="preserve"> so far</w:t>
      </w:r>
      <w:r w:rsidRPr="000854A8">
        <w:rPr>
          <w:rFonts w:ascii="Arial" w:hAnsi="Arial" w:cs="Arial"/>
          <w:sz w:val="22"/>
          <w:szCs w:val="22"/>
          <w:lang w:val="en-GB"/>
        </w:rPr>
        <w:t xml:space="preserve">, </w:t>
      </w:r>
      <w:r w:rsidR="009E3CAF" w:rsidRPr="000854A8">
        <w:rPr>
          <w:rFonts w:ascii="Arial" w:hAnsi="Arial" w:cs="Arial"/>
          <w:sz w:val="22"/>
          <w:szCs w:val="22"/>
          <w:lang w:val="en-GB"/>
        </w:rPr>
        <w:t xml:space="preserve">the </w:t>
      </w:r>
      <w:r w:rsidR="009E3CAF" w:rsidRPr="004C487B">
        <w:rPr>
          <w:rFonts w:ascii="Arial" w:hAnsi="Arial" w:cs="Arial"/>
          <w:b/>
          <w:sz w:val="22"/>
          <w:szCs w:val="22"/>
          <w:lang w:val="en-GB"/>
        </w:rPr>
        <w:t>League of Arab States</w:t>
      </w:r>
      <w:r w:rsidR="009E3CAF" w:rsidRPr="000854A8">
        <w:rPr>
          <w:rFonts w:ascii="Arial" w:hAnsi="Arial" w:cs="Arial"/>
          <w:sz w:val="22"/>
          <w:szCs w:val="22"/>
          <w:lang w:val="en-GB"/>
        </w:rPr>
        <w:t xml:space="preserve"> stressed the importance of reaching a political consensus and called for the international community to support the strengthening of the unity of the Libyan state. </w:t>
      </w:r>
    </w:p>
    <w:p w:rsidR="00F31D08" w:rsidRPr="000854A8" w:rsidRDefault="00F31D08" w:rsidP="00224086">
      <w:pPr>
        <w:pStyle w:val="ListParagraph"/>
        <w:numPr>
          <w:ilvl w:val="0"/>
          <w:numId w:val="1"/>
        </w:numPr>
        <w:spacing w:before="120" w:after="60"/>
        <w:ind w:left="709" w:right="-567" w:hanging="709"/>
        <w:jc w:val="both"/>
        <w:rPr>
          <w:rFonts w:ascii="Arial" w:hAnsi="Arial" w:cs="Arial"/>
          <w:b/>
        </w:rPr>
      </w:pPr>
      <w:r w:rsidRPr="000854A8">
        <w:rPr>
          <w:rFonts w:ascii="Arial" w:hAnsi="Arial" w:cs="Arial"/>
          <w:b/>
        </w:rPr>
        <w:t>Security and security-related matters</w:t>
      </w:r>
    </w:p>
    <w:p w:rsidR="00E326E4" w:rsidRPr="000854A8" w:rsidRDefault="00EB4954" w:rsidP="00224086">
      <w:pPr>
        <w:autoSpaceDE w:val="0"/>
        <w:autoSpaceDN w:val="0"/>
        <w:adjustRightInd w:val="0"/>
        <w:spacing w:before="120" w:after="60"/>
        <w:ind w:right="-613"/>
        <w:jc w:val="both"/>
        <w:rPr>
          <w:rFonts w:ascii="Arial" w:eastAsiaTheme="minorHAnsi" w:hAnsi="Arial" w:cs="Arial"/>
          <w:color w:val="000000"/>
          <w:sz w:val="22"/>
          <w:szCs w:val="22"/>
          <w:lang w:val="en-GB" w:eastAsia="en-US"/>
        </w:rPr>
      </w:pPr>
      <w:r>
        <w:rPr>
          <w:rFonts w:ascii="Arial" w:eastAsiaTheme="minorHAnsi" w:hAnsi="Arial" w:cs="Arial"/>
          <w:b/>
          <w:color w:val="000000"/>
          <w:sz w:val="22"/>
          <w:szCs w:val="22"/>
          <w:lang w:val="en-GB" w:eastAsia="en-US"/>
        </w:rPr>
        <w:t xml:space="preserve">Significant mobilisation of </w:t>
      </w:r>
      <w:r w:rsidR="00C4510F">
        <w:rPr>
          <w:rFonts w:ascii="Arial" w:eastAsiaTheme="minorHAnsi" w:hAnsi="Arial" w:cs="Arial"/>
          <w:b/>
          <w:color w:val="000000"/>
          <w:sz w:val="22"/>
          <w:szCs w:val="22"/>
          <w:lang w:val="en-GB" w:eastAsia="en-US"/>
        </w:rPr>
        <w:t>W</w:t>
      </w:r>
      <w:r w:rsidR="008B091F" w:rsidRPr="000F2DCB">
        <w:rPr>
          <w:rFonts w:ascii="Arial" w:eastAsiaTheme="minorHAnsi" w:hAnsi="Arial" w:cs="Arial"/>
          <w:b/>
          <w:color w:val="000000"/>
          <w:sz w:val="22"/>
          <w:szCs w:val="22"/>
          <w:lang w:val="en-GB" w:eastAsia="en-US"/>
        </w:rPr>
        <w:t>estern region armed groups and militias</w:t>
      </w:r>
      <w:r w:rsidR="008B091F" w:rsidRPr="000854A8">
        <w:rPr>
          <w:rFonts w:ascii="Arial" w:eastAsiaTheme="minorHAnsi" w:hAnsi="Arial" w:cs="Arial"/>
          <w:color w:val="000000"/>
          <w:sz w:val="22"/>
          <w:szCs w:val="22"/>
          <w:lang w:val="en-GB" w:eastAsia="en-US"/>
        </w:rPr>
        <w:t xml:space="preserve"> deploying to and within Tripoli have continued this week. </w:t>
      </w:r>
      <w:r w:rsidR="001E263F" w:rsidRPr="000854A8">
        <w:rPr>
          <w:rFonts w:ascii="Arial" w:eastAsiaTheme="minorHAnsi" w:hAnsi="Arial" w:cs="Arial"/>
          <w:color w:val="000000"/>
          <w:sz w:val="22"/>
          <w:szCs w:val="22"/>
          <w:lang w:val="en-GB" w:eastAsia="en-US"/>
        </w:rPr>
        <w:t>Whereas the</w:t>
      </w:r>
      <w:r w:rsidR="00476FFA" w:rsidRPr="000854A8">
        <w:rPr>
          <w:rFonts w:ascii="Arial" w:eastAsiaTheme="minorHAnsi" w:hAnsi="Arial" w:cs="Arial"/>
          <w:color w:val="000000"/>
          <w:sz w:val="22"/>
          <w:szCs w:val="22"/>
          <w:lang w:val="en-GB" w:eastAsia="en-US"/>
        </w:rPr>
        <w:t xml:space="preserve"> capital is currently bristling with </w:t>
      </w:r>
      <w:r w:rsidR="001E263F" w:rsidRPr="000854A8">
        <w:rPr>
          <w:rFonts w:ascii="Arial" w:eastAsiaTheme="minorHAnsi" w:hAnsi="Arial" w:cs="Arial"/>
          <w:color w:val="000000"/>
          <w:sz w:val="22"/>
          <w:szCs w:val="22"/>
          <w:lang w:val="en-GB" w:eastAsia="en-US"/>
        </w:rPr>
        <w:t xml:space="preserve">militiamen, </w:t>
      </w:r>
      <w:r w:rsidR="001E263F" w:rsidRPr="000F2DCB">
        <w:rPr>
          <w:rFonts w:ascii="Arial" w:eastAsiaTheme="minorHAnsi" w:hAnsi="Arial" w:cs="Arial"/>
          <w:b/>
          <w:color w:val="000000"/>
          <w:sz w:val="22"/>
          <w:szCs w:val="22"/>
          <w:lang w:val="en-GB" w:eastAsia="en-US"/>
        </w:rPr>
        <w:t>no serious clashes have been reported</w:t>
      </w:r>
      <w:r w:rsidR="001E263F" w:rsidRPr="000854A8">
        <w:rPr>
          <w:rFonts w:ascii="Arial" w:eastAsiaTheme="minorHAnsi" w:hAnsi="Arial" w:cs="Arial"/>
          <w:color w:val="000000"/>
          <w:sz w:val="22"/>
          <w:szCs w:val="22"/>
          <w:lang w:val="en-GB" w:eastAsia="en-US"/>
        </w:rPr>
        <w:t xml:space="preserve"> except for </w:t>
      </w:r>
      <w:r w:rsidR="00641953" w:rsidRPr="000854A8">
        <w:rPr>
          <w:rFonts w:ascii="Arial" w:eastAsiaTheme="minorHAnsi" w:hAnsi="Arial" w:cs="Arial"/>
          <w:color w:val="000000"/>
          <w:sz w:val="22"/>
          <w:szCs w:val="22"/>
          <w:lang w:val="en-GB" w:eastAsia="en-US"/>
        </w:rPr>
        <w:t xml:space="preserve">some </w:t>
      </w:r>
      <w:r w:rsidR="001E263F" w:rsidRPr="000854A8">
        <w:rPr>
          <w:rFonts w:ascii="Arial" w:eastAsiaTheme="minorHAnsi" w:hAnsi="Arial" w:cs="Arial"/>
          <w:color w:val="000000"/>
          <w:sz w:val="22"/>
          <w:szCs w:val="22"/>
          <w:lang w:val="en-GB" w:eastAsia="en-US"/>
        </w:rPr>
        <w:t xml:space="preserve">unrelated sporadic skirmishes over territorial control </w:t>
      </w:r>
      <w:r w:rsidR="00641953" w:rsidRPr="000854A8">
        <w:rPr>
          <w:rFonts w:ascii="Arial" w:eastAsiaTheme="minorHAnsi" w:hAnsi="Arial" w:cs="Arial"/>
          <w:color w:val="000000"/>
          <w:sz w:val="22"/>
          <w:szCs w:val="22"/>
          <w:lang w:val="en-GB" w:eastAsia="en-US"/>
        </w:rPr>
        <w:t>in </w:t>
      </w:r>
      <w:r w:rsidR="001E263F" w:rsidRPr="000854A8">
        <w:rPr>
          <w:rFonts w:ascii="Arial" w:eastAsiaTheme="minorHAnsi" w:hAnsi="Arial" w:cs="Arial"/>
          <w:color w:val="000000"/>
          <w:sz w:val="22"/>
          <w:szCs w:val="22"/>
          <w:lang w:val="en-GB" w:eastAsia="en-US"/>
        </w:rPr>
        <w:t>disputed areas of influence.</w:t>
      </w:r>
      <w:r w:rsidR="00BE564C">
        <w:rPr>
          <w:rFonts w:ascii="Arial" w:eastAsiaTheme="minorHAnsi" w:hAnsi="Arial" w:cs="Arial"/>
          <w:color w:val="000000"/>
          <w:sz w:val="22"/>
          <w:szCs w:val="22"/>
          <w:lang w:val="en-GB" w:eastAsia="en-US"/>
        </w:rPr>
        <w:t xml:space="preserve"> </w:t>
      </w:r>
      <w:r w:rsidR="00BE564C" w:rsidRPr="000F2DCB">
        <w:rPr>
          <w:rFonts w:ascii="Arial" w:eastAsiaTheme="minorHAnsi" w:hAnsi="Arial" w:cs="Arial"/>
          <w:b/>
          <w:color w:val="000000"/>
          <w:sz w:val="22"/>
          <w:szCs w:val="22"/>
          <w:lang w:val="en-GB" w:eastAsia="en-US"/>
        </w:rPr>
        <w:t>A calm security situation a</w:t>
      </w:r>
      <w:r w:rsidR="000F2DCB" w:rsidRPr="000F2DCB">
        <w:rPr>
          <w:rFonts w:ascii="Arial" w:eastAsiaTheme="minorHAnsi" w:hAnsi="Arial" w:cs="Arial"/>
          <w:b/>
          <w:color w:val="000000"/>
          <w:sz w:val="22"/>
          <w:szCs w:val="22"/>
          <w:lang w:val="en-GB" w:eastAsia="en-US"/>
        </w:rPr>
        <w:t>mid considerable political tension.</w:t>
      </w:r>
    </w:p>
    <w:p w:rsidR="000E0827" w:rsidRPr="000854A8" w:rsidRDefault="008B091F" w:rsidP="004C487B">
      <w:pPr>
        <w:autoSpaceDE w:val="0"/>
        <w:autoSpaceDN w:val="0"/>
        <w:adjustRightInd w:val="0"/>
        <w:spacing w:after="60"/>
        <w:ind w:right="-613"/>
        <w:jc w:val="both"/>
        <w:rPr>
          <w:rFonts w:ascii="Arial" w:hAnsi="Arial" w:cs="Arial"/>
          <w:sz w:val="22"/>
          <w:szCs w:val="22"/>
          <w:lang w:val="en-GB"/>
        </w:rPr>
      </w:pPr>
      <w:r w:rsidRPr="000F2DCB">
        <w:rPr>
          <w:rFonts w:ascii="Arial" w:hAnsi="Arial" w:cs="Arial"/>
          <w:b/>
          <w:sz w:val="22"/>
          <w:szCs w:val="22"/>
          <w:lang w:val="en-GB"/>
        </w:rPr>
        <w:t xml:space="preserve">The 5+5 JMC </w:t>
      </w:r>
      <w:r w:rsidR="00F84DFE" w:rsidRPr="000F2DCB">
        <w:rPr>
          <w:rFonts w:ascii="Arial" w:hAnsi="Arial" w:cs="Arial"/>
          <w:b/>
          <w:sz w:val="22"/>
          <w:szCs w:val="22"/>
          <w:lang w:val="en-GB"/>
        </w:rPr>
        <w:t xml:space="preserve">expressed concern that the amassing of weapons </w:t>
      </w:r>
      <w:r w:rsidR="005C5040" w:rsidRPr="000F2DCB">
        <w:rPr>
          <w:rFonts w:ascii="Arial" w:hAnsi="Arial" w:cs="Arial"/>
          <w:b/>
          <w:sz w:val="22"/>
          <w:szCs w:val="22"/>
          <w:lang w:val="en-GB"/>
        </w:rPr>
        <w:t>combined with a politically charged atmosphere may result in an explosive situation</w:t>
      </w:r>
      <w:r w:rsidR="005C5040" w:rsidRPr="000854A8">
        <w:rPr>
          <w:rFonts w:ascii="Arial" w:hAnsi="Arial" w:cs="Arial"/>
          <w:sz w:val="22"/>
          <w:szCs w:val="22"/>
          <w:lang w:val="en-GB"/>
        </w:rPr>
        <w:t xml:space="preserve"> where the risk of a sudden outbreak of armed </w:t>
      </w:r>
      <w:r w:rsidR="00A45199" w:rsidRPr="000854A8">
        <w:rPr>
          <w:rFonts w:ascii="Arial" w:hAnsi="Arial" w:cs="Arial"/>
          <w:sz w:val="22"/>
          <w:szCs w:val="22"/>
          <w:lang w:val="en-GB"/>
        </w:rPr>
        <w:t xml:space="preserve">conflict </w:t>
      </w:r>
      <w:r w:rsidR="005C5040" w:rsidRPr="000854A8">
        <w:rPr>
          <w:rFonts w:ascii="Arial" w:hAnsi="Arial" w:cs="Arial"/>
          <w:sz w:val="22"/>
          <w:szCs w:val="22"/>
          <w:lang w:val="en-GB"/>
        </w:rPr>
        <w:t xml:space="preserve">is high. </w:t>
      </w:r>
      <w:r w:rsidR="00DA2A9B" w:rsidRPr="000854A8">
        <w:rPr>
          <w:rFonts w:ascii="Arial" w:hAnsi="Arial" w:cs="Arial"/>
          <w:sz w:val="22"/>
          <w:szCs w:val="22"/>
          <w:lang w:val="en-GB"/>
        </w:rPr>
        <w:t>The</w:t>
      </w:r>
      <w:r w:rsidR="008D4BDC" w:rsidRPr="000854A8">
        <w:rPr>
          <w:rFonts w:ascii="Arial" w:hAnsi="Arial" w:cs="Arial"/>
          <w:sz w:val="22"/>
          <w:szCs w:val="22"/>
          <w:lang w:val="en-GB"/>
        </w:rPr>
        <w:t xml:space="preserve"> JMC called for Libyan and international actors to beware of uncalculated </w:t>
      </w:r>
      <w:r w:rsidR="00DA2A9B" w:rsidRPr="000854A8">
        <w:rPr>
          <w:rFonts w:ascii="Arial" w:hAnsi="Arial" w:cs="Arial"/>
          <w:sz w:val="22"/>
          <w:szCs w:val="22"/>
          <w:lang w:val="en-GB"/>
        </w:rPr>
        <w:t xml:space="preserve">moves threatening the present ceasefire. </w:t>
      </w:r>
      <w:r w:rsidR="00153CC1" w:rsidRPr="000854A8">
        <w:rPr>
          <w:rFonts w:ascii="Arial" w:hAnsi="Arial" w:cs="Arial"/>
          <w:sz w:val="22"/>
          <w:szCs w:val="22"/>
          <w:lang w:val="en-GB"/>
        </w:rPr>
        <w:t>For now</w:t>
      </w:r>
      <w:r w:rsidR="005C5040" w:rsidRPr="000854A8">
        <w:rPr>
          <w:rFonts w:ascii="Arial" w:hAnsi="Arial" w:cs="Arial"/>
          <w:sz w:val="22"/>
          <w:szCs w:val="22"/>
          <w:lang w:val="en-GB"/>
        </w:rPr>
        <w:t xml:space="preserve">, there appears to be little appetite for large-scale </w:t>
      </w:r>
      <w:r w:rsidR="00C4510F">
        <w:rPr>
          <w:rFonts w:ascii="Arial" w:hAnsi="Arial" w:cs="Arial"/>
          <w:sz w:val="22"/>
          <w:szCs w:val="22"/>
          <w:lang w:val="en-GB"/>
        </w:rPr>
        <w:t>violence among W</w:t>
      </w:r>
      <w:r w:rsidR="00A45199" w:rsidRPr="000854A8">
        <w:rPr>
          <w:rFonts w:ascii="Arial" w:hAnsi="Arial" w:cs="Arial"/>
          <w:sz w:val="22"/>
          <w:szCs w:val="22"/>
          <w:lang w:val="en-GB"/>
        </w:rPr>
        <w:t>est</w:t>
      </w:r>
      <w:r w:rsidR="00586A00" w:rsidRPr="000854A8">
        <w:rPr>
          <w:rFonts w:ascii="Arial" w:hAnsi="Arial" w:cs="Arial"/>
          <w:sz w:val="22"/>
          <w:szCs w:val="22"/>
          <w:lang w:val="en-GB"/>
        </w:rPr>
        <w:t>ern region militias</w:t>
      </w:r>
      <w:r w:rsidR="00C2563E" w:rsidRPr="000854A8">
        <w:rPr>
          <w:rFonts w:ascii="Arial" w:hAnsi="Arial" w:cs="Arial"/>
          <w:sz w:val="22"/>
          <w:szCs w:val="22"/>
          <w:lang w:val="en-GB"/>
        </w:rPr>
        <w:t xml:space="preserve">, </w:t>
      </w:r>
      <w:r w:rsidR="00A45199" w:rsidRPr="000854A8">
        <w:rPr>
          <w:rFonts w:ascii="Arial" w:hAnsi="Arial" w:cs="Arial"/>
          <w:sz w:val="22"/>
          <w:szCs w:val="22"/>
          <w:lang w:val="en-GB"/>
        </w:rPr>
        <w:t>includi</w:t>
      </w:r>
      <w:r w:rsidR="00C2563E" w:rsidRPr="000854A8">
        <w:rPr>
          <w:rFonts w:ascii="Arial" w:hAnsi="Arial" w:cs="Arial"/>
          <w:sz w:val="22"/>
          <w:szCs w:val="22"/>
          <w:lang w:val="en-GB"/>
        </w:rPr>
        <w:t xml:space="preserve">ng among </w:t>
      </w:r>
      <w:proofErr w:type="spellStart"/>
      <w:r w:rsidR="00C2563E" w:rsidRPr="000854A8">
        <w:rPr>
          <w:rFonts w:ascii="Arial" w:hAnsi="Arial" w:cs="Arial"/>
          <w:sz w:val="22"/>
          <w:szCs w:val="22"/>
          <w:lang w:val="en-GB"/>
        </w:rPr>
        <w:t>Misratan</w:t>
      </w:r>
      <w:proofErr w:type="spellEnd"/>
      <w:r w:rsidR="00C2563E" w:rsidRPr="000854A8">
        <w:rPr>
          <w:rFonts w:ascii="Arial" w:hAnsi="Arial" w:cs="Arial"/>
          <w:sz w:val="22"/>
          <w:szCs w:val="22"/>
          <w:lang w:val="en-GB"/>
        </w:rPr>
        <w:t xml:space="preserve"> forces despite the</w:t>
      </w:r>
      <w:r w:rsidR="00A45199" w:rsidRPr="000854A8">
        <w:rPr>
          <w:rFonts w:ascii="Arial" w:hAnsi="Arial" w:cs="Arial"/>
          <w:sz w:val="22"/>
          <w:szCs w:val="22"/>
          <w:lang w:val="en-GB"/>
        </w:rPr>
        <w:t xml:space="preserve"> huge divisions </w:t>
      </w:r>
      <w:r w:rsidR="00586A00" w:rsidRPr="000854A8">
        <w:rPr>
          <w:rFonts w:ascii="Arial" w:hAnsi="Arial" w:cs="Arial"/>
          <w:sz w:val="22"/>
          <w:szCs w:val="22"/>
          <w:lang w:val="en-GB"/>
        </w:rPr>
        <w:t>sparked b</w:t>
      </w:r>
      <w:r w:rsidR="00C2563E" w:rsidRPr="000854A8">
        <w:rPr>
          <w:rFonts w:ascii="Arial" w:hAnsi="Arial" w:cs="Arial"/>
          <w:sz w:val="22"/>
          <w:szCs w:val="22"/>
          <w:lang w:val="en-GB"/>
        </w:rPr>
        <w:t xml:space="preserve">y the </w:t>
      </w:r>
      <w:proofErr w:type="spellStart"/>
      <w:r w:rsidR="00C2563E" w:rsidRPr="000854A8">
        <w:rPr>
          <w:rFonts w:ascii="Arial" w:hAnsi="Arial" w:cs="Arial"/>
          <w:sz w:val="22"/>
          <w:szCs w:val="22"/>
          <w:lang w:val="en-GB"/>
        </w:rPr>
        <w:t>HoR’s</w:t>
      </w:r>
      <w:proofErr w:type="spellEnd"/>
      <w:r w:rsidR="00C2563E" w:rsidRPr="000854A8">
        <w:rPr>
          <w:rFonts w:ascii="Arial" w:hAnsi="Arial" w:cs="Arial"/>
          <w:sz w:val="22"/>
          <w:szCs w:val="22"/>
          <w:lang w:val="en-GB"/>
        </w:rPr>
        <w:t xml:space="preserve"> </w:t>
      </w:r>
      <w:r w:rsidR="00586A00" w:rsidRPr="000854A8">
        <w:rPr>
          <w:rFonts w:ascii="Arial" w:hAnsi="Arial" w:cs="Arial"/>
          <w:sz w:val="22"/>
          <w:szCs w:val="22"/>
          <w:lang w:val="en-GB"/>
        </w:rPr>
        <w:t xml:space="preserve">decision to appoint one </w:t>
      </w:r>
      <w:proofErr w:type="spellStart"/>
      <w:r w:rsidR="00586A00" w:rsidRPr="000854A8">
        <w:rPr>
          <w:rFonts w:ascii="Arial" w:hAnsi="Arial" w:cs="Arial"/>
          <w:sz w:val="22"/>
          <w:szCs w:val="22"/>
          <w:lang w:val="en-GB"/>
        </w:rPr>
        <w:t>Misrati</w:t>
      </w:r>
      <w:proofErr w:type="spellEnd"/>
      <w:r w:rsidR="00586A00" w:rsidRPr="000854A8">
        <w:rPr>
          <w:rFonts w:ascii="Arial" w:hAnsi="Arial" w:cs="Arial"/>
          <w:sz w:val="22"/>
          <w:szCs w:val="22"/>
          <w:lang w:val="en-GB"/>
        </w:rPr>
        <w:t xml:space="preserve"> to dismiss</w:t>
      </w:r>
      <w:r w:rsidR="00C2563E" w:rsidRPr="000854A8">
        <w:rPr>
          <w:rFonts w:ascii="Arial" w:hAnsi="Arial" w:cs="Arial"/>
          <w:sz w:val="22"/>
          <w:szCs w:val="22"/>
          <w:lang w:val="en-GB"/>
        </w:rPr>
        <w:t xml:space="preserve"> another. </w:t>
      </w:r>
      <w:r w:rsidR="0010148B" w:rsidRPr="000854A8">
        <w:rPr>
          <w:rFonts w:ascii="Arial" w:hAnsi="Arial" w:cs="Arial"/>
          <w:sz w:val="22"/>
          <w:szCs w:val="22"/>
          <w:lang w:val="en-GB"/>
        </w:rPr>
        <w:t xml:space="preserve">Active </w:t>
      </w:r>
      <w:r w:rsidR="0010148B" w:rsidRPr="000854A8">
        <w:rPr>
          <w:rFonts w:ascii="Arial" w:hAnsi="Arial" w:cs="Arial"/>
          <w:b/>
          <w:sz w:val="22"/>
          <w:szCs w:val="22"/>
          <w:lang w:val="en-GB"/>
        </w:rPr>
        <w:t>tribal mediation</w:t>
      </w:r>
      <w:r w:rsidR="0010148B" w:rsidRPr="000854A8">
        <w:rPr>
          <w:rFonts w:ascii="Arial" w:hAnsi="Arial" w:cs="Arial"/>
          <w:sz w:val="22"/>
          <w:szCs w:val="22"/>
          <w:lang w:val="en-GB"/>
        </w:rPr>
        <w:t xml:space="preserve"> between </w:t>
      </w:r>
      <w:proofErr w:type="spellStart"/>
      <w:r w:rsidR="0010148B" w:rsidRPr="000854A8">
        <w:rPr>
          <w:rFonts w:ascii="Arial" w:hAnsi="Arial" w:cs="Arial"/>
          <w:sz w:val="22"/>
          <w:szCs w:val="22"/>
          <w:lang w:val="en-GB"/>
        </w:rPr>
        <w:t>Dbeibah</w:t>
      </w:r>
      <w:proofErr w:type="spellEnd"/>
      <w:r w:rsidR="0010148B" w:rsidRPr="000854A8">
        <w:rPr>
          <w:rFonts w:ascii="Arial" w:hAnsi="Arial" w:cs="Arial"/>
          <w:sz w:val="22"/>
          <w:szCs w:val="22"/>
          <w:lang w:val="en-GB"/>
        </w:rPr>
        <w:t xml:space="preserve"> and </w:t>
      </w:r>
      <w:proofErr w:type="spellStart"/>
      <w:r w:rsidR="0010148B" w:rsidRPr="000854A8">
        <w:rPr>
          <w:rFonts w:ascii="Arial" w:hAnsi="Arial" w:cs="Arial"/>
          <w:sz w:val="22"/>
          <w:szCs w:val="22"/>
          <w:lang w:val="en-GB"/>
        </w:rPr>
        <w:t>Bashagha</w:t>
      </w:r>
      <w:proofErr w:type="spellEnd"/>
      <w:r w:rsidR="0010148B" w:rsidRPr="000854A8">
        <w:rPr>
          <w:rFonts w:ascii="Arial" w:hAnsi="Arial" w:cs="Arial"/>
          <w:sz w:val="22"/>
          <w:szCs w:val="22"/>
          <w:lang w:val="en-GB"/>
        </w:rPr>
        <w:t xml:space="preserve"> </w:t>
      </w:r>
      <w:r w:rsidR="00064661" w:rsidRPr="000854A8">
        <w:rPr>
          <w:rFonts w:ascii="Arial" w:hAnsi="Arial" w:cs="Arial"/>
          <w:sz w:val="22"/>
          <w:szCs w:val="22"/>
          <w:lang w:val="en-GB"/>
        </w:rPr>
        <w:t>indicates a </w:t>
      </w:r>
      <w:r w:rsidR="00F83FB3" w:rsidRPr="000854A8">
        <w:rPr>
          <w:rFonts w:ascii="Arial" w:hAnsi="Arial" w:cs="Arial"/>
          <w:sz w:val="22"/>
          <w:szCs w:val="22"/>
          <w:lang w:val="en-GB"/>
        </w:rPr>
        <w:t xml:space="preserve">negotiated solution </w:t>
      </w:r>
      <w:r w:rsidR="00B476CB" w:rsidRPr="000854A8">
        <w:rPr>
          <w:rFonts w:ascii="Arial" w:hAnsi="Arial" w:cs="Arial"/>
          <w:sz w:val="22"/>
          <w:szCs w:val="22"/>
          <w:lang w:val="en-GB"/>
        </w:rPr>
        <w:t xml:space="preserve">may be found without the use of force.  </w:t>
      </w:r>
    </w:p>
    <w:p w:rsidR="00AA3897" w:rsidRDefault="000E0827" w:rsidP="004C487B">
      <w:pPr>
        <w:autoSpaceDE w:val="0"/>
        <w:autoSpaceDN w:val="0"/>
        <w:adjustRightInd w:val="0"/>
        <w:spacing w:after="60"/>
        <w:ind w:right="-613"/>
        <w:jc w:val="both"/>
        <w:rPr>
          <w:rFonts w:ascii="Arial" w:hAnsi="Arial" w:cs="Arial"/>
          <w:sz w:val="22"/>
          <w:szCs w:val="22"/>
          <w:lang w:val="en-GB"/>
        </w:rPr>
      </w:pPr>
      <w:r w:rsidRPr="000F2DCB">
        <w:rPr>
          <w:rFonts w:ascii="Arial" w:hAnsi="Arial" w:cs="Arial"/>
          <w:b/>
          <w:sz w:val="22"/>
          <w:szCs w:val="22"/>
          <w:lang w:val="en-GB"/>
        </w:rPr>
        <w:t>Some security analysts point out a growing terrorist threat in Libya</w:t>
      </w:r>
      <w:r w:rsidRPr="000854A8">
        <w:rPr>
          <w:rFonts w:ascii="Arial" w:hAnsi="Arial" w:cs="Arial"/>
          <w:sz w:val="22"/>
          <w:szCs w:val="22"/>
          <w:lang w:val="en-GB"/>
        </w:rPr>
        <w:t xml:space="preserve">, </w:t>
      </w:r>
      <w:r w:rsidR="00F764AD" w:rsidRPr="000854A8">
        <w:rPr>
          <w:rFonts w:ascii="Arial" w:hAnsi="Arial" w:cs="Arial"/>
          <w:sz w:val="22"/>
          <w:szCs w:val="22"/>
          <w:lang w:val="en-GB"/>
        </w:rPr>
        <w:t xml:space="preserve">including in Tripoli and the Western region, </w:t>
      </w:r>
      <w:r w:rsidRPr="000854A8">
        <w:rPr>
          <w:rFonts w:ascii="Arial" w:hAnsi="Arial" w:cs="Arial"/>
          <w:sz w:val="22"/>
          <w:szCs w:val="22"/>
          <w:lang w:val="en-GB"/>
        </w:rPr>
        <w:t xml:space="preserve">notably </w:t>
      </w:r>
      <w:r w:rsidR="00F764AD" w:rsidRPr="000854A8">
        <w:rPr>
          <w:rFonts w:ascii="Arial" w:hAnsi="Arial" w:cs="Arial"/>
          <w:sz w:val="22"/>
          <w:szCs w:val="22"/>
          <w:lang w:val="en-GB"/>
        </w:rPr>
        <w:t xml:space="preserve">as a result of the restoration of </w:t>
      </w:r>
      <w:proofErr w:type="spellStart"/>
      <w:r w:rsidR="00F764AD" w:rsidRPr="000854A8">
        <w:rPr>
          <w:rFonts w:ascii="Arial" w:hAnsi="Arial" w:cs="Arial"/>
          <w:sz w:val="22"/>
          <w:szCs w:val="22"/>
          <w:lang w:val="en-GB"/>
        </w:rPr>
        <w:t>Daesh’s</w:t>
      </w:r>
      <w:proofErr w:type="spellEnd"/>
      <w:r w:rsidR="00F764AD" w:rsidRPr="000854A8">
        <w:rPr>
          <w:rFonts w:ascii="Arial" w:hAnsi="Arial" w:cs="Arial"/>
          <w:sz w:val="22"/>
          <w:szCs w:val="22"/>
          <w:lang w:val="en-GB"/>
        </w:rPr>
        <w:t xml:space="preserve"> operational capacity measured in the reported increase of </w:t>
      </w:r>
      <w:r w:rsidR="00901EC2" w:rsidRPr="000854A8">
        <w:rPr>
          <w:rFonts w:ascii="Arial" w:hAnsi="Arial" w:cs="Arial"/>
          <w:sz w:val="22"/>
          <w:szCs w:val="22"/>
          <w:lang w:val="en-GB"/>
        </w:rPr>
        <w:t xml:space="preserve">sightings outside its usual boundaries. </w:t>
      </w:r>
    </w:p>
    <w:p w:rsidR="00F31D08" w:rsidRPr="000854A8" w:rsidRDefault="00F31D08" w:rsidP="00224086">
      <w:pPr>
        <w:pStyle w:val="ListParagraph"/>
        <w:numPr>
          <w:ilvl w:val="0"/>
          <w:numId w:val="1"/>
        </w:numPr>
        <w:spacing w:before="120" w:after="60"/>
        <w:ind w:left="709" w:right="-567" w:hanging="709"/>
        <w:jc w:val="both"/>
        <w:rPr>
          <w:rFonts w:ascii="Arial" w:hAnsi="Arial" w:cs="Arial"/>
          <w:b/>
        </w:rPr>
      </w:pPr>
      <w:r w:rsidRPr="000854A8">
        <w:rPr>
          <w:rFonts w:ascii="Arial" w:hAnsi="Arial" w:cs="Arial"/>
          <w:b/>
        </w:rPr>
        <w:t>Economic issues</w:t>
      </w:r>
    </w:p>
    <w:p w:rsidR="000F2DCB" w:rsidRDefault="000F2DCB" w:rsidP="00224086">
      <w:pPr>
        <w:spacing w:before="120" w:after="60"/>
        <w:ind w:right="-569"/>
        <w:jc w:val="both"/>
        <w:rPr>
          <w:rFonts w:ascii="Arial" w:hAnsi="Arial" w:cs="Arial"/>
          <w:sz w:val="22"/>
          <w:szCs w:val="22"/>
          <w:lang w:val="en-GB"/>
        </w:rPr>
      </w:pPr>
      <w:r w:rsidRPr="000F2DCB">
        <w:rPr>
          <w:rFonts w:ascii="Arial" w:hAnsi="Arial" w:cs="Arial"/>
          <w:b/>
          <w:sz w:val="22"/>
          <w:szCs w:val="22"/>
          <w:lang w:val="en-GB"/>
        </w:rPr>
        <w:t xml:space="preserve">The antagonistic relationship between the National Oil </w:t>
      </w:r>
      <w:r w:rsidR="00D05307">
        <w:rPr>
          <w:rFonts w:ascii="Arial" w:hAnsi="Arial" w:cs="Arial"/>
          <w:b/>
          <w:sz w:val="22"/>
          <w:szCs w:val="22"/>
          <w:lang w:val="en-GB"/>
        </w:rPr>
        <w:t>Corporation’s Chairman, Mustafa </w:t>
      </w:r>
      <w:proofErr w:type="spellStart"/>
      <w:r w:rsidRPr="000F2DCB">
        <w:rPr>
          <w:rFonts w:ascii="Arial" w:hAnsi="Arial" w:cs="Arial"/>
          <w:b/>
          <w:sz w:val="22"/>
          <w:szCs w:val="22"/>
          <w:lang w:val="en-GB"/>
        </w:rPr>
        <w:t>Sanallah</w:t>
      </w:r>
      <w:proofErr w:type="spellEnd"/>
      <w:r w:rsidRPr="000F2DCB">
        <w:rPr>
          <w:rFonts w:ascii="Arial" w:hAnsi="Arial" w:cs="Arial"/>
          <w:b/>
          <w:sz w:val="22"/>
          <w:szCs w:val="22"/>
          <w:lang w:val="en-GB"/>
        </w:rPr>
        <w:t xml:space="preserve">, and the GNU’s Minister of Oil and Gas, Mohammed </w:t>
      </w:r>
      <w:proofErr w:type="spellStart"/>
      <w:r w:rsidRPr="000F2DCB">
        <w:rPr>
          <w:rFonts w:ascii="Arial" w:hAnsi="Arial" w:cs="Arial"/>
          <w:b/>
          <w:sz w:val="22"/>
          <w:szCs w:val="22"/>
          <w:lang w:val="en-GB"/>
        </w:rPr>
        <w:t>Oun</w:t>
      </w:r>
      <w:proofErr w:type="spellEnd"/>
      <w:r w:rsidRPr="000854A8">
        <w:rPr>
          <w:rFonts w:ascii="Arial" w:hAnsi="Arial" w:cs="Arial"/>
          <w:sz w:val="22"/>
          <w:szCs w:val="22"/>
          <w:lang w:val="en-GB"/>
        </w:rPr>
        <w:t>, witnessed a new climax this week with the latter accusing his long-time foe of espionage and illegal acts of obstruction. In a letter addressed to PMD, he demands the keys to the Oil Ministry, which is housed in the NOC building, are handed over and he calls once again for the NOC Chairman to be investigated on the same alleged charges of failure to adhere to administrative rules</w:t>
      </w:r>
      <w:r>
        <w:rPr>
          <w:rFonts w:ascii="Arial" w:hAnsi="Arial" w:cs="Arial"/>
          <w:sz w:val="22"/>
          <w:szCs w:val="22"/>
          <w:lang w:val="en-GB"/>
        </w:rPr>
        <w:t xml:space="preserve">. </w:t>
      </w:r>
    </w:p>
    <w:p w:rsidR="00C64111" w:rsidRDefault="002040EE" w:rsidP="004C487B">
      <w:pPr>
        <w:spacing w:after="60"/>
        <w:ind w:right="-569"/>
        <w:jc w:val="both"/>
        <w:rPr>
          <w:rFonts w:ascii="Arial" w:hAnsi="Arial" w:cs="Arial"/>
          <w:sz w:val="22"/>
          <w:szCs w:val="22"/>
          <w:lang w:val="en-GB"/>
        </w:rPr>
      </w:pPr>
      <w:r w:rsidRPr="000F2DCB">
        <w:rPr>
          <w:rFonts w:ascii="Arial" w:hAnsi="Arial" w:cs="Arial"/>
          <w:b/>
          <w:sz w:val="22"/>
          <w:szCs w:val="22"/>
          <w:lang w:val="en-GB"/>
        </w:rPr>
        <w:t>A Tripoli Court put an end to the legal dispute around the chairmanship of the Libyan Post, Telecommunications and Information Technology Company (LPTIC)</w:t>
      </w:r>
      <w:r w:rsidR="001D52A4" w:rsidRPr="000F2DCB">
        <w:rPr>
          <w:rFonts w:ascii="Arial" w:hAnsi="Arial" w:cs="Arial"/>
          <w:b/>
          <w:sz w:val="22"/>
          <w:szCs w:val="22"/>
          <w:lang w:val="en-GB"/>
        </w:rPr>
        <w:t>.</w:t>
      </w:r>
      <w:r w:rsidR="001D52A4" w:rsidRPr="000854A8">
        <w:rPr>
          <w:rFonts w:ascii="Arial" w:hAnsi="Arial" w:cs="Arial"/>
          <w:sz w:val="22"/>
          <w:szCs w:val="22"/>
          <w:lang w:val="en-GB"/>
        </w:rPr>
        <w:t xml:space="preserve"> An appeal by the former chairman, Faisal </w:t>
      </w:r>
      <w:proofErr w:type="spellStart"/>
      <w:r w:rsidR="001D52A4" w:rsidRPr="000854A8">
        <w:rPr>
          <w:rFonts w:ascii="Arial" w:hAnsi="Arial" w:cs="Arial"/>
          <w:sz w:val="22"/>
          <w:szCs w:val="22"/>
          <w:lang w:val="en-GB"/>
        </w:rPr>
        <w:t>Gergab</w:t>
      </w:r>
      <w:proofErr w:type="spellEnd"/>
      <w:r w:rsidR="001D52A4" w:rsidRPr="000854A8">
        <w:rPr>
          <w:rFonts w:ascii="Arial" w:hAnsi="Arial" w:cs="Arial"/>
          <w:sz w:val="22"/>
          <w:szCs w:val="22"/>
          <w:lang w:val="en-GB"/>
        </w:rPr>
        <w:t>, who challenged the GNU’s decision to re</w:t>
      </w:r>
      <w:bookmarkStart w:id="0" w:name="_GoBack"/>
      <w:bookmarkEnd w:id="0"/>
      <w:r w:rsidR="001D52A4" w:rsidRPr="000854A8">
        <w:rPr>
          <w:rFonts w:ascii="Arial" w:hAnsi="Arial" w:cs="Arial"/>
          <w:sz w:val="22"/>
          <w:szCs w:val="22"/>
          <w:lang w:val="en-GB"/>
        </w:rPr>
        <w:t xml:space="preserve">place him with Mohammed Bin </w:t>
      </w:r>
      <w:proofErr w:type="spellStart"/>
      <w:r w:rsidR="001D52A4" w:rsidRPr="000854A8">
        <w:rPr>
          <w:rFonts w:ascii="Arial" w:hAnsi="Arial" w:cs="Arial"/>
          <w:sz w:val="22"/>
          <w:szCs w:val="22"/>
          <w:lang w:val="en-GB"/>
        </w:rPr>
        <w:t>Ayad</w:t>
      </w:r>
      <w:proofErr w:type="spellEnd"/>
      <w:r w:rsidR="001D52A4" w:rsidRPr="000854A8">
        <w:rPr>
          <w:rFonts w:ascii="Arial" w:hAnsi="Arial" w:cs="Arial"/>
          <w:sz w:val="22"/>
          <w:szCs w:val="22"/>
          <w:lang w:val="en-GB"/>
        </w:rPr>
        <w:t xml:space="preserve">, who is believed to be close to PMD’s family, was rejected. </w:t>
      </w:r>
      <w:r w:rsidR="00B753B4" w:rsidRPr="000854A8">
        <w:rPr>
          <w:rFonts w:ascii="Arial" w:hAnsi="Arial" w:cs="Arial"/>
          <w:sz w:val="22"/>
          <w:szCs w:val="22"/>
          <w:lang w:val="en-GB"/>
        </w:rPr>
        <w:t>The contest for influence</w:t>
      </w:r>
      <w:r w:rsidR="001D52A4" w:rsidRPr="000854A8">
        <w:rPr>
          <w:rFonts w:ascii="Arial" w:hAnsi="Arial" w:cs="Arial"/>
          <w:sz w:val="22"/>
          <w:szCs w:val="22"/>
          <w:lang w:val="en-GB"/>
        </w:rPr>
        <w:t xml:space="preserve"> over </w:t>
      </w:r>
      <w:r w:rsidR="00BC5EE0" w:rsidRPr="000854A8">
        <w:rPr>
          <w:rFonts w:ascii="Arial" w:hAnsi="Arial" w:cs="Arial"/>
          <w:sz w:val="22"/>
          <w:szCs w:val="22"/>
          <w:lang w:val="en-GB"/>
        </w:rPr>
        <w:t>LPTIC can b</w:t>
      </w:r>
      <w:r w:rsidR="00B753B4" w:rsidRPr="000854A8">
        <w:rPr>
          <w:rFonts w:ascii="Arial" w:hAnsi="Arial" w:cs="Arial"/>
          <w:sz w:val="22"/>
          <w:szCs w:val="22"/>
          <w:lang w:val="en-GB"/>
        </w:rPr>
        <w:t>e read in light of the leverage</w:t>
      </w:r>
      <w:r w:rsidR="00BC5EE0" w:rsidRPr="000854A8">
        <w:rPr>
          <w:rFonts w:ascii="Arial" w:hAnsi="Arial" w:cs="Arial"/>
          <w:sz w:val="22"/>
          <w:szCs w:val="22"/>
          <w:lang w:val="en-GB"/>
        </w:rPr>
        <w:t xml:space="preserve"> </w:t>
      </w:r>
      <w:r w:rsidR="00B753B4" w:rsidRPr="000854A8">
        <w:rPr>
          <w:rFonts w:ascii="Arial" w:hAnsi="Arial" w:cs="Arial"/>
          <w:sz w:val="22"/>
          <w:szCs w:val="22"/>
          <w:lang w:val="en-GB"/>
        </w:rPr>
        <w:t xml:space="preserve">provided by the control over Libya’s key economic institutions, both </w:t>
      </w:r>
      <w:r w:rsidR="000A4916" w:rsidRPr="000854A8">
        <w:rPr>
          <w:rFonts w:ascii="Arial" w:hAnsi="Arial" w:cs="Arial"/>
          <w:sz w:val="22"/>
          <w:szCs w:val="22"/>
          <w:lang w:val="en-GB"/>
        </w:rPr>
        <w:t xml:space="preserve">domestically </w:t>
      </w:r>
      <w:r w:rsidR="00B753B4" w:rsidRPr="000854A8">
        <w:rPr>
          <w:rFonts w:ascii="Arial" w:hAnsi="Arial" w:cs="Arial"/>
          <w:sz w:val="22"/>
          <w:szCs w:val="22"/>
          <w:lang w:val="en-GB"/>
        </w:rPr>
        <w:t xml:space="preserve">in terms of government spending and </w:t>
      </w:r>
      <w:r w:rsidR="000A4916" w:rsidRPr="000854A8">
        <w:rPr>
          <w:rFonts w:ascii="Arial" w:hAnsi="Arial" w:cs="Arial"/>
          <w:sz w:val="22"/>
          <w:szCs w:val="22"/>
          <w:lang w:val="en-GB"/>
        </w:rPr>
        <w:t xml:space="preserve">internationally </w:t>
      </w:r>
      <w:r w:rsidR="00B753B4" w:rsidRPr="000854A8">
        <w:rPr>
          <w:rFonts w:ascii="Arial" w:hAnsi="Arial" w:cs="Arial"/>
          <w:sz w:val="22"/>
          <w:szCs w:val="22"/>
          <w:lang w:val="en-GB"/>
        </w:rPr>
        <w:t xml:space="preserve">in connection with lucrative contracts </w:t>
      </w:r>
      <w:r w:rsidR="00C16B55" w:rsidRPr="000854A8">
        <w:rPr>
          <w:rFonts w:ascii="Arial" w:hAnsi="Arial" w:cs="Arial"/>
          <w:sz w:val="22"/>
          <w:szCs w:val="22"/>
          <w:lang w:val="en-GB"/>
        </w:rPr>
        <w:t xml:space="preserve">attracting foreign interest. </w:t>
      </w:r>
    </w:p>
    <w:p w:rsidR="00F31D08" w:rsidRPr="000854A8" w:rsidRDefault="00F31D08" w:rsidP="00224086">
      <w:pPr>
        <w:pStyle w:val="ListParagraph"/>
        <w:numPr>
          <w:ilvl w:val="0"/>
          <w:numId w:val="1"/>
        </w:numPr>
        <w:spacing w:before="120" w:after="60"/>
        <w:ind w:left="709" w:right="-567" w:hanging="709"/>
        <w:jc w:val="both"/>
        <w:rPr>
          <w:rFonts w:ascii="Arial" w:hAnsi="Arial" w:cs="Arial"/>
          <w:b/>
        </w:rPr>
      </w:pPr>
      <w:r w:rsidRPr="000854A8">
        <w:rPr>
          <w:rFonts w:ascii="Arial" w:hAnsi="Arial" w:cs="Arial"/>
          <w:b/>
        </w:rPr>
        <w:t>Human Rights &amp; Migration</w:t>
      </w:r>
    </w:p>
    <w:p w:rsidR="00744922" w:rsidRDefault="00B2056A" w:rsidP="00744922">
      <w:pPr>
        <w:spacing w:before="120" w:after="60"/>
        <w:ind w:right="-569"/>
        <w:jc w:val="both"/>
        <w:rPr>
          <w:rFonts w:ascii="Arial" w:hAnsi="Arial" w:cs="Arial"/>
          <w:sz w:val="22"/>
          <w:szCs w:val="22"/>
          <w:lang w:val="en-GB"/>
        </w:rPr>
      </w:pPr>
      <w:r>
        <w:rPr>
          <w:rFonts w:ascii="Arial" w:hAnsi="Arial" w:cs="Arial"/>
          <w:sz w:val="22"/>
          <w:szCs w:val="22"/>
          <w:lang w:val="en-GB"/>
        </w:rPr>
        <w:t>Recent data</w:t>
      </w:r>
      <w:r w:rsidR="003238F6">
        <w:rPr>
          <w:rFonts w:ascii="Arial" w:hAnsi="Arial" w:cs="Arial"/>
          <w:sz w:val="22"/>
          <w:szCs w:val="22"/>
          <w:lang w:val="en-GB"/>
        </w:rPr>
        <w:t xml:space="preserve"> </w:t>
      </w:r>
      <w:r>
        <w:rPr>
          <w:rFonts w:ascii="Arial" w:hAnsi="Arial" w:cs="Arial"/>
          <w:sz w:val="22"/>
          <w:szCs w:val="22"/>
          <w:lang w:val="en-GB"/>
        </w:rPr>
        <w:t xml:space="preserve">corroborating </w:t>
      </w:r>
      <w:r w:rsidR="003238F6">
        <w:rPr>
          <w:rFonts w:ascii="Arial" w:hAnsi="Arial" w:cs="Arial"/>
          <w:sz w:val="22"/>
          <w:szCs w:val="22"/>
          <w:lang w:val="en-GB"/>
        </w:rPr>
        <w:t xml:space="preserve">the </w:t>
      </w:r>
      <w:r>
        <w:rPr>
          <w:rFonts w:ascii="Arial" w:hAnsi="Arial" w:cs="Arial"/>
          <w:sz w:val="22"/>
          <w:szCs w:val="22"/>
          <w:lang w:val="en-GB"/>
        </w:rPr>
        <w:t xml:space="preserve">observed </w:t>
      </w:r>
      <w:r w:rsidR="003238F6">
        <w:rPr>
          <w:rFonts w:ascii="Arial" w:hAnsi="Arial" w:cs="Arial"/>
          <w:sz w:val="22"/>
          <w:szCs w:val="22"/>
          <w:lang w:val="en-GB"/>
        </w:rPr>
        <w:t xml:space="preserve">emergence of </w:t>
      </w:r>
      <w:r w:rsidR="003238F6" w:rsidRPr="00224086">
        <w:rPr>
          <w:rFonts w:ascii="Arial" w:hAnsi="Arial" w:cs="Arial"/>
          <w:b/>
          <w:sz w:val="22"/>
          <w:szCs w:val="22"/>
          <w:lang w:val="en-GB"/>
        </w:rPr>
        <w:t xml:space="preserve">a </w:t>
      </w:r>
      <w:r w:rsidRPr="00224086">
        <w:rPr>
          <w:rFonts w:ascii="Arial" w:hAnsi="Arial" w:cs="Arial"/>
          <w:b/>
          <w:sz w:val="22"/>
          <w:szCs w:val="22"/>
          <w:lang w:val="en-GB"/>
        </w:rPr>
        <w:t xml:space="preserve">migration </w:t>
      </w:r>
      <w:r w:rsidR="003238F6" w:rsidRPr="00224086">
        <w:rPr>
          <w:rFonts w:ascii="Arial" w:hAnsi="Arial" w:cs="Arial"/>
          <w:b/>
          <w:sz w:val="22"/>
          <w:szCs w:val="22"/>
          <w:lang w:val="en-GB"/>
        </w:rPr>
        <w:t xml:space="preserve">detention system </w:t>
      </w:r>
      <w:r w:rsidRPr="00224086">
        <w:rPr>
          <w:rFonts w:ascii="Arial" w:hAnsi="Arial" w:cs="Arial"/>
          <w:b/>
          <w:sz w:val="22"/>
          <w:szCs w:val="22"/>
          <w:lang w:val="en-GB"/>
        </w:rPr>
        <w:t>under SSA management</w:t>
      </w:r>
      <w:r>
        <w:rPr>
          <w:rFonts w:ascii="Arial" w:hAnsi="Arial" w:cs="Arial"/>
          <w:sz w:val="22"/>
          <w:szCs w:val="22"/>
          <w:lang w:val="en-GB"/>
        </w:rPr>
        <w:t xml:space="preserve"> have reportedly </w:t>
      </w:r>
      <w:r w:rsidR="00B116F4">
        <w:rPr>
          <w:rFonts w:ascii="Arial" w:hAnsi="Arial" w:cs="Arial"/>
          <w:sz w:val="22"/>
          <w:szCs w:val="22"/>
          <w:lang w:val="en-GB"/>
        </w:rPr>
        <w:t xml:space="preserve">resulted in the </w:t>
      </w:r>
      <w:r w:rsidR="00A130D8">
        <w:rPr>
          <w:rFonts w:ascii="Arial" w:hAnsi="Arial" w:cs="Arial"/>
          <w:sz w:val="22"/>
          <w:szCs w:val="22"/>
          <w:lang w:val="en-GB"/>
        </w:rPr>
        <w:t xml:space="preserve">UN </w:t>
      </w:r>
      <w:r w:rsidR="00B116F4">
        <w:rPr>
          <w:rFonts w:ascii="Arial" w:hAnsi="Arial" w:cs="Arial"/>
          <w:sz w:val="22"/>
          <w:szCs w:val="22"/>
          <w:lang w:val="en-GB"/>
        </w:rPr>
        <w:t xml:space="preserve">RC/HC’s </w:t>
      </w:r>
      <w:r w:rsidR="00A130D8">
        <w:rPr>
          <w:rFonts w:ascii="Arial" w:hAnsi="Arial" w:cs="Arial"/>
          <w:sz w:val="22"/>
          <w:szCs w:val="22"/>
          <w:lang w:val="en-GB"/>
        </w:rPr>
        <w:t xml:space="preserve">decision to address a NV to Libyan authorities to enquire </w:t>
      </w:r>
      <w:r w:rsidR="00187F12">
        <w:rPr>
          <w:rFonts w:ascii="Arial" w:hAnsi="Arial" w:cs="Arial"/>
          <w:sz w:val="22"/>
          <w:szCs w:val="22"/>
          <w:lang w:val="en-GB"/>
        </w:rPr>
        <w:t xml:space="preserve">further </w:t>
      </w:r>
      <w:r w:rsidR="00A130D8">
        <w:rPr>
          <w:rFonts w:ascii="Arial" w:hAnsi="Arial" w:cs="Arial"/>
          <w:sz w:val="22"/>
          <w:szCs w:val="22"/>
          <w:lang w:val="en-GB"/>
        </w:rPr>
        <w:t xml:space="preserve">about the oversight role </w:t>
      </w:r>
      <w:r w:rsidR="00B031B2">
        <w:rPr>
          <w:rFonts w:ascii="Arial" w:hAnsi="Arial" w:cs="Arial"/>
          <w:sz w:val="22"/>
          <w:szCs w:val="22"/>
          <w:lang w:val="en-GB"/>
        </w:rPr>
        <w:t xml:space="preserve">to be </w:t>
      </w:r>
      <w:r w:rsidR="004C58AA">
        <w:rPr>
          <w:rFonts w:ascii="Arial" w:hAnsi="Arial" w:cs="Arial"/>
          <w:sz w:val="22"/>
          <w:szCs w:val="22"/>
          <w:lang w:val="en-GB"/>
        </w:rPr>
        <w:t>carried out</w:t>
      </w:r>
      <w:r w:rsidR="00B031B2">
        <w:rPr>
          <w:rFonts w:ascii="Arial" w:hAnsi="Arial" w:cs="Arial"/>
          <w:sz w:val="22"/>
          <w:szCs w:val="22"/>
          <w:lang w:val="en-GB"/>
        </w:rPr>
        <w:t xml:space="preserve"> by the armed group.  </w:t>
      </w:r>
    </w:p>
    <w:p w:rsidR="00D7499C" w:rsidRPr="00224086" w:rsidRDefault="00F31D08" w:rsidP="000B1F68">
      <w:pPr>
        <w:pStyle w:val="ListParagraph"/>
        <w:spacing w:before="140"/>
        <w:ind w:left="0" w:right="-567"/>
        <w:jc w:val="both"/>
        <w:rPr>
          <w:rFonts w:asciiTheme="minorBidi" w:hAnsiTheme="minorBidi" w:cstheme="minorBidi"/>
          <w:bCs/>
          <w:i/>
          <w:sz w:val="24"/>
          <w:szCs w:val="24"/>
        </w:rPr>
      </w:pPr>
      <w:r w:rsidRPr="00224086">
        <w:rPr>
          <w:rFonts w:asciiTheme="minorBidi" w:hAnsiTheme="minorBidi" w:cstheme="minorBidi"/>
          <w:bCs/>
          <w:i/>
          <w:sz w:val="24"/>
          <w:szCs w:val="24"/>
        </w:rPr>
        <w:t xml:space="preserve">Signed-off: José Antonio SABADELL, </w:t>
      </w:r>
      <w:proofErr w:type="spellStart"/>
      <w:r w:rsidRPr="00224086">
        <w:rPr>
          <w:rFonts w:asciiTheme="minorBidi" w:hAnsiTheme="minorBidi" w:cstheme="minorBidi"/>
          <w:bCs/>
          <w:i/>
          <w:sz w:val="24"/>
          <w:szCs w:val="24"/>
        </w:rPr>
        <w:t>HoD</w:t>
      </w:r>
      <w:proofErr w:type="spellEnd"/>
    </w:p>
    <w:sectPr w:rsidR="00D7499C" w:rsidRPr="00224086" w:rsidSect="00175A2C">
      <w:footerReference w:type="default" r:id="rId8"/>
      <w:pgSz w:w="11906" w:h="16838"/>
      <w:pgMar w:top="1310" w:right="1423" w:bottom="1310" w:left="142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7023" w:rsidRDefault="00EE7023" w:rsidP="006769C2">
      <w:r>
        <w:separator/>
      </w:r>
    </w:p>
  </w:endnote>
  <w:endnote w:type="continuationSeparator" w:id="0">
    <w:p w:rsidR="00EE7023" w:rsidRDefault="00EE7023" w:rsidP="00676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7976812"/>
      <w:docPartObj>
        <w:docPartGallery w:val="Page Numbers (Bottom of Page)"/>
        <w:docPartUnique/>
      </w:docPartObj>
    </w:sdtPr>
    <w:sdtEndPr>
      <w:rPr>
        <w:noProof/>
      </w:rPr>
    </w:sdtEndPr>
    <w:sdtContent>
      <w:p w:rsidR="006769C2" w:rsidRDefault="006769C2">
        <w:pPr>
          <w:pStyle w:val="Footer"/>
          <w:jc w:val="center"/>
        </w:pPr>
        <w:r>
          <w:fldChar w:fldCharType="begin"/>
        </w:r>
        <w:r>
          <w:instrText xml:space="preserve"> PAGE   \* MERGEFORMAT </w:instrText>
        </w:r>
        <w:r>
          <w:fldChar w:fldCharType="separate"/>
        </w:r>
        <w:r w:rsidR="00E67D2F">
          <w:rPr>
            <w:noProof/>
          </w:rPr>
          <w:t>4</w:t>
        </w:r>
        <w:r>
          <w:rPr>
            <w:noProof/>
          </w:rPr>
          <w:fldChar w:fldCharType="end"/>
        </w:r>
      </w:p>
    </w:sdtContent>
  </w:sdt>
  <w:p w:rsidR="006769C2" w:rsidRDefault="006769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7023" w:rsidRDefault="00EE7023" w:rsidP="006769C2">
      <w:r>
        <w:separator/>
      </w:r>
    </w:p>
  </w:footnote>
  <w:footnote w:type="continuationSeparator" w:id="0">
    <w:p w:rsidR="00EE7023" w:rsidRDefault="00EE7023" w:rsidP="006769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3A85B82"/>
    <w:multiLevelType w:val="hybridMultilevel"/>
    <w:tmpl w:val="45CA8BE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7531787"/>
    <w:multiLevelType w:val="hybridMultilevel"/>
    <w:tmpl w:val="1FB65F4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F1AA8F0"/>
    <w:multiLevelType w:val="hybridMultilevel"/>
    <w:tmpl w:val="5B581C8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642DE00"/>
    <w:multiLevelType w:val="hybridMultilevel"/>
    <w:tmpl w:val="201212F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6B1A2CF"/>
    <w:multiLevelType w:val="hybridMultilevel"/>
    <w:tmpl w:val="3CFDCA9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E7E38D1"/>
    <w:multiLevelType w:val="hybridMultilevel"/>
    <w:tmpl w:val="5644D48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64BB4D4"/>
    <w:multiLevelType w:val="hybridMultilevel"/>
    <w:tmpl w:val="D02DD79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0074BE6"/>
    <w:multiLevelType w:val="hybridMultilevel"/>
    <w:tmpl w:val="8CBA379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D6CD7DD2"/>
    <w:multiLevelType w:val="hybridMultilevel"/>
    <w:tmpl w:val="551F118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D975B90F"/>
    <w:multiLevelType w:val="hybridMultilevel"/>
    <w:tmpl w:val="5F9E0C3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E48A3809"/>
    <w:multiLevelType w:val="hybridMultilevel"/>
    <w:tmpl w:val="1E5443C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F1C3B1C8"/>
    <w:multiLevelType w:val="hybridMultilevel"/>
    <w:tmpl w:val="FB77EE3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F7ECBDF4"/>
    <w:multiLevelType w:val="hybridMultilevel"/>
    <w:tmpl w:val="963603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FAC26197"/>
    <w:multiLevelType w:val="hybridMultilevel"/>
    <w:tmpl w:val="0304F5A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FD38FCF6"/>
    <w:multiLevelType w:val="hybridMultilevel"/>
    <w:tmpl w:val="0F6EC50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F7A378"/>
    <w:multiLevelType w:val="hybridMultilevel"/>
    <w:tmpl w:val="1CEAF6B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B6267F2"/>
    <w:multiLevelType w:val="hybridMultilevel"/>
    <w:tmpl w:val="BB4E509A"/>
    <w:lvl w:ilvl="0" w:tplc="91260C5C">
      <w:start w:val="1"/>
      <w:numFmt w:val="lowerRoman"/>
      <w:lvlText w:val="%1)"/>
      <w:lvlJc w:val="left"/>
      <w:pPr>
        <w:ind w:left="1350" w:hanging="720"/>
      </w:pPr>
      <w:rPr>
        <w:rFonts w:hint="default"/>
        <w:b/>
        <w:bCs w:val="0"/>
      </w:rPr>
    </w:lvl>
    <w:lvl w:ilvl="1" w:tplc="08090019">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17" w15:restartNumberingAfterBreak="0">
    <w:nsid w:val="1040215C"/>
    <w:multiLevelType w:val="hybridMultilevel"/>
    <w:tmpl w:val="455ADB38"/>
    <w:lvl w:ilvl="0" w:tplc="5094CA30">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142C3A3F"/>
    <w:multiLevelType w:val="hybridMultilevel"/>
    <w:tmpl w:val="76BC987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14CFC4E0"/>
    <w:multiLevelType w:val="hybridMultilevel"/>
    <w:tmpl w:val="12EEE02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17694B30"/>
    <w:multiLevelType w:val="hybridMultilevel"/>
    <w:tmpl w:val="7D303250"/>
    <w:lvl w:ilvl="0" w:tplc="B6661AC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857F2D1"/>
    <w:multiLevelType w:val="hybridMultilevel"/>
    <w:tmpl w:val="04DCBB4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1894285D"/>
    <w:multiLevelType w:val="hybridMultilevel"/>
    <w:tmpl w:val="FA7058BA"/>
    <w:lvl w:ilvl="0" w:tplc="63949754">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1A50FC57"/>
    <w:multiLevelType w:val="hybridMultilevel"/>
    <w:tmpl w:val="56D0823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1A931CFC"/>
    <w:multiLevelType w:val="hybridMultilevel"/>
    <w:tmpl w:val="AFA002C8"/>
    <w:lvl w:ilvl="0" w:tplc="CC7A16A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1C662162"/>
    <w:multiLevelType w:val="hybridMultilevel"/>
    <w:tmpl w:val="B6DA75A0"/>
    <w:lvl w:ilvl="0" w:tplc="1AC8B59C">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D3FD8E5"/>
    <w:multiLevelType w:val="hybridMultilevel"/>
    <w:tmpl w:val="E44877B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1D9D9F67"/>
    <w:multiLevelType w:val="hybridMultilevel"/>
    <w:tmpl w:val="F4C4BD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23787E8B"/>
    <w:multiLevelType w:val="hybridMultilevel"/>
    <w:tmpl w:val="90DE41D2"/>
    <w:lvl w:ilvl="0" w:tplc="D2C0A1EE">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24A90DBB"/>
    <w:multiLevelType w:val="hybridMultilevel"/>
    <w:tmpl w:val="28303D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868F980"/>
    <w:multiLevelType w:val="hybridMultilevel"/>
    <w:tmpl w:val="52B7C14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2F0C220A"/>
    <w:multiLevelType w:val="hybridMultilevel"/>
    <w:tmpl w:val="1FC888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33858C44"/>
    <w:multiLevelType w:val="hybridMultilevel"/>
    <w:tmpl w:val="CB7551D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38E56C3F"/>
    <w:multiLevelType w:val="hybridMultilevel"/>
    <w:tmpl w:val="5DB0244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3A627E03"/>
    <w:multiLevelType w:val="hybridMultilevel"/>
    <w:tmpl w:val="E9E8F6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2222BE1"/>
    <w:multiLevelType w:val="hybridMultilevel"/>
    <w:tmpl w:val="F1F0FC7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435D7D8F"/>
    <w:multiLevelType w:val="hybridMultilevel"/>
    <w:tmpl w:val="EF3EA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BEF601D"/>
    <w:multiLevelType w:val="hybridMultilevel"/>
    <w:tmpl w:val="CEF04FD4"/>
    <w:lvl w:ilvl="0" w:tplc="1744DE1E">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8" w15:restartNumberingAfterBreak="0">
    <w:nsid w:val="54C5B16F"/>
    <w:multiLevelType w:val="hybridMultilevel"/>
    <w:tmpl w:val="1CAB7EA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57B90ABC"/>
    <w:multiLevelType w:val="hybridMultilevel"/>
    <w:tmpl w:val="8B00E892"/>
    <w:lvl w:ilvl="0" w:tplc="C3981CC8">
      <w:start w:val="7"/>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582DA17E"/>
    <w:multiLevelType w:val="hybridMultilevel"/>
    <w:tmpl w:val="CBCE5FB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58658B57"/>
    <w:multiLevelType w:val="hybridMultilevel"/>
    <w:tmpl w:val="14652A3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592C2AFF"/>
    <w:multiLevelType w:val="hybridMultilevel"/>
    <w:tmpl w:val="6982F630"/>
    <w:lvl w:ilvl="0" w:tplc="5FD62546">
      <w:numFmt w:val="bullet"/>
      <w:lvlText w:val="-"/>
      <w:lvlJc w:val="left"/>
      <w:pPr>
        <w:ind w:left="1080" w:hanging="36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65BD5D9F"/>
    <w:multiLevelType w:val="hybridMultilevel"/>
    <w:tmpl w:val="C0D8B4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4" w15:restartNumberingAfterBreak="0">
    <w:nsid w:val="705F3393"/>
    <w:multiLevelType w:val="hybridMultilevel"/>
    <w:tmpl w:val="79BED0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5" w15:restartNumberingAfterBreak="0">
    <w:nsid w:val="731A7933"/>
    <w:multiLevelType w:val="hybridMultilevel"/>
    <w:tmpl w:val="B9125CA6"/>
    <w:lvl w:ilvl="0" w:tplc="50B6E3DA">
      <w:start w:val="1"/>
      <w:numFmt w:val="decimal"/>
      <w:lvlText w:val="%1)"/>
      <w:lvlJc w:val="left"/>
      <w:pPr>
        <w:ind w:left="720" w:hanging="360"/>
      </w:pPr>
      <w:rPr>
        <w:rFonts w:ascii="Times New Roman" w:hAnsi="Times New Roman" w:cs="Times New Roman" w:hint="default"/>
        <w:color w:val="0E101A"/>
        <w:sz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6" w15:restartNumberingAfterBreak="0">
    <w:nsid w:val="7744412A"/>
    <w:multiLevelType w:val="hybridMultilevel"/>
    <w:tmpl w:val="51B4B89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6"/>
  </w:num>
  <w:num w:numId="2">
    <w:abstractNumId w:val="20"/>
  </w:num>
  <w:num w:numId="3">
    <w:abstractNumId w:val="44"/>
  </w:num>
  <w:num w:numId="4">
    <w:abstractNumId w:val="36"/>
  </w:num>
  <w:num w:numId="5">
    <w:abstractNumId w:val="28"/>
  </w:num>
  <w:num w:numId="6">
    <w:abstractNumId w:val="46"/>
  </w:num>
  <w:num w:numId="7">
    <w:abstractNumId w:val="17"/>
  </w:num>
  <w:num w:numId="8">
    <w:abstractNumId w:val="22"/>
  </w:num>
  <w:num w:numId="9">
    <w:abstractNumId w:val="43"/>
  </w:num>
  <w:num w:numId="1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2"/>
  </w:num>
  <w:num w:numId="13">
    <w:abstractNumId w:val="24"/>
  </w:num>
  <w:num w:numId="14">
    <w:abstractNumId w:val="30"/>
  </w:num>
  <w:num w:numId="15">
    <w:abstractNumId w:val="27"/>
  </w:num>
  <w:num w:numId="16">
    <w:abstractNumId w:val="26"/>
  </w:num>
  <w:num w:numId="17">
    <w:abstractNumId w:val="7"/>
  </w:num>
  <w:num w:numId="18">
    <w:abstractNumId w:val="32"/>
  </w:num>
  <w:num w:numId="19">
    <w:abstractNumId w:val="33"/>
  </w:num>
  <w:num w:numId="20">
    <w:abstractNumId w:val="23"/>
  </w:num>
  <w:num w:numId="21">
    <w:abstractNumId w:val="0"/>
  </w:num>
  <w:num w:numId="22">
    <w:abstractNumId w:val="4"/>
  </w:num>
  <w:num w:numId="23">
    <w:abstractNumId w:val="38"/>
  </w:num>
  <w:num w:numId="24">
    <w:abstractNumId w:val="9"/>
  </w:num>
  <w:num w:numId="25">
    <w:abstractNumId w:val="15"/>
  </w:num>
  <w:num w:numId="26">
    <w:abstractNumId w:val="2"/>
  </w:num>
  <w:num w:numId="27">
    <w:abstractNumId w:val="8"/>
  </w:num>
  <w:num w:numId="28">
    <w:abstractNumId w:val="3"/>
  </w:num>
  <w:num w:numId="29">
    <w:abstractNumId w:val="19"/>
  </w:num>
  <w:num w:numId="30">
    <w:abstractNumId w:val="41"/>
  </w:num>
  <w:num w:numId="31">
    <w:abstractNumId w:val="13"/>
  </w:num>
  <w:num w:numId="32">
    <w:abstractNumId w:val="5"/>
  </w:num>
  <w:num w:numId="33">
    <w:abstractNumId w:val="40"/>
  </w:num>
  <w:num w:numId="34">
    <w:abstractNumId w:val="14"/>
  </w:num>
  <w:num w:numId="35">
    <w:abstractNumId w:val="11"/>
  </w:num>
  <w:num w:numId="36">
    <w:abstractNumId w:val="21"/>
  </w:num>
  <w:num w:numId="37">
    <w:abstractNumId w:val="6"/>
  </w:num>
  <w:num w:numId="38">
    <w:abstractNumId w:val="10"/>
  </w:num>
  <w:num w:numId="39">
    <w:abstractNumId w:val="31"/>
  </w:num>
  <w:num w:numId="40">
    <w:abstractNumId w:val="25"/>
  </w:num>
  <w:num w:numId="41">
    <w:abstractNumId w:val="34"/>
  </w:num>
  <w:num w:numId="42">
    <w:abstractNumId w:val="42"/>
  </w:num>
  <w:num w:numId="43">
    <w:abstractNumId w:val="29"/>
  </w:num>
  <w:num w:numId="44">
    <w:abstractNumId w:val="39"/>
  </w:num>
  <w:num w:numId="45">
    <w:abstractNumId w:val="37"/>
  </w:num>
  <w:num w:numId="46">
    <w:abstractNumId w:val="35"/>
  </w:num>
  <w:num w:numId="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31D08"/>
    <w:rsid w:val="00002E97"/>
    <w:rsid w:val="000031AE"/>
    <w:rsid w:val="0000661A"/>
    <w:rsid w:val="00006D04"/>
    <w:rsid w:val="000121D4"/>
    <w:rsid w:val="00012E74"/>
    <w:rsid w:val="00022842"/>
    <w:rsid w:val="00024522"/>
    <w:rsid w:val="000249BA"/>
    <w:rsid w:val="00025D61"/>
    <w:rsid w:val="000339E0"/>
    <w:rsid w:val="00033A55"/>
    <w:rsid w:val="00043F57"/>
    <w:rsid w:val="00044720"/>
    <w:rsid w:val="00046662"/>
    <w:rsid w:val="0004726F"/>
    <w:rsid w:val="00051ED0"/>
    <w:rsid w:val="00051FBB"/>
    <w:rsid w:val="00052632"/>
    <w:rsid w:val="00064661"/>
    <w:rsid w:val="00073701"/>
    <w:rsid w:val="000760D0"/>
    <w:rsid w:val="000771C9"/>
    <w:rsid w:val="00080E7D"/>
    <w:rsid w:val="00083DC4"/>
    <w:rsid w:val="000854A8"/>
    <w:rsid w:val="00085FCA"/>
    <w:rsid w:val="000926F4"/>
    <w:rsid w:val="000A08AE"/>
    <w:rsid w:val="000A4916"/>
    <w:rsid w:val="000A4AF3"/>
    <w:rsid w:val="000A541A"/>
    <w:rsid w:val="000A5798"/>
    <w:rsid w:val="000B1F68"/>
    <w:rsid w:val="000B4013"/>
    <w:rsid w:val="000B541A"/>
    <w:rsid w:val="000B6E08"/>
    <w:rsid w:val="000C14E0"/>
    <w:rsid w:val="000C2A01"/>
    <w:rsid w:val="000C5DA2"/>
    <w:rsid w:val="000C7A68"/>
    <w:rsid w:val="000D0E4B"/>
    <w:rsid w:val="000D5384"/>
    <w:rsid w:val="000D62D5"/>
    <w:rsid w:val="000D6DF2"/>
    <w:rsid w:val="000E0827"/>
    <w:rsid w:val="000E0D01"/>
    <w:rsid w:val="000E0F4D"/>
    <w:rsid w:val="000E16AF"/>
    <w:rsid w:val="000E359F"/>
    <w:rsid w:val="000E4F36"/>
    <w:rsid w:val="000E5C45"/>
    <w:rsid w:val="000F2DCB"/>
    <w:rsid w:val="000F6737"/>
    <w:rsid w:val="00100797"/>
    <w:rsid w:val="0010148B"/>
    <w:rsid w:val="0010406D"/>
    <w:rsid w:val="001133F9"/>
    <w:rsid w:val="001163A8"/>
    <w:rsid w:val="001165C4"/>
    <w:rsid w:val="00116A0E"/>
    <w:rsid w:val="00117534"/>
    <w:rsid w:val="00117BFB"/>
    <w:rsid w:val="00123A82"/>
    <w:rsid w:val="00126601"/>
    <w:rsid w:val="00127D97"/>
    <w:rsid w:val="001354E7"/>
    <w:rsid w:val="0014013F"/>
    <w:rsid w:val="00141B71"/>
    <w:rsid w:val="001445B6"/>
    <w:rsid w:val="00145417"/>
    <w:rsid w:val="00151190"/>
    <w:rsid w:val="001520FA"/>
    <w:rsid w:val="00152CBC"/>
    <w:rsid w:val="00153CC1"/>
    <w:rsid w:val="00154535"/>
    <w:rsid w:val="00157CDE"/>
    <w:rsid w:val="00160DD2"/>
    <w:rsid w:val="00161790"/>
    <w:rsid w:val="00161B4C"/>
    <w:rsid w:val="00161CF8"/>
    <w:rsid w:val="00164967"/>
    <w:rsid w:val="001727EE"/>
    <w:rsid w:val="00175A2C"/>
    <w:rsid w:val="001857FE"/>
    <w:rsid w:val="00186217"/>
    <w:rsid w:val="00187F12"/>
    <w:rsid w:val="00190350"/>
    <w:rsid w:val="00191A08"/>
    <w:rsid w:val="00191C53"/>
    <w:rsid w:val="0019480C"/>
    <w:rsid w:val="00196A30"/>
    <w:rsid w:val="001A55F7"/>
    <w:rsid w:val="001A7BC0"/>
    <w:rsid w:val="001B0D52"/>
    <w:rsid w:val="001B2F06"/>
    <w:rsid w:val="001B5160"/>
    <w:rsid w:val="001B5768"/>
    <w:rsid w:val="001B606C"/>
    <w:rsid w:val="001C64CB"/>
    <w:rsid w:val="001C6583"/>
    <w:rsid w:val="001D52A4"/>
    <w:rsid w:val="001D6924"/>
    <w:rsid w:val="001E12D6"/>
    <w:rsid w:val="001E263F"/>
    <w:rsid w:val="001E445D"/>
    <w:rsid w:val="001E69D2"/>
    <w:rsid w:val="001F4508"/>
    <w:rsid w:val="001F7F9C"/>
    <w:rsid w:val="002040EE"/>
    <w:rsid w:val="00206ECE"/>
    <w:rsid w:val="002209D0"/>
    <w:rsid w:val="0022201F"/>
    <w:rsid w:val="00223925"/>
    <w:rsid w:val="00224086"/>
    <w:rsid w:val="002243E2"/>
    <w:rsid w:val="00224A5B"/>
    <w:rsid w:val="00226481"/>
    <w:rsid w:val="002317ED"/>
    <w:rsid w:val="002351DE"/>
    <w:rsid w:val="00247ADB"/>
    <w:rsid w:val="00255135"/>
    <w:rsid w:val="00255987"/>
    <w:rsid w:val="00257C8A"/>
    <w:rsid w:val="00270039"/>
    <w:rsid w:val="0027169B"/>
    <w:rsid w:val="0027486F"/>
    <w:rsid w:val="00275E59"/>
    <w:rsid w:val="00280546"/>
    <w:rsid w:val="00280988"/>
    <w:rsid w:val="002820A9"/>
    <w:rsid w:val="00282E53"/>
    <w:rsid w:val="00295228"/>
    <w:rsid w:val="002A6207"/>
    <w:rsid w:val="002A6574"/>
    <w:rsid w:val="002B0633"/>
    <w:rsid w:val="002D1E6B"/>
    <w:rsid w:val="002D1F65"/>
    <w:rsid w:val="002D6272"/>
    <w:rsid w:val="002E235B"/>
    <w:rsid w:val="002F1669"/>
    <w:rsid w:val="002F2F90"/>
    <w:rsid w:val="002F53BF"/>
    <w:rsid w:val="002F57A7"/>
    <w:rsid w:val="003070E3"/>
    <w:rsid w:val="00312552"/>
    <w:rsid w:val="00312DA3"/>
    <w:rsid w:val="00317288"/>
    <w:rsid w:val="00320110"/>
    <w:rsid w:val="003212A1"/>
    <w:rsid w:val="00321E7F"/>
    <w:rsid w:val="003238F6"/>
    <w:rsid w:val="0032715C"/>
    <w:rsid w:val="00330B89"/>
    <w:rsid w:val="00333898"/>
    <w:rsid w:val="00337780"/>
    <w:rsid w:val="00337D92"/>
    <w:rsid w:val="003421E0"/>
    <w:rsid w:val="00344719"/>
    <w:rsid w:val="00346393"/>
    <w:rsid w:val="00355CDB"/>
    <w:rsid w:val="00364A36"/>
    <w:rsid w:val="00364AF3"/>
    <w:rsid w:val="0037771C"/>
    <w:rsid w:val="00392172"/>
    <w:rsid w:val="003930D6"/>
    <w:rsid w:val="003A0288"/>
    <w:rsid w:val="003A354E"/>
    <w:rsid w:val="003A3DB7"/>
    <w:rsid w:val="003B4036"/>
    <w:rsid w:val="003B4B5A"/>
    <w:rsid w:val="003B6C20"/>
    <w:rsid w:val="003C1A98"/>
    <w:rsid w:val="003C36A6"/>
    <w:rsid w:val="003D0138"/>
    <w:rsid w:val="003D6CD6"/>
    <w:rsid w:val="003E218C"/>
    <w:rsid w:val="003E2F57"/>
    <w:rsid w:val="003E59AA"/>
    <w:rsid w:val="003E6B7F"/>
    <w:rsid w:val="003F67F9"/>
    <w:rsid w:val="003F7943"/>
    <w:rsid w:val="003F7AAB"/>
    <w:rsid w:val="0040105B"/>
    <w:rsid w:val="0040375F"/>
    <w:rsid w:val="004073D8"/>
    <w:rsid w:val="00416033"/>
    <w:rsid w:val="004213AD"/>
    <w:rsid w:val="004250FC"/>
    <w:rsid w:val="00426407"/>
    <w:rsid w:val="004347F3"/>
    <w:rsid w:val="00435528"/>
    <w:rsid w:val="00440BCC"/>
    <w:rsid w:val="00445B00"/>
    <w:rsid w:val="0044644D"/>
    <w:rsid w:val="004479F3"/>
    <w:rsid w:val="00460A94"/>
    <w:rsid w:val="00463431"/>
    <w:rsid w:val="004642F3"/>
    <w:rsid w:val="0046457A"/>
    <w:rsid w:val="00466E9D"/>
    <w:rsid w:val="00474943"/>
    <w:rsid w:val="004753C6"/>
    <w:rsid w:val="00476FFA"/>
    <w:rsid w:val="00493513"/>
    <w:rsid w:val="004969F2"/>
    <w:rsid w:val="00496DB2"/>
    <w:rsid w:val="00496E89"/>
    <w:rsid w:val="004A2F07"/>
    <w:rsid w:val="004A5D9D"/>
    <w:rsid w:val="004B1CA4"/>
    <w:rsid w:val="004B2048"/>
    <w:rsid w:val="004C246C"/>
    <w:rsid w:val="004C33E0"/>
    <w:rsid w:val="004C3F04"/>
    <w:rsid w:val="004C487B"/>
    <w:rsid w:val="004C58AA"/>
    <w:rsid w:val="004C67B1"/>
    <w:rsid w:val="004D2580"/>
    <w:rsid w:val="004D7DC8"/>
    <w:rsid w:val="004E053D"/>
    <w:rsid w:val="004E44A3"/>
    <w:rsid w:val="004F1AD1"/>
    <w:rsid w:val="004F3494"/>
    <w:rsid w:val="004F44D4"/>
    <w:rsid w:val="00504955"/>
    <w:rsid w:val="005063DD"/>
    <w:rsid w:val="0051176D"/>
    <w:rsid w:val="0051273B"/>
    <w:rsid w:val="00515B54"/>
    <w:rsid w:val="00516C51"/>
    <w:rsid w:val="00516DE9"/>
    <w:rsid w:val="005204D6"/>
    <w:rsid w:val="00521987"/>
    <w:rsid w:val="005224D0"/>
    <w:rsid w:val="00524961"/>
    <w:rsid w:val="00530E33"/>
    <w:rsid w:val="00531C57"/>
    <w:rsid w:val="00534A12"/>
    <w:rsid w:val="00535FDD"/>
    <w:rsid w:val="00547C63"/>
    <w:rsid w:val="005537D8"/>
    <w:rsid w:val="00553C4F"/>
    <w:rsid w:val="00560E89"/>
    <w:rsid w:val="00562134"/>
    <w:rsid w:val="005626C6"/>
    <w:rsid w:val="00562E23"/>
    <w:rsid w:val="00564C55"/>
    <w:rsid w:val="00564E6C"/>
    <w:rsid w:val="0056651C"/>
    <w:rsid w:val="005668DB"/>
    <w:rsid w:val="00566A4F"/>
    <w:rsid w:val="00567A75"/>
    <w:rsid w:val="00575016"/>
    <w:rsid w:val="0057574B"/>
    <w:rsid w:val="00586A00"/>
    <w:rsid w:val="0059122B"/>
    <w:rsid w:val="0059235D"/>
    <w:rsid w:val="005940FA"/>
    <w:rsid w:val="005963CF"/>
    <w:rsid w:val="005A3665"/>
    <w:rsid w:val="005B3276"/>
    <w:rsid w:val="005B35FA"/>
    <w:rsid w:val="005B38EE"/>
    <w:rsid w:val="005C2B5E"/>
    <w:rsid w:val="005C4D9D"/>
    <w:rsid w:val="005C5040"/>
    <w:rsid w:val="005C7801"/>
    <w:rsid w:val="005D1DE5"/>
    <w:rsid w:val="005D7CC2"/>
    <w:rsid w:val="005E06B6"/>
    <w:rsid w:val="005E377F"/>
    <w:rsid w:val="005E7B3E"/>
    <w:rsid w:val="005F0155"/>
    <w:rsid w:val="005F0A85"/>
    <w:rsid w:val="005F10DD"/>
    <w:rsid w:val="005F5F38"/>
    <w:rsid w:val="005F628E"/>
    <w:rsid w:val="0060126C"/>
    <w:rsid w:val="00602639"/>
    <w:rsid w:val="006055AB"/>
    <w:rsid w:val="006065B6"/>
    <w:rsid w:val="00606A0B"/>
    <w:rsid w:val="006114EB"/>
    <w:rsid w:val="00627C29"/>
    <w:rsid w:val="006303FF"/>
    <w:rsid w:val="006360D0"/>
    <w:rsid w:val="0063688A"/>
    <w:rsid w:val="00636C98"/>
    <w:rsid w:val="00641953"/>
    <w:rsid w:val="00642EC2"/>
    <w:rsid w:val="00644C69"/>
    <w:rsid w:val="00646B45"/>
    <w:rsid w:val="006478BD"/>
    <w:rsid w:val="006515B7"/>
    <w:rsid w:val="00652A95"/>
    <w:rsid w:val="0066351A"/>
    <w:rsid w:val="006715F9"/>
    <w:rsid w:val="006769C2"/>
    <w:rsid w:val="006819B8"/>
    <w:rsid w:val="00681D5F"/>
    <w:rsid w:val="00690732"/>
    <w:rsid w:val="00691498"/>
    <w:rsid w:val="006A0035"/>
    <w:rsid w:val="006A27F8"/>
    <w:rsid w:val="006A28E0"/>
    <w:rsid w:val="006B59DD"/>
    <w:rsid w:val="006C3343"/>
    <w:rsid w:val="006C3F1E"/>
    <w:rsid w:val="006D194B"/>
    <w:rsid w:val="006D4F20"/>
    <w:rsid w:val="006D693E"/>
    <w:rsid w:val="006E4862"/>
    <w:rsid w:val="006E7EE8"/>
    <w:rsid w:val="006F2DDB"/>
    <w:rsid w:val="007019E4"/>
    <w:rsid w:val="007029F5"/>
    <w:rsid w:val="00705D74"/>
    <w:rsid w:val="00714CB2"/>
    <w:rsid w:val="00716F51"/>
    <w:rsid w:val="00717402"/>
    <w:rsid w:val="00721528"/>
    <w:rsid w:val="007224F3"/>
    <w:rsid w:val="00724C30"/>
    <w:rsid w:val="007255C3"/>
    <w:rsid w:val="00725B95"/>
    <w:rsid w:val="00744922"/>
    <w:rsid w:val="007452CD"/>
    <w:rsid w:val="007455FB"/>
    <w:rsid w:val="00745D19"/>
    <w:rsid w:val="00746ADC"/>
    <w:rsid w:val="00753105"/>
    <w:rsid w:val="007605B4"/>
    <w:rsid w:val="007705BF"/>
    <w:rsid w:val="00774BC9"/>
    <w:rsid w:val="00781842"/>
    <w:rsid w:val="00784F00"/>
    <w:rsid w:val="00795FD7"/>
    <w:rsid w:val="007A1CA3"/>
    <w:rsid w:val="007A41DE"/>
    <w:rsid w:val="007A5430"/>
    <w:rsid w:val="007A60AD"/>
    <w:rsid w:val="007B6850"/>
    <w:rsid w:val="007C03C4"/>
    <w:rsid w:val="007C543F"/>
    <w:rsid w:val="007D3C4E"/>
    <w:rsid w:val="007D3C6E"/>
    <w:rsid w:val="007D5E28"/>
    <w:rsid w:val="007D69A3"/>
    <w:rsid w:val="007D7B8D"/>
    <w:rsid w:val="007E2E63"/>
    <w:rsid w:val="007E4AB9"/>
    <w:rsid w:val="007E65AE"/>
    <w:rsid w:val="007F2E90"/>
    <w:rsid w:val="007F610B"/>
    <w:rsid w:val="00803F3F"/>
    <w:rsid w:val="0081097D"/>
    <w:rsid w:val="008263CF"/>
    <w:rsid w:val="008408E3"/>
    <w:rsid w:val="00844AF1"/>
    <w:rsid w:val="00845457"/>
    <w:rsid w:val="00850BC5"/>
    <w:rsid w:val="008537C7"/>
    <w:rsid w:val="0085748A"/>
    <w:rsid w:val="0086091E"/>
    <w:rsid w:val="0087097B"/>
    <w:rsid w:val="0087240F"/>
    <w:rsid w:val="00873EDB"/>
    <w:rsid w:val="00873F40"/>
    <w:rsid w:val="008752FC"/>
    <w:rsid w:val="008767ED"/>
    <w:rsid w:val="0088081E"/>
    <w:rsid w:val="00881404"/>
    <w:rsid w:val="0088486E"/>
    <w:rsid w:val="0088621D"/>
    <w:rsid w:val="008862B3"/>
    <w:rsid w:val="008906F5"/>
    <w:rsid w:val="00891BE9"/>
    <w:rsid w:val="00895D0D"/>
    <w:rsid w:val="008A33F5"/>
    <w:rsid w:val="008A3AA1"/>
    <w:rsid w:val="008A40FE"/>
    <w:rsid w:val="008B0022"/>
    <w:rsid w:val="008B091F"/>
    <w:rsid w:val="008B301C"/>
    <w:rsid w:val="008B589A"/>
    <w:rsid w:val="008B5B98"/>
    <w:rsid w:val="008B6C6A"/>
    <w:rsid w:val="008C0AFD"/>
    <w:rsid w:val="008C181D"/>
    <w:rsid w:val="008C3972"/>
    <w:rsid w:val="008C4256"/>
    <w:rsid w:val="008C5277"/>
    <w:rsid w:val="008D4BDC"/>
    <w:rsid w:val="008D6099"/>
    <w:rsid w:val="008D749C"/>
    <w:rsid w:val="008E31BB"/>
    <w:rsid w:val="008E375E"/>
    <w:rsid w:val="008E45B7"/>
    <w:rsid w:val="008E45E3"/>
    <w:rsid w:val="008F1A01"/>
    <w:rsid w:val="008F3557"/>
    <w:rsid w:val="008F411C"/>
    <w:rsid w:val="00901EC2"/>
    <w:rsid w:val="0090321D"/>
    <w:rsid w:val="0090429C"/>
    <w:rsid w:val="00910E1D"/>
    <w:rsid w:val="00915A73"/>
    <w:rsid w:val="00917718"/>
    <w:rsid w:val="009179DA"/>
    <w:rsid w:val="00921B8F"/>
    <w:rsid w:val="009249FD"/>
    <w:rsid w:val="00930E42"/>
    <w:rsid w:val="0093379F"/>
    <w:rsid w:val="0093557F"/>
    <w:rsid w:val="00946B5E"/>
    <w:rsid w:val="00956A82"/>
    <w:rsid w:val="00956CB8"/>
    <w:rsid w:val="009605CD"/>
    <w:rsid w:val="009625B8"/>
    <w:rsid w:val="00965BCB"/>
    <w:rsid w:val="00971200"/>
    <w:rsid w:val="00972334"/>
    <w:rsid w:val="0097444D"/>
    <w:rsid w:val="00975CF5"/>
    <w:rsid w:val="009769A9"/>
    <w:rsid w:val="00980E25"/>
    <w:rsid w:val="00982D5E"/>
    <w:rsid w:val="009853EB"/>
    <w:rsid w:val="00986BAB"/>
    <w:rsid w:val="00990080"/>
    <w:rsid w:val="0099070D"/>
    <w:rsid w:val="009914FB"/>
    <w:rsid w:val="00992F01"/>
    <w:rsid w:val="00997882"/>
    <w:rsid w:val="009B32E3"/>
    <w:rsid w:val="009B4A1D"/>
    <w:rsid w:val="009B4AE3"/>
    <w:rsid w:val="009B5295"/>
    <w:rsid w:val="009B5357"/>
    <w:rsid w:val="009B76C9"/>
    <w:rsid w:val="009C3067"/>
    <w:rsid w:val="009D275F"/>
    <w:rsid w:val="009D3488"/>
    <w:rsid w:val="009D3D9D"/>
    <w:rsid w:val="009E2184"/>
    <w:rsid w:val="009E2460"/>
    <w:rsid w:val="009E2792"/>
    <w:rsid w:val="009E3CAF"/>
    <w:rsid w:val="009E6E48"/>
    <w:rsid w:val="009F11C2"/>
    <w:rsid w:val="00A03BE3"/>
    <w:rsid w:val="00A130D8"/>
    <w:rsid w:val="00A1635B"/>
    <w:rsid w:val="00A16FDD"/>
    <w:rsid w:val="00A2141B"/>
    <w:rsid w:val="00A311F0"/>
    <w:rsid w:val="00A35178"/>
    <w:rsid w:val="00A3682F"/>
    <w:rsid w:val="00A372F9"/>
    <w:rsid w:val="00A403C6"/>
    <w:rsid w:val="00A42FB3"/>
    <w:rsid w:val="00A45199"/>
    <w:rsid w:val="00A51886"/>
    <w:rsid w:val="00A54043"/>
    <w:rsid w:val="00A56719"/>
    <w:rsid w:val="00A60DDF"/>
    <w:rsid w:val="00A610E3"/>
    <w:rsid w:val="00A635B9"/>
    <w:rsid w:val="00A70123"/>
    <w:rsid w:val="00A703A5"/>
    <w:rsid w:val="00A707CA"/>
    <w:rsid w:val="00A731F0"/>
    <w:rsid w:val="00A77A59"/>
    <w:rsid w:val="00A77EE4"/>
    <w:rsid w:val="00A82FA2"/>
    <w:rsid w:val="00A85F22"/>
    <w:rsid w:val="00A87C64"/>
    <w:rsid w:val="00AA3897"/>
    <w:rsid w:val="00AA39FD"/>
    <w:rsid w:val="00AA63F5"/>
    <w:rsid w:val="00AB687E"/>
    <w:rsid w:val="00AB7B6D"/>
    <w:rsid w:val="00AC1B19"/>
    <w:rsid w:val="00AC42B6"/>
    <w:rsid w:val="00AC5CFF"/>
    <w:rsid w:val="00AC709E"/>
    <w:rsid w:val="00AD756E"/>
    <w:rsid w:val="00AE2C86"/>
    <w:rsid w:val="00AE3E7E"/>
    <w:rsid w:val="00AE5327"/>
    <w:rsid w:val="00AF3FE3"/>
    <w:rsid w:val="00AF6656"/>
    <w:rsid w:val="00B031B2"/>
    <w:rsid w:val="00B05839"/>
    <w:rsid w:val="00B1078E"/>
    <w:rsid w:val="00B10B5F"/>
    <w:rsid w:val="00B116F4"/>
    <w:rsid w:val="00B2056A"/>
    <w:rsid w:val="00B22A92"/>
    <w:rsid w:val="00B25CFE"/>
    <w:rsid w:val="00B302EB"/>
    <w:rsid w:val="00B3094D"/>
    <w:rsid w:val="00B34B92"/>
    <w:rsid w:val="00B41B61"/>
    <w:rsid w:val="00B44247"/>
    <w:rsid w:val="00B476CB"/>
    <w:rsid w:val="00B503AF"/>
    <w:rsid w:val="00B512EE"/>
    <w:rsid w:val="00B5500C"/>
    <w:rsid w:val="00B55CA3"/>
    <w:rsid w:val="00B56266"/>
    <w:rsid w:val="00B676A9"/>
    <w:rsid w:val="00B72180"/>
    <w:rsid w:val="00B73ECD"/>
    <w:rsid w:val="00B753B4"/>
    <w:rsid w:val="00B76594"/>
    <w:rsid w:val="00B8171F"/>
    <w:rsid w:val="00B8331D"/>
    <w:rsid w:val="00B97088"/>
    <w:rsid w:val="00BA1FA8"/>
    <w:rsid w:val="00BA2CB6"/>
    <w:rsid w:val="00BA3909"/>
    <w:rsid w:val="00BC5EE0"/>
    <w:rsid w:val="00BD4A4A"/>
    <w:rsid w:val="00BE3020"/>
    <w:rsid w:val="00BE4F66"/>
    <w:rsid w:val="00BE564C"/>
    <w:rsid w:val="00BF090F"/>
    <w:rsid w:val="00BF0DD1"/>
    <w:rsid w:val="00BF1000"/>
    <w:rsid w:val="00C00861"/>
    <w:rsid w:val="00C01581"/>
    <w:rsid w:val="00C01BD7"/>
    <w:rsid w:val="00C042F1"/>
    <w:rsid w:val="00C10C0C"/>
    <w:rsid w:val="00C1490E"/>
    <w:rsid w:val="00C14ECC"/>
    <w:rsid w:val="00C16756"/>
    <w:rsid w:val="00C16B55"/>
    <w:rsid w:val="00C21FF7"/>
    <w:rsid w:val="00C2563E"/>
    <w:rsid w:val="00C33771"/>
    <w:rsid w:val="00C3490F"/>
    <w:rsid w:val="00C41AD3"/>
    <w:rsid w:val="00C42B12"/>
    <w:rsid w:val="00C4510F"/>
    <w:rsid w:val="00C460C2"/>
    <w:rsid w:val="00C5008C"/>
    <w:rsid w:val="00C5037B"/>
    <w:rsid w:val="00C51C2C"/>
    <w:rsid w:val="00C530F2"/>
    <w:rsid w:val="00C53550"/>
    <w:rsid w:val="00C5451A"/>
    <w:rsid w:val="00C56B5E"/>
    <w:rsid w:val="00C63B52"/>
    <w:rsid w:val="00C64111"/>
    <w:rsid w:val="00C65016"/>
    <w:rsid w:val="00C67389"/>
    <w:rsid w:val="00C67597"/>
    <w:rsid w:val="00C67C93"/>
    <w:rsid w:val="00C67E9C"/>
    <w:rsid w:val="00C73083"/>
    <w:rsid w:val="00C73FF2"/>
    <w:rsid w:val="00C77AAC"/>
    <w:rsid w:val="00C81D2C"/>
    <w:rsid w:val="00C961BD"/>
    <w:rsid w:val="00C96B0B"/>
    <w:rsid w:val="00CA1249"/>
    <w:rsid w:val="00CA6F3A"/>
    <w:rsid w:val="00CB2FD6"/>
    <w:rsid w:val="00CB4541"/>
    <w:rsid w:val="00CB53A8"/>
    <w:rsid w:val="00CB7950"/>
    <w:rsid w:val="00CC1815"/>
    <w:rsid w:val="00CC3C52"/>
    <w:rsid w:val="00CC5FEF"/>
    <w:rsid w:val="00CC6910"/>
    <w:rsid w:val="00CC7EE0"/>
    <w:rsid w:val="00CD721C"/>
    <w:rsid w:val="00CD7ACB"/>
    <w:rsid w:val="00CD7C82"/>
    <w:rsid w:val="00CE147F"/>
    <w:rsid w:val="00CE314F"/>
    <w:rsid w:val="00CE662B"/>
    <w:rsid w:val="00CF070F"/>
    <w:rsid w:val="00CF08CB"/>
    <w:rsid w:val="00D022A7"/>
    <w:rsid w:val="00D05307"/>
    <w:rsid w:val="00D05CE9"/>
    <w:rsid w:val="00D07430"/>
    <w:rsid w:val="00D1074A"/>
    <w:rsid w:val="00D214A4"/>
    <w:rsid w:val="00D225CF"/>
    <w:rsid w:val="00D24249"/>
    <w:rsid w:val="00D24D90"/>
    <w:rsid w:val="00D25A48"/>
    <w:rsid w:val="00D33BF7"/>
    <w:rsid w:val="00D36589"/>
    <w:rsid w:val="00D36E0A"/>
    <w:rsid w:val="00D426F0"/>
    <w:rsid w:val="00D55711"/>
    <w:rsid w:val="00D6256A"/>
    <w:rsid w:val="00D62768"/>
    <w:rsid w:val="00D65384"/>
    <w:rsid w:val="00D664F9"/>
    <w:rsid w:val="00D7499C"/>
    <w:rsid w:val="00D84CB8"/>
    <w:rsid w:val="00D91EBC"/>
    <w:rsid w:val="00D924F7"/>
    <w:rsid w:val="00D97BD2"/>
    <w:rsid w:val="00DA13EA"/>
    <w:rsid w:val="00DA2A9B"/>
    <w:rsid w:val="00DA603A"/>
    <w:rsid w:val="00DB00FA"/>
    <w:rsid w:val="00DC32A1"/>
    <w:rsid w:val="00DC34C3"/>
    <w:rsid w:val="00DC3655"/>
    <w:rsid w:val="00DD3D16"/>
    <w:rsid w:val="00DD79B6"/>
    <w:rsid w:val="00DD7B25"/>
    <w:rsid w:val="00DE006F"/>
    <w:rsid w:val="00DF0DDD"/>
    <w:rsid w:val="00DF7EE0"/>
    <w:rsid w:val="00E007E1"/>
    <w:rsid w:val="00E01BE1"/>
    <w:rsid w:val="00E03C45"/>
    <w:rsid w:val="00E05DA6"/>
    <w:rsid w:val="00E1039A"/>
    <w:rsid w:val="00E10CFA"/>
    <w:rsid w:val="00E1290A"/>
    <w:rsid w:val="00E1376B"/>
    <w:rsid w:val="00E13FA5"/>
    <w:rsid w:val="00E20AA2"/>
    <w:rsid w:val="00E24181"/>
    <w:rsid w:val="00E2560F"/>
    <w:rsid w:val="00E27AF6"/>
    <w:rsid w:val="00E326E4"/>
    <w:rsid w:val="00E33845"/>
    <w:rsid w:val="00E424DA"/>
    <w:rsid w:val="00E4267F"/>
    <w:rsid w:val="00E53CD3"/>
    <w:rsid w:val="00E579D4"/>
    <w:rsid w:val="00E612B7"/>
    <w:rsid w:val="00E61ADE"/>
    <w:rsid w:val="00E63328"/>
    <w:rsid w:val="00E64840"/>
    <w:rsid w:val="00E65D64"/>
    <w:rsid w:val="00E67D2F"/>
    <w:rsid w:val="00E7232F"/>
    <w:rsid w:val="00E727B8"/>
    <w:rsid w:val="00E7386E"/>
    <w:rsid w:val="00E745A8"/>
    <w:rsid w:val="00E74B35"/>
    <w:rsid w:val="00E848E0"/>
    <w:rsid w:val="00EA26DD"/>
    <w:rsid w:val="00EA59DE"/>
    <w:rsid w:val="00EA7194"/>
    <w:rsid w:val="00EB2035"/>
    <w:rsid w:val="00EB4954"/>
    <w:rsid w:val="00EB4C74"/>
    <w:rsid w:val="00EB51BA"/>
    <w:rsid w:val="00EC08B3"/>
    <w:rsid w:val="00EC2DBD"/>
    <w:rsid w:val="00EC308D"/>
    <w:rsid w:val="00EC4131"/>
    <w:rsid w:val="00EC4B2F"/>
    <w:rsid w:val="00EC5047"/>
    <w:rsid w:val="00ED2CF1"/>
    <w:rsid w:val="00ED6BDC"/>
    <w:rsid w:val="00EE2C01"/>
    <w:rsid w:val="00EE3BEE"/>
    <w:rsid w:val="00EE6965"/>
    <w:rsid w:val="00EE69FB"/>
    <w:rsid w:val="00EE7023"/>
    <w:rsid w:val="00EE7699"/>
    <w:rsid w:val="00EE7C6B"/>
    <w:rsid w:val="00EF20BC"/>
    <w:rsid w:val="00EF2CFF"/>
    <w:rsid w:val="00EF4E0A"/>
    <w:rsid w:val="00F07794"/>
    <w:rsid w:val="00F104B3"/>
    <w:rsid w:val="00F137FE"/>
    <w:rsid w:val="00F201AD"/>
    <w:rsid w:val="00F22811"/>
    <w:rsid w:val="00F267CC"/>
    <w:rsid w:val="00F26EBD"/>
    <w:rsid w:val="00F31680"/>
    <w:rsid w:val="00F31D08"/>
    <w:rsid w:val="00F36FF2"/>
    <w:rsid w:val="00F45369"/>
    <w:rsid w:val="00F454A2"/>
    <w:rsid w:val="00F457F5"/>
    <w:rsid w:val="00F57348"/>
    <w:rsid w:val="00F60E59"/>
    <w:rsid w:val="00F635DD"/>
    <w:rsid w:val="00F6485D"/>
    <w:rsid w:val="00F72E46"/>
    <w:rsid w:val="00F743B7"/>
    <w:rsid w:val="00F764AD"/>
    <w:rsid w:val="00F82EA6"/>
    <w:rsid w:val="00F83FB3"/>
    <w:rsid w:val="00F84DFE"/>
    <w:rsid w:val="00F86F96"/>
    <w:rsid w:val="00F97485"/>
    <w:rsid w:val="00FA3749"/>
    <w:rsid w:val="00FB2170"/>
    <w:rsid w:val="00FB770B"/>
    <w:rsid w:val="00FC16C3"/>
    <w:rsid w:val="00FC1BC8"/>
    <w:rsid w:val="00FD4BAA"/>
    <w:rsid w:val="00FD7888"/>
    <w:rsid w:val="00FE00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7729B"/>
  <w15:chartTrackingRefBased/>
  <w15:docId w15:val="{DAB125A3-C2EE-4A51-8FB0-DA073C105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1D08"/>
    <w:pPr>
      <w:spacing w:after="0" w:line="240" w:lineRule="auto"/>
    </w:pPr>
    <w:rPr>
      <w:rFonts w:ascii="Times New Roman" w:eastAsia="Times New Roman" w:hAnsi="Times New Roman" w:cs="Times New Roman"/>
      <w:sz w:val="24"/>
      <w:szCs w:val="24"/>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Accent 1,numbered,Paragraphe de liste1,列 出 段 落,列 出 段 落 1,Bulletr List Paragraph,List Paragraph2,List Paragraph21,Párrafo de lista1,Parágrafo da Lista1,リ ス ト 段 落 1,Plan,Dot pt,STYLE_001"/>
    <w:basedOn w:val="Normal"/>
    <w:link w:val="ListParagraphChar"/>
    <w:uiPriority w:val="34"/>
    <w:qFormat/>
    <w:rsid w:val="00F31D08"/>
    <w:pPr>
      <w:ind w:left="720"/>
    </w:pPr>
    <w:rPr>
      <w:rFonts w:ascii="Calibri" w:eastAsiaTheme="minorEastAsia" w:hAnsi="Calibri"/>
      <w:sz w:val="22"/>
      <w:szCs w:val="22"/>
      <w:lang w:val="en-GB" w:eastAsia="en-US" w:bidi="mn-Mong-CN"/>
    </w:rPr>
  </w:style>
  <w:style w:type="paragraph" w:styleId="FootnoteText">
    <w:name w:val="footnote text"/>
    <w:basedOn w:val="Normal"/>
    <w:link w:val="FootnoteTextChar"/>
    <w:uiPriority w:val="99"/>
    <w:unhideWhenUsed/>
    <w:rsid w:val="00F31D08"/>
    <w:pPr>
      <w:spacing w:after="200" w:line="276" w:lineRule="auto"/>
    </w:pPr>
    <w:rPr>
      <w:rFonts w:ascii="Calibri" w:eastAsia="Calibri" w:hAnsi="Calibri"/>
      <w:sz w:val="20"/>
      <w:szCs w:val="20"/>
      <w:lang w:val="en-GB" w:eastAsia="en-US"/>
    </w:rPr>
  </w:style>
  <w:style w:type="character" w:customStyle="1" w:styleId="FootnoteTextChar">
    <w:name w:val="Footnote Text Char"/>
    <w:basedOn w:val="DefaultParagraphFont"/>
    <w:link w:val="FootnoteText"/>
    <w:uiPriority w:val="99"/>
    <w:rsid w:val="00F31D08"/>
    <w:rPr>
      <w:rFonts w:ascii="Calibri" w:eastAsia="Calibri" w:hAnsi="Calibri" w:cs="Times New Roman"/>
      <w:sz w:val="20"/>
      <w:szCs w:val="20"/>
    </w:rPr>
  </w:style>
  <w:style w:type="paragraph" w:styleId="Footer">
    <w:name w:val="footer"/>
    <w:basedOn w:val="Normal"/>
    <w:link w:val="FooterChar"/>
    <w:uiPriority w:val="99"/>
    <w:unhideWhenUsed/>
    <w:rsid w:val="00F31D08"/>
    <w:pPr>
      <w:tabs>
        <w:tab w:val="center" w:pos="4536"/>
        <w:tab w:val="right" w:pos="9072"/>
      </w:tabs>
    </w:pPr>
    <w:rPr>
      <w:rFonts w:ascii="Calibri" w:eastAsiaTheme="minorEastAsia" w:hAnsi="Calibri"/>
      <w:sz w:val="22"/>
      <w:szCs w:val="28"/>
      <w:lang w:val="en-GB" w:eastAsia="en-US" w:bidi="mn-Mong-CN"/>
    </w:rPr>
  </w:style>
  <w:style w:type="character" w:customStyle="1" w:styleId="FooterChar">
    <w:name w:val="Footer Char"/>
    <w:basedOn w:val="DefaultParagraphFont"/>
    <w:link w:val="Footer"/>
    <w:uiPriority w:val="99"/>
    <w:rsid w:val="00F31D08"/>
    <w:rPr>
      <w:rFonts w:ascii="Calibri" w:eastAsiaTheme="minorEastAsia" w:hAnsi="Calibri" w:cs="Times New Roman"/>
      <w:szCs w:val="28"/>
      <w:lang w:bidi="mn-Mong-CN"/>
    </w:rPr>
  </w:style>
  <w:style w:type="character" w:customStyle="1" w:styleId="ListParagraphChar">
    <w:name w:val="List Paragraph Char"/>
    <w:aliases w:val="Bullet List Char,FooterText Char,List Paragraph1 Char,Colorful List Accent 1 Char,numbered Char,Paragraphe de liste1 Char,列 出 段 落 Char,列 出 段 落 1 Char,Bulletr List Paragraph Char,List Paragraph2 Char,List Paragraph21 Char,Plan Char"/>
    <w:basedOn w:val="DefaultParagraphFont"/>
    <w:link w:val="ListParagraph"/>
    <w:uiPriority w:val="34"/>
    <w:qFormat/>
    <w:locked/>
    <w:rsid w:val="00F31D08"/>
    <w:rPr>
      <w:rFonts w:ascii="Calibri" w:eastAsiaTheme="minorEastAsia" w:hAnsi="Calibri" w:cs="Times New Roman"/>
      <w:lang w:bidi="mn-Mong-CN"/>
    </w:rPr>
  </w:style>
  <w:style w:type="paragraph" w:styleId="NormalWeb">
    <w:name w:val="Normal (Web)"/>
    <w:basedOn w:val="Normal"/>
    <w:uiPriority w:val="99"/>
    <w:unhideWhenUsed/>
    <w:rsid w:val="00F31D08"/>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F31D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D08"/>
    <w:rPr>
      <w:rFonts w:ascii="Segoe UI" w:eastAsia="Times New Roman" w:hAnsi="Segoe UI" w:cs="Segoe UI"/>
      <w:sz w:val="18"/>
      <w:szCs w:val="18"/>
      <w:lang w:val="de-DE" w:eastAsia="de-DE"/>
    </w:rPr>
  </w:style>
  <w:style w:type="character" w:customStyle="1" w:styleId="css-901oao">
    <w:name w:val="css-901oao"/>
    <w:basedOn w:val="DefaultParagraphFont"/>
    <w:rsid w:val="00F31D08"/>
  </w:style>
  <w:style w:type="character" w:styleId="Hyperlink">
    <w:name w:val="Hyperlink"/>
    <w:basedOn w:val="DefaultParagraphFont"/>
    <w:uiPriority w:val="99"/>
    <w:semiHidden/>
    <w:unhideWhenUsed/>
    <w:rsid w:val="00F31D08"/>
    <w:rPr>
      <w:color w:val="0563C1"/>
      <w:u w:val="single"/>
    </w:rPr>
  </w:style>
  <w:style w:type="paragraph" w:customStyle="1" w:styleId="Default">
    <w:name w:val="Default"/>
    <w:rsid w:val="00F31D08"/>
    <w:pPr>
      <w:autoSpaceDE w:val="0"/>
      <w:autoSpaceDN w:val="0"/>
      <w:adjustRightInd w:val="0"/>
      <w:spacing w:after="0" w:line="240" w:lineRule="auto"/>
    </w:pPr>
    <w:rPr>
      <w:rFonts w:ascii="Arial" w:hAnsi="Arial" w:cs="Arial"/>
      <w:color w:val="000000"/>
      <w:sz w:val="24"/>
      <w:szCs w:val="24"/>
    </w:rPr>
  </w:style>
  <w:style w:type="paragraph" w:customStyle="1" w:styleId="body-1">
    <w:name w:val="body-1"/>
    <w:basedOn w:val="Normal"/>
    <w:rsid w:val="00F31D08"/>
    <w:pPr>
      <w:spacing w:before="100" w:beforeAutospacing="1" w:after="100" w:afterAutospacing="1"/>
    </w:pPr>
    <w:rPr>
      <w:lang w:val="en-GB" w:eastAsia="en-GB"/>
    </w:rPr>
  </w:style>
  <w:style w:type="character" w:styleId="Strong">
    <w:name w:val="Strong"/>
    <w:basedOn w:val="DefaultParagraphFont"/>
    <w:uiPriority w:val="22"/>
    <w:qFormat/>
    <w:rsid w:val="00F31D08"/>
    <w:rPr>
      <w:b/>
      <w:bCs/>
    </w:rPr>
  </w:style>
  <w:style w:type="paragraph" w:styleId="Header">
    <w:name w:val="header"/>
    <w:basedOn w:val="Normal"/>
    <w:link w:val="HeaderChar"/>
    <w:uiPriority w:val="99"/>
    <w:unhideWhenUsed/>
    <w:rsid w:val="00F31D08"/>
    <w:pPr>
      <w:tabs>
        <w:tab w:val="center" w:pos="4513"/>
        <w:tab w:val="right" w:pos="9026"/>
      </w:tabs>
    </w:pPr>
  </w:style>
  <w:style w:type="character" w:customStyle="1" w:styleId="HeaderChar">
    <w:name w:val="Header Char"/>
    <w:basedOn w:val="DefaultParagraphFont"/>
    <w:link w:val="Header"/>
    <w:uiPriority w:val="99"/>
    <w:rsid w:val="00F31D08"/>
    <w:rPr>
      <w:rFonts w:ascii="Times New Roman" w:eastAsia="Times New Roman" w:hAnsi="Times New Roman" w:cs="Times New Roman"/>
      <w:sz w:val="24"/>
      <w:szCs w:val="24"/>
      <w:lang w:val="de-DE" w:eastAsia="de-DE"/>
    </w:rPr>
  </w:style>
  <w:style w:type="character" w:styleId="FollowedHyperlink">
    <w:name w:val="FollowedHyperlink"/>
    <w:basedOn w:val="DefaultParagraphFont"/>
    <w:uiPriority w:val="99"/>
    <w:semiHidden/>
    <w:unhideWhenUsed/>
    <w:rsid w:val="00602639"/>
    <w:rPr>
      <w:color w:val="954F72" w:themeColor="followedHyperlink"/>
      <w:u w:val="single"/>
    </w:rPr>
  </w:style>
  <w:style w:type="character" w:styleId="Emphasis">
    <w:name w:val="Emphasis"/>
    <w:basedOn w:val="DefaultParagraphFont"/>
    <w:uiPriority w:val="20"/>
    <w:qFormat/>
    <w:rsid w:val="00DC32A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335449">
      <w:bodyDiv w:val="1"/>
      <w:marLeft w:val="0"/>
      <w:marRight w:val="0"/>
      <w:marTop w:val="0"/>
      <w:marBottom w:val="0"/>
      <w:divBdr>
        <w:top w:val="none" w:sz="0" w:space="0" w:color="auto"/>
        <w:left w:val="none" w:sz="0" w:space="0" w:color="auto"/>
        <w:bottom w:val="none" w:sz="0" w:space="0" w:color="auto"/>
        <w:right w:val="none" w:sz="0" w:space="0" w:color="auto"/>
      </w:divBdr>
    </w:div>
    <w:div w:id="983700759">
      <w:bodyDiv w:val="1"/>
      <w:marLeft w:val="0"/>
      <w:marRight w:val="0"/>
      <w:marTop w:val="0"/>
      <w:marBottom w:val="0"/>
      <w:divBdr>
        <w:top w:val="none" w:sz="0" w:space="0" w:color="auto"/>
        <w:left w:val="none" w:sz="0" w:space="0" w:color="auto"/>
        <w:bottom w:val="none" w:sz="0" w:space="0" w:color="auto"/>
        <w:right w:val="none" w:sz="0" w:space="0" w:color="auto"/>
      </w:divBdr>
    </w:div>
    <w:div w:id="1040134069">
      <w:bodyDiv w:val="1"/>
      <w:marLeft w:val="0"/>
      <w:marRight w:val="0"/>
      <w:marTop w:val="0"/>
      <w:marBottom w:val="0"/>
      <w:divBdr>
        <w:top w:val="none" w:sz="0" w:space="0" w:color="auto"/>
        <w:left w:val="none" w:sz="0" w:space="0" w:color="auto"/>
        <w:bottom w:val="none" w:sz="0" w:space="0" w:color="auto"/>
        <w:right w:val="none" w:sz="0" w:space="0" w:color="auto"/>
      </w:divBdr>
    </w:div>
    <w:div w:id="1460493080">
      <w:bodyDiv w:val="1"/>
      <w:marLeft w:val="0"/>
      <w:marRight w:val="0"/>
      <w:marTop w:val="0"/>
      <w:marBottom w:val="0"/>
      <w:divBdr>
        <w:top w:val="none" w:sz="0" w:space="0" w:color="auto"/>
        <w:left w:val="none" w:sz="0" w:space="0" w:color="auto"/>
        <w:bottom w:val="none" w:sz="0" w:space="0" w:color="auto"/>
        <w:right w:val="none" w:sz="0" w:space="0" w:color="auto"/>
      </w:divBdr>
    </w:div>
    <w:div w:id="176757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AAAA5D-D225-4714-B398-BFC365805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2491</Words>
  <Characters>14201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16659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ANJO Liliane (EEAS-TRIPOLI)</dc:creator>
  <cp:keywords/>
  <dc:description/>
  <cp:lastModifiedBy>ANJO Liliane (EEAS-TRIPOLI)</cp:lastModifiedBy>
  <cp:revision>2</cp:revision>
  <dcterms:created xsi:type="dcterms:W3CDTF">2022-02-21T14:26:00Z</dcterms:created>
  <dcterms:modified xsi:type="dcterms:W3CDTF">2022-02-21T14:26:00Z</dcterms:modified>
</cp:coreProperties>
</file>