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36" w:type="dxa"/>
        <w:tblInd w:w="11" w:type="dxa"/>
        <w:tblLayout w:type="fixed"/>
        <w:tblLook w:val="04A0" w:firstRow="1" w:lastRow="0" w:firstColumn="1" w:lastColumn="0" w:noHBand="0" w:noVBand="1"/>
      </w:tblPr>
      <w:tblGrid>
        <w:gridCol w:w="1812"/>
        <w:gridCol w:w="5168"/>
        <w:gridCol w:w="2756"/>
      </w:tblGrid>
      <w:tr w:rsidR="00EA2AFF" w:rsidRPr="002332E3" w:rsidTr="00065BAD">
        <w:trPr>
          <w:cantSplit/>
          <w:trHeight w:val="363"/>
        </w:trPr>
        <w:tc>
          <w:tcPr>
            <w:tcW w:w="9736" w:type="dxa"/>
            <w:gridSpan w:val="3"/>
            <w:shd w:val="clear" w:color="auto" w:fill="auto"/>
          </w:tcPr>
          <w:p w:rsidR="00F31D08" w:rsidRPr="00EA2AFF" w:rsidRDefault="00F31D08" w:rsidP="00DF196B">
            <w:pPr>
              <w:pStyle w:val="FootnoteText"/>
              <w:keepLines/>
              <w:snapToGrid w:val="0"/>
              <w:spacing w:before="140" w:after="0" w:line="240" w:lineRule="auto"/>
              <w:ind w:right="-567"/>
              <w:rPr>
                <w:rFonts w:ascii="Arial" w:hAnsi="Arial" w:cs="Arial"/>
                <w:b/>
                <w:sz w:val="24"/>
                <w:szCs w:val="24"/>
              </w:rPr>
            </w:pPr>
            <w:r w:rsidRPr="00EA2AFF">
              <w:rPr>
                <w:rFonts w:ascii="Arial" w:hAnsi="Arial" w:cs="Arial"/>
                <w:b/>
                <w:sz w:val="24"/>
                <w:szCs w:val="24"/>
              </w:rPr>
              <w:t>DELEGATION OF THE EUROPEAN UNION TO LIBYA</w:t>
            </w:r>
          </w:p>
        </w:tc>
      </w:tr>
      <w:tr w:rsidR="00EA2AFF" w:rsidRPr="002332E3" w:rsidTr="00065BAD">
        <w:trPr>
          <w:cantSplit/>
          <w:trHeight w:hRule="exact" w:val="88"/>
        </w:trPr>
        <w:tc>
          <w:tcPr>
            <w:tcW w:w="9736" w:type="dxa"/>
            <w:gridSpan w:val="3"/>
            <w:shd w:val="clear" w:color="auto" w:fill="auto"/>
          </w:tcPr>
          <w:p w:rsidR="00F31D08" w:rsidRPr="00EA2AFF" w:rsidRDefault="00F31D08" w:rsidP="00DF196B">
            <w:pPr>
              <w:pStyle w:val="FootnoteText"/>
              <w:keepLines/>
              <w:snapToGrid w:val="0"/>
              <w:spacing w:before="140" w:after="0" w:line="240" w:lineRule="auto"/>
              <w:ind w:right="-567"/>
              <w:rPr>
                <w:rFonts w:ascii="Arial" w:hAnsi="Arial" w:cs="Arial"/>
                <w:b/>
                <w:sz w:val="22"/>
                <w:szCs w:val="22"/>
              </w:rPr>
            </w:pPr>
          </w:p>
        </w:tc>
      </w:tr>
      <w:tr w:rsidR="00EA2AFF" w:rsidRPr="00EA2AFF" w:rsidTr="00065BAD">
        <w:trPr>
          <w:cantSplit/>
          <w:trHeight w:val="374"/>
        </w:trPr>
        <w:tc>
          <w:tcPr>
            <w:tcW w:w="6980" w:type="dxa"/>
            <w:gridSpan w:val="2"/>
            <w:shd w:val="clear" w:color="auto" w:fill="auto"/>
          </w:tcPr>
          <w:p w:rsidR="00F31D08" w:rsidRPr="00B31695" w:rsidRDefault="0069332E" w:rsidP="00B31695">
            <w:pPr>
              <w:keepLines/>
              <w:snapToGrid w:val="0"/>
              <w:spacing w:before="140"/>
              <w:ind w:right="-567"/>
              <w:rPr>
                <w:rFonts w:ascii="Arial" w:eastAsia="Arial" w:hAnsi="Arial" w:cs="Arial"/>
                <w:i/>
                <w:sz w:val="22"/>
                <w:szCs w:val="22"/>
                <w:lang w:val="en-GB"/>
              </w:rPr>
            </w:pPr>
            <w:r w:rsidRPr="00B31695">
              <w:rPr>
                <w:rFonts w:ascii="Arial" w:eastAsia="Arial" w:hAnsi="Arial" w:cs="Arial"/>
                <w:i/>
                <w:sz w:val="22"/>
                <w:szCs w:val="22"/>
                <w:lang w:val="en-GB"/>
              </w:rPr>
              <w:t xml:space="preserve">Author: </w:t>
            </w:r>
            <w:r w:rsidR="00B31695" w:rsidRPr="00B31695">
              <w:rPr>
                <w:rFonts w:ascii="Arial" w:eastAsia="Arial" w:hAnsi="Arial" w:cs="Arial"/>
                <w:i/>
                <w:sz w:val="22"/>
                <w:szCs w:val="22"/>
                <w:lang w:val="en-GB"/>
              </w:rPr>
              <w:t>Ingo</w:t>
            </w:r>
            <w:r w:rsidR="00B31695">
              <w:rPr>
                <w:rFonts w:ascii="Arial" w:eastAsia="Arial" w:hAnsi="Arial" w:cs="Arial"/>
                <w:i/>
                <w:sz w:val="22"/>
                <w:szCs w:val="22"/>
                <w:lang w:val="en-GB"/>
              </w:rPr>
              <w:t xml:space="preserve"> Schendel</w:t>
            </w:r>
          </w:p>
        </w:tc>
        <w:tc>
          <w:tcPr>
            <w:tcW w:w="2756" w:type="dxa"/>
            <w:shd w:val="clear" w:color="auto" w:fill="auto"/>
          </w:tcPr>
          <w:p w:rsidR="00F31D08" w:rsidRPr="00EA2AFF" w:rsidRDefault="0038122A" w:rsidP="00BB5A09">
            <w:pPr>
              <w:keepLines/>
              <w:snapToGrid w:val="0"/>
              <w:spacing w:before="140"/>
              <w:ind w:right="-567"/>
              <w:rPr>
                <w:rFonts w:ascii="Arial" w:hAnsi="Arial" w:cs="Arial"/>
                <w:sz w:val="22"/>
                <w:szCs w:val="22"/>
              </w:rPr>
            </w:pPr>
            <w:r w:rsidRPr="00EA2AFF">
              <w:rPr>
                <w:rFonts w:ascii="Arial" w:hAnsi="Arial" w:cs="Arial"/>
                <w:b/>
                <w:sz w:val="22"/>
                <w:szCs w:val="22"/>
              </w:rPr>
              <w:t xml:space="preserve">   </w:t>
            </w:r>
            <w:r w:rsidR="00F31D08" w:rsidRPr="00EA2AFF">
              <w:rPr>
                <w:rFonts w:ascii="Arial" w:hAnsi="Arial" w:cs="Arial"/>
                <w:b/>
                <w:sz w:val="22"/>
                <w:szCs w:val="22"/>
              </w:rPr>
              <w:t>Date:</w:t>
            </w:r>
            <w:r w:rsidR="00277A78" w:rsidRPr="00EA2AFF">
              <w:rPr>
                <w:rFonts w:ascii="Arial" w:hAnsi="Arial" w:cs="Arial"/>
                <w:sz w:val="22"/>
                <w:szCs w:val="22"/>
              </w:rPr>
              <w:t xml:space="preserve"> </w:t>
            </w:r>
            <w:r w:rsidR="00BB5A09">
              <w:rPr>
                <w:rFonts w:ascii="Arial" w:hAnsi="Arial" w:cs="Arial"/>
                <w:sz w:val="22"/>
                <w:szCs w:val="22"/>
              </w:rPr>
              <w:t>13</w:t>
            </w:r>
            <w:r w:rsidR="0069332E" w:rsidRPr="00EA2AFF">
              <w:rPr>
                <w:rFonts w:ascii="Arial" w:hAnsi="Arial" w:cs="Arial"/>
                <w:sz w:val="22"/>
                <w:szCs w:val="22"/>
              </w:rPr>
              <w:t>/</w:t>
            </w:r>
            <w:r w:rsidR="00B31695">
              <w:rPr>
                <w:rFonts w:ascii="Arial" w:hAnsi="Arial" w:cs="Arial"/>
                <w:sz w:val="22"/>
                <w:szCs w:val="22"/>
              </w:rPr>
              <w:t>06</w:t>
            </w:r>
            <w:r w:rsidR="0069332E" w:rsidRPr="00EA2AFF">
              <w:rPr>
                <w:rFonts w:ascii="Arial" w:hAnsi="Arial" w:cs="Arial"/>
                <w:sz w:val="22"/>
                <w:szCs w:val="22"/>
              </w:rPr>
              <w:t>/2022</w:t>
            </w:r>
          </w:p>
        </w:tc>
      </w:tr>
      <w:tr w:rsidR="00EA2AFF" w:rsidRPr="00EA2AFF" w:rsidTr="00065BAD">
        <w:trPr>
          <w:cantSplit/>
          <w:trHeight w:hRule="exact" w:val="83"/>
        </w:trPr>
        <w:tc>
          <w:tcPr>
            <w:tcW w:w="6980" w:type="dxa"/>
            <w:gridSpan w:val="2"/>
            <w:shd w:val="clear" w:color="auto" w:fill="auto"/>
          </w:tcPr>
          <w:p w:rsidR="00F31D08" w:rsidRPr="00EA2AFF" w:rsidRDefault="00F31D08" w:rsidP="00DF196B">
            <w:pPr>
              <w:keepLines/>
              <w:snapToGrid w:val="0"/>
              <w:spacing w:before="140"/>
              <w:ind w:right="-567"/>
              <w:rPr>
                <w:rFonts w:ascii="Arial" w:hAnsi="Arial" w:cs="Arial"/>
                <w:b/>
                <w:sz w:val="22"/>
                <w:szCs w:val="22"/>
              </w:rPr>
            </w:pPr>
          </w:p>
        </w:tc>
        <w:tc>
          <w:tcPr>
            <w:tcW w:w="2756" w:type="dxa"/>
            <w:shd w:val="clear" w:color="auto" w:fill="auto"/>
          </w:tcPr>
          <w:p w:rsidR="00F31D08" w:rsidRPr="00EA2AFF" w:rsidRDefault="00F31D08" w:rsidP="00DF196B">
            <w:pPr>
              <w:keepLines/>
              <w:snapToGrid w:val="0"/>
              <w:spacing w:before="140"/>
              <w:ind w:right="-567"/>
              <w:rPr>
                <w:rFonts w:ascii="Arial" w:hAnsi="Arial" w:cs="Arial"/>
                <w:b/>
                <w:sz w:val="22"/>
                <w:szCs w:val="22"/>
              </w:rPr>
            </w:pPr>
          </w:p>
        </w:tc>
      </w:tr>
      <w:tr w:rsidR="00EA2AFF" w:rsidRPr="00EA2AFF" w:rsidTr="00065BAD">
        <w:trPr>
          <w:cantSplit/>
          <w:trHeight w:hRule="exact" w:val="88"/>
        </w:trPr>
        <w:tc>
          <w:tcPr>
            <w:tcW w:w="1812" w:type="dxa"/>
            <w:shd w:val="clear" w:color="auto" w:fill="auto"/>
          </w:tcPr>
          <w:p w:rsidR="00F31D08" w:rsidRPr="00EA2AFF" w:rsidRDefault="00F31D08" w:rsidP="00DF196B">
            <w:pPr>
              <w:keepLines/>
              <w:snapToGrid w:val="0"/>
              <w:spacing w:before="140"/>
              <w:ind w:right="-567"/>
              <w:rPr>
                <w:rFonts w:ascii="Arial" w:hAnsi="Arial" w:cs="Arial"/>
                <w:sz w:val="22"/>
                <w:szCs w:val="22"/>
              </w:rPr>
            </w:pPr>
          </w:p>
        </w:tc>
        <w:tc>
          <w:tcPr>
            <w:tcW w:w="5168" w:type="dxa"/>
            <w:shd w:val="clear" w:color="auto" w:fill="auto"/>
          </w:tcPr>
          <w:p w:rsidR="00F31D08" w:rsidRPr="00EA2AFF" w:rsidRDefault="00F31D08" w:rsidP="00DF196B">
            <w:pPr>
              <w:keepLines/>
              <w:snapToGrid w:val="0"/>
              <w:spacing w:before="140"/>
              <w:ind w:right="-567"/>
              <w:rPr>
                <w:rFonts w:ascii="Arial" w:hAnsi="Arial" w:cs="Arial"/>
                <w:bCs/>
                <w:sz w:val="22"/>
                <w:szCs w:val="22"/>
              </w:rPr>
            </w:pPr>
            <w:r w:rsidRPr="00EA2AFF">
              <w:rPr>
                <w:rFonts w:ascii="Arial" w:eastAsia="Wingdings" w:hAnsi="Arial" w:cs="Arial"/>
                <w:noProof/>
                <w:sz w:val="22"/>
                <w:szCs w:val="22"/>
                <w:lang w:val="en-GB" w:eastAsia="en-GB"/>
              </w:rPr>
              <mc:AlternateContent>
                <mc:Choice Requires="wps">
                  <w:drawing>
                    <wp:anchor distT="0" distB="0" distL="114300" distR="114300" simplePos="0" relativeHeight="251659264" behindDoc="0" locked="0" layoutInCell="1" allowOverlap="1" wp14:anchorId="5FB43D1E" wp14:editId="20999F90">
                      <wp:simplePos x="0" y="0"/>
                      <wp:positionH relativeFrom="column">
                        <wp:posOffset>2569569</wp:posOffset>
                      </wp:positionH>
                      <wp:positionV relativeFrom="paragraph">
                        <wp:posOffset>41000</wp:posOffset>
                      </wp:positionV>
                      <wp:extent cx="2374265" cy="496956"/>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496956"/>
                              </a:xfrm>
                              <a:prstGeom prst="rect">
                                <a:avLst/>
                              </a:prstGeom>
                              <a:noFill/>
                              <a:ln w="9525">
                                <a:noFill/>
                                <a:miter lim="800000"/>
                              </a:ln>
                            </wps:spPr>
                            <wps:txbx>
                              <w:txbxContent>
                                <w:p w:rsidR="00065BAD" w:rsidRPr="00ED2CF1" w:rsidRDefault="00065BAD" w:rsidP="00F31D08">
                                  <w:pPr>
                                    <w:spacing w:line="0" w:lineRule="atLeast"/>
                                    <w:jc w:val="center"/>
                                    <w:rPr>
                                      <w:rFonts w:asciiTheme="minorHAnsi" w:eastAsia="Arial" w:hAnsiTheme="minorHAnsi" w:cstheme="minorHAnsi"/>
                                      <w:b/>
                                      <w:sz w:val="22"/>
                                      <w:szCs w:val="22"/>
                                      <w:lang w:val="fr-BE"/>
                                    </w:rPr>
                                  </w:pPr>
                                  <w:r>
                                    <w:rPr>
                                      <w:rFonts w:asciiTheme="minorHAnsi" w:eastAsia="Arial" w:hAnsiTheme="minorHAnsi" w:cstheme="minorHAnsi"/>
                                      <w:b/>
                                      <w:sz w:val="22"/>
                                      <w:szCs w:val="22"/>
                                      <w:lang w:val="fr-BE"/>
                                    </w:rPr>
                                    <w:t xml:space="preserve"> </w:t>
                                  </w:r>
                                  <w:r w:rsidRPr="00ED2CF1">
                                    <w:rPr>
                                      <w:rFonts w:asciiTheme="minorHAnsi" w:eastAsia="Arial" w:hAnsiTheme="minorHAnsi" w:cstheme="minorHAnsi"/>
                                      <w:b/>
                                      <w:sz w:val="22"/>
                                      <w:szCs w:val="22"/>
                                      <w:lang w:val="fr-BE"/>
                                    </w:rPr>
                                    <w:t>Classification:</w:t>
                                  </w:r>
                                </w:p>
                                <w:p w:rsidR="00065BAD" w:rsidRPr="00ED2CF1" w:rsidRDefault="00065BAD" w:rsidP="00F31D08">
                                  <w:pPr>
                                    <w:spacing w:line="42" w:lineRule="exact"/>
                                    <w:jc w:val="center"/>
                                    <w:rPr>
                                      <w:rFonts w:asciiTheme="minorHAnsi" w:hAnsiTheme="minorHAnsi" w:cstheme="minorHAnsi"/>
                                      <w:sz w:val="22"/>
                                      <w:szCs w:val="22"/>
                                      <w:lang w:val="fr-BE"/>
                                    </w:rPr>
                                  </w:pPr>
                                </w:p>
                                <w:p w:rsidR="00065BAD" w:rsidRDefault="00065BAD" w:rsidP="00F31D08">
                                  <w:pPr>
                                    <w:spacing w:line="0" w:lineRule="atLeast"/>
                                    <w:jc w:val="center"/>
                                    <w:rPr>
                                      <w:rFonts w:ascii="Arial" w:eastAsia="Arial" w:hAnsi="Arial" w:cs="Arial"/>
                                      <w:lang w:val="fr-BE"/>
                                    </w:rPr>
                                  </w:pPr>
                                  <w:r w:rsidRPr="00ED2CF1">
                                    <w:rPr>
                                      <w:rFonts w:asciiTheme="minorHAnsi" w:eastAsia="Arial" w:hAnsiTheme="minorHAnsi" w:cstheme="minorHAnsi"/>
                                      <w:sz w:val="22"/>
                                      <w:szCs w:val="22"/>
                                      <w:lang w:val="fr-BE"/>
                                    </w:rPr>
                                    <w:t xml:space="preserve"> UNCLASSIFIED</w:t>
                                  </w:r>
                                </w:p>
                                <w:p w:rsidR="00065BAD" w:rsidRDefault="00065BAD" w:rsidP="00F31D08">
                                  <w:pPr>
                                    <w:spacing w:line="33" w:lineRule="exact"/>
                                    <w:jc w:val="center"/>
                                    <w:rPr>
                                      <w:rFonts w:cs="Arial"/>
                                      <w:lang w:val="fr-BE"/>
                                    </w:rPr>
                                  </w:pPr>
                                </w:p>
                                <w:p w:rsidR="00065BAD" w:rsidRDefault="00065BAD" w:rsidP="00F31D08">
                                  <w:pPr>
                                    <w:rPr>
                                      <w:lang w:val="fr-BE"/>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5FB43D1E" id="_x0000_t202" coordsize="21600,21600" o:spt="202" path="m,l,21600r21600,l21600,xe">
                      <v:stroke joinstyle="miter"/>
                      <v:path gradientshapeok="t" o:connecttype="rect"/>
                    </v:shapetype>
                    <v:shape id="Text Box 2" o:spid="_x0000_s1026" type="#_x0000_t202" style="position:absolute;margin-left:202.35pt;margin-top:3.25pt;width:186.95pt;height:39.1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" filled="f" stroked="f">
                      <v:textbox>
                        <w:txbxContent>
                          <w:p w:rsidR="00065BAD" w:rsidRPr="00ED2CF1" w:rsidRDefault="00065BAD" w:rsidP="00F31D08">
                            <w:pPr>
                              <w:spacing w:line="0" w:lineRule="atLeast"/>
                              <w:jc w:val="center"/>
                              <w:rPr>
                                <w:rFonts w:asciiTheme="minorHAnsi" w:eastAsia="Arial" w:hAnsiTheme="minorHAnsi" w:cstheme="minorHAnsi"/>
                                <w:b/>
                                <w:sz w:val="22"/>
                                <w:szCs w:val="22"/>
                                <w:lang w:val="fr-BE"/>
                              </w:rPr>
                            </w:pPr>
                            <w:r>
                              <w:rPr>
                                <w:rFonts w:asciiTheme="minorHAnsi" w:eastAsia="Arial" w:hAnsiTheme="minorHAnsi" w:cstheme="minorHAnsi"/>
                                <w:b/>
                                <w:sz w:val="22"/>
                                <w:szCs w:val="22"/>
                                <w:lang w:val="fr-BE"/>
                              </w:rPr>
                              <w:t xml:space="preserve"> </w:t>
                            </w:r>
                            <w:r w:rsidRPr="00ED2CF1">
                              <w:rPr>
                                <w:rFonts w:asciiTheme="minorHAnsi" w:eastAsia="Arial" w:hAnsiTheme="minorHAnsi" w:cstheme="minorHAnsi"/>
                                <w:b/>
                                <w:sz w:val="22"/>
                                <w:szCs w:val="22"/>
                                <w:lang w:val="fr-BE"/>
                              </w:rPr>
                              <w:t>Classification:</w:t>
                            </w:r>
                          </w:p>
                          <w:p w:rsidR="00065BAD" w:rsidRPr="00ED2CF1" w:rsidRDefault="00065BAD" w:rsidP="00F31D08">
                            <w:pPr>
                              <w:spacing w:line="42" w:lineRule="exact"/>
                              <w:jc w:val="center"/>
                              <w:rPr>
                                <w:rFonts w:asciiTheme="minorHAnsi" w:hAnsiTheme="minorHAnsi" w:cstheme="minorHAnsi"/>
                                <w:sz w:val="22"/>
                                <w:szCs w:val="22"/>
                                <w:lang w:val="fr-BE"/>
                              </w:rPr>
                            </w:pPr>
                          </w:p>
                          <w:p w:rsidR="00065BAD" w:rsidRDefault="00065BAD" w:rsidP="00F31D08">
                            <w:pPr>
                              <w:spacing w:line="0" w:lineRule="atLeast"/>
                              <w:jc w:val="center"/>
                              <w:rPr>
                                <w:rFonts w:ascii="Arial" w:eastAsia="Arial" w:hAnsi="Arial" w:cs="Arial"/>
                                <w:lang w:val="fr-BE"/>
                              </w:rPr>
                            </w:pPr>
                            <w:r w:rsidRPr="00ED2CF1">
                              <w:rPr>
                                <w:rFonts w:asciiTheme="minorHAnsi" w:eastAsia="Arial" w:hAnsiTheme="minorHAnsi" w:cstheme="minorHAnsi"/>
                                <w:sz w:val="22"/>
                                <w:szCs w:val="22"/>
                                <w:lang w:val="fr-BE"/>
                              </w:rPr>
                              <w:t xml:space="preserve"> UNCLASSIFIED</w:t>
                            </w:r>
                          </w:p>
                          <w:p w:rsidR="00065BAD" w:rsidRDefault="00065BAD" w:rsidP="00F31D08">
                            <w:pPr>
                              <w:spacing w:line="33" w:lineRule="exact"/>
                              <w:jc w:val="center"/>
                              <w:rPr>
                                <w:rFonts w:cs="Arial"/>
                                <w:lang w:val="fr-BE"/>
                              </w:rPr>
                            </w:pPr>
                          </w:p>
                          <w:p w:rsidR="00065BAD" w:rsidRDefault="00065BAD" w:rsidP="00F31D08">
                            <w:pPr>
                              <w:rPr>
                                <w:lang w:val="fr-BE"/>
                              </w:rPr>
                            </w:pPr>
                          </w:p>
                        </w:txbxContent>
                      </v:textbox>
                    </v:shape>
                  </w:pict>
                </mc:Fallback>
              </mc:AlternateContent>
            </w:r>
          </w:p>
        </w:tc>
        <w:tc>
          <w:tcPr>
            <w:tcW w:w="2756" w:type="dxa"/>
            <w:shd w:val="clear" w:color="auto" w:fill="auto"/>
          </w:tcPr>
          <w:p w:rsidR="00F31D08" w:rsidRPr="00EA2AFF" w:rsidRDefault="00F31D08" w:rsidP="00DF196B">
            <w:pPr>
              <w:keepLines/>
              <w:snapToGrid w:val="0"/>
              <w:spacing w:before="140"/>
              <w:ind w:right="-567"/>
              <w:rPr>
                <w:rFonts w:ascii="Arial" w:hAnsi="Arial" w:cs="Arial"/>
                <w:sz w:val="22"/>
                <w:szCs w:val="22"/>
              </w:rPr>
            </w:pPr>
          </w:p>
        </w:tc>
      </w:tr>
    </w:tbl>
    <w:p w:rsidR="00F31D08" w:rsidRPr="00EA2AFF" w:rsidRDefault="00F31D08" w:rsidP="007723F2">
      <w:pPr>
        <w:ind w:left="142" w:right="-567"/>
        <w:rPr>
          <w:rFonts w:ascii="Arial" w:eastAsia="Arial" w:hAnsi="Arial" w:cs="Arial"/>
          <w:sz w:val="22"/>
          <w:szCs w:val="22"/>
          <w:lang w:val="en-US"/>
        </w:rPr>
      </w:pPr>
      <w:r w:rsidRPr="00EA2AFF">
        <w:rPr>
          <w:rFonts w:ascii="Arial" w:eastAsia="Wingdings" w:hAnsi="Arial" w:cs="Arial"/>
          <w:sz w:val="22"/>
          <w:szCs w:val="22"/>
        </w:rPr>
        <w:sym w:font="Wingdings" w:char="F06F"/>
      </w:r>
      <w:r w:rsidRPr="00EA2AFF">
        <w:rPr>
          <w:rFonts w:ascii="Arial" w:eastAsia="Wingdings" w:hAnsi="Arial" w:cs="Arial"/>
          <w:sz w:val="22"/>
          <w:szCs w:val="22"/>
          <w:lang w:val="en-US"/>
        </w:rPr>
        <w:t xml:space="preserve"> </w:t>
      </w:r>
      <w:r w:rsidRPr="00EA2AFF">
        <w:rPr>
          <w:rFonts w:ascii="Arial" w:eastAsia="Arial" w:hAnsi="Arial" w:cs="Arial"/>
          <w:sz w:val="22"/>
          <w:szCs w:val="22"/>
          <w:lang w:val="en-US"/>
        </w:rPr>
        <w:t>To be shared with MS via CORTESY</w:t>
      </w:r>
    </w:p>
    <w:p w:rsidR="00F31D08" w:rsidRPr="00EA2AFF" w:rsidRDefault="00F31D08" w:rsidP="007723F2">
      <w:pPr>
        <w:ind w:left="142" w:right="-567"/>
        <w:rPr>
          <w:rFonts w:ascii="Arial" w:eastAsia="Arial" w:hAnsi="Arial" w:cs="Arial"/>
          <w:sz w:val="22"/>
          <w:szCs w:val="22"/>
          <w:lang w:val="en-US"/>
        </w:rPr>
      </w:pPr>
      <w:r w:rsidRPr="00EA2AFF">
        <w:rPr>
          <w:rFonts w:ascii="Arial" w:eastAsia="Wingdings" w:hAnsi="Arial" w:cs="Arial"/>
          <w:sz w:val="22"/>
          <w:szCs w:val="22"/>
        </w:rPr>
        <w:sym w:font="Wingdings" w:char="F06F"/>
      </w:r>
      <w:r w:rsidRPr="00EA2AFF">
        <w:rPr>
          <w:rFonts w:ascii="Arial" w:eastAsia="Wingdings" w:hAnsi="Arial" w:cs="Arial"/>
          <w:sz w:val="22"/>
          <w:szCs w:val="22"/>
          <w:lang w:val="en-US"/>
        </w:rPr>
        <w:t xml:space="preserve"> </w:t>
      </w:r>
      <w:r w:rsidRPr="00EA2AFF">
        <w:rPr>
          <w:rFonts w:ascii="Arial" w:eastAsia="Arial" w:hAnsi="Arial" w:cs="Arial"/>
          <w:sz w:val="22"/>
          <w:szCs w:val="22"/>
          <w:lang w:val="en-US"/>
        </w:rPr>
        <w:t>To be shared with the EP</w:t>
      </w:r>
    </w:p>
    <w:p w:rsidR="00F31D08" w:rsidRPr="00EA2AFF" w:rsidRDefault="008037F2" w:rsidP="00ED2CF1">
      <w:pPr>
        <w:spacing w:before="140" w:after="240"/>
        <w:ind w:left="5900" w:right="-569" w:firstLine="580"/>
        <w:jc w:val="center"/>
        <w:rPr>
          <w:rFonts w:ascii="Arial" w:eastAsia="Calibri" w:hAnsi="Arial" w:cs="Arial"/>
          <w:b/>
          <w:bCs/>
          <w:sz w:val="22"/>
          <w:szCs w:val="22"/>
          <w:lang w:val="en-US"/>
        </w:rPr>
      </w:pPr>
      <w:r>
        <w:rPr>
          <w:rFonts w:ascii="Arial" w:eastAsia="Calibri" w:hAnsi="Arial" w:cs="Arial"/>
          <w:b/>
          <w:bCs/>
          <w:sz w:val="22"/>
          <w:szCs w:val="22"/>
          <w:lang w:val="en-US"/>
        </w:rPr>
        <w:t xml:space="preserve">  </w:t>
      </w:r>
      <w:r w:rsidR="0069332E" w:rsidRPr="00EA2AFF">
        <w:rPr>
          <w:rFonts w:ascii="Arial" w:eastAsia="Calibri" w:hAnsi="Arial" w:cs="Arial"/>
          <w:b/>
          <w:bCs/>
          <w:sz w:val="22"/>
          <w:szCs w:val="22"/>
          <w:lang w:val="en-US"/>
        </w:rPr>
        <w:t>Number of pages: - 2</w:t>
      </w:r>
      <w:r w:rsidR="00F31D08" w:rsidRPr="00EA2AFF">
        <w:rPr>
          <w:rFonts w:ascii="Arial" w:eastAsia="Calibri" w:hAnsi="Arial" w:cs="Arial"/>
          <w:b/>
          <w:bCs/>
          <w:sz w:val="22"/>
          <w:szCs w:val="22"/>
          <w:lang w:val="en-US"/>
        </w:rPr>
        <w:t xml:space="preserve"> -</w:t>
      </w:r>
    </w:p>
    <w:p w:rsidR="00F31D08" w:rsidRPr="00EA2AFF" w:rsidRDefault="00F31D08" w:rsidP="007723F2">
      <w:pPr>
        <w:spacing w:before="60"/>
        <w:ind w:right="-567"/>
        <w:jc w:val="both"/>
        <w:rPr>
          <w:rFonts w:ascii="Arial" w:eastAsia="Arial" w:hAnsi="Arial" w:cs="Arial"/>
          <w:b/>
          <w:i/>
          <w:lang w:val="en-US"/>
        </w:rPr>
      </w:pPr>
      <w:r w:rsidRPr="00EA2AFF">
        <w:rPr>
          <w:rFonts w:ascii="Arial" w:eastAsia="Arial" w:hAnsi="Arial" w:cs="Arial"/>
          <w:b/>
          <w:lang w:val="en-US"/>
        </w:rPr>
        <w:t xml:space="preserve">To: </w:t>
      </w:r>
      <w:r w:rsidRPr="00EA2AFF">
        <w:rPr>
          <w:rFonts w:ascii="Arial" w:eastAsia="Arial" w:hAnsi="Arial" w:cs="Arial"/>
          <w:b/>
          <w:i/>
          <w:lang w:val="en-US"/>
        </w:rPr>
        <w:t>Fernando GENTILINI, Managing Director for Middle East and North Africa</w:t>
      </w:r>
    </w:p>
    <w:p w:rsidR="00F31D08" w:rsidRPr="00EA2AFF" w:rsidRDefault="00ED2CF1" w:rsidP="00BB5A09">
      <w:pPr>
        <w:spacing w:before="60"/>
        <w:ind w:left="1134" w:right="-567" w:hanging="1134"/>
        <w:jc w:val="both"/>
        <w:rPr>
          <w:rFonts w:ascii="Arial" w:hAnsi="Arial" w:cs="Arial"/>
          <w:b/>
          <w:bCs/>
          <w:lang w:val="en-US"/>
        </w:rPr>
      </w:pPr>
      <w:r w:rsidRPr="00EA2AFF">
        <w:rPr>
          <w:rFonts w:ascii="Arial" w:eastAsia="Calibri" w:hAnsi="Arial" w:cs="Arial"/>
          <w:b/>
          <w:bCs/>
          <w:lang w:val="en-US"/>
        </w:rPr>
        <w:t xml:space="preserve">Subject: </w:t>
      </w:r>
      <w:r w:rsidR="00277A78" w:rsidRPr="00EA2AFF">
        <w:rPr>
          <w:rFonts w:ascii="Arial" w:hAnsi="Arial" w:cs="Arial"/>
          <w:b/>
          <w:bCs/>
          <w:lang w:val="en-US"/>
        </w:rPr>
        <w:t xml:space="preserve">Libya – Weekly of </w:t>
      </w:r>
      <w:r w:rsidR="00BB5A09">
        <w:rPr>
          <w:rFonts w:ascii="Arial" w:hAnsi="Arial" w:cs="Arial"/>
          <w:b/>
          <w:bCs/>
          <w:lang w:val="en-US"/>
        </w:rPr>
        <w:t>13</w:t>
      </w:r>
      <w:r w:rsidR="0069332E" w:rsidRPr="00EA2AFF">
        <w:rPr>
          <w:rFonts w:ascii="Arial" w:hAnsi="Arial" w:cs="Arial"/>
          <w:b/>
          <w:bCs/>
          <w:lang w:val="en-US"/>
        </w:rPr>
        <w:t>/0</w:t>
      </w:r>
      <w:r w:rsidR="00B31695">
        <w:rPr>
          <w:rFonts w:ascii="Arial" w:hAnsi="Arial" w:cs="Arial"/>
          <w:b/>
          <w:bCs/>
          <w:lang w:val="en-US"/>
        </w:rPr>
        <w:t>6</w:t>
      </w:r>
      <w:r w:rsidR="0069332E" w:rsidRPr="00EA2AFF">
        <w:rPr>
          <w:rFonts w:ascii="Arial" w:hAnsi="Arial" w:cs="Arial"/>
          <w:b/>
          <w:bCs/>
          <w:lang w:val="en-US"/>
        </w:rPr>
        <w:t>/2022</w:t>
      </w:r>
      <w:r w:rsidR="00F31D08" w:rsidRPr="00EA2AFF">
        <w:rPr>
          <w:rFonts w:ascii="Arial" w:hAnsi="Arial" w:cs="Arial"/>
          <w:b/>
          <w:bCs/>
          <w:lang w:val="en-US"/>
        </w:rPr>
        <w:t xml:space="preserve"> – Key issues </w:t>
      </w:r>
    </w:p>
    <w:p w:rsidR="00940E33" w:rsidRPr="00D85138" w:rsidRDefault="00F31D08" w:rsidP="00D85138">
      <w:pPr>
        <w:spacing w:before="140" w:after="120"/>
        <w:ind w:left="360" w:right="-340"/>
        <w:jc w:val="both"/>
        <w:rPr>
          <w:rStyle w:val="markedcontent"/>
          <w:rFonts w:ascii="Arial" w:hAnsi="Arial" w:cs="Arial"/>
          <w:b/>
          <w:u w:val="single"/>
        </w:rPr>
      </w:pPr>
      <w:r w:rsidRPr="00D85138">
        <w:rPr>
          <w:rFonts w:ascii="Arial" w:hAnsi="Arial" w:cs="Arial"/>
          <w:b/>
          <w:u w:val="single"/>
        </w:rPr>
        <w:t>SUMMARY</w:t>
      </w:r>
    </w:p>
    <w:p w:rsidR="00FF4807" w:rsidRPr="00FF4807" w:rsidRDefault="00764B30" w:rsidP="0014418C">
      <w:pPr>
        <w:pStyle w:val="ListParagraph"/>
        <w:numPr>
          <w:ilvl w:val="0"/>
          <w:numId w:val="4"/>
        </w:numPr>
        <w:spacing w:after="120"/>
        <w:ind w:left="284" w:right="-340" w:hanging="284"/>
        <w:jc w:val="both"/>
        <w:rPr>
          <w:rStyle w:val="markedcontent"/>
          <w:rFonts w:ascii="Arial" w:hAnsi="Arial" w:cs="Arial"/>
          <w:b/>
          <w:bCs/>
          <w:i/>
          <w:iCs/>
          <w:sz w:val="24"/>
          <w:szCs w:val="24"/>
        </w:rPr>
      </w:pPr>
      <w:r>
        <w:rPr>
          <w:rFonts w:ascii="Arial" w:hAnsi="Arial" w:cs="Arial"/>
          <w:b/>
          <w:i/>
        </w:rPr>
        <w:t xml:space="preserve">With the </w:t>
      </w:r>
      <w:r w:rsidR="00994B06">
        <w:rPr>
          <w:rFonts w:ascii="Arial" w:hAnsi="Arial" w:cs="Arial"/>
          <w:b/>
          <w:i/>
        </w:rPr>
        <w:t>e</w:t>
      </w:r>
      <w:r w:rsidR="00EE1F88" w:rsidRPr="00A8400E">
        <w:rPr>
          <w:rFonts w:ascii="Arial" w:hAnsi="Arial" w:cs="Arial"/>
          <w:b/>
          <w:i/>
        </w:rPr>
        <w:t>xpiry</w:t>
      </w:r>
      <w:r w:rsidR="00FC4870" w:rsidRPr="00A8400E">
        <w:rPr>
          <w:rFonts w:ascii="Arial" w:hAnsi="Arial" w:cs="Arial"/>
          <w:b/>
          <w:i/>
        </w:rPr>
        <w:t xml:space="preserve"> </w:t>
      </w:r>
      <w:r>
        <w:rPr>
          <w:rFonts w:ascii="Arial" w:hAnsi="Arial" w:cs="Arial"/>
          <w:b/>
          <w:i/>
        </w:rPr>
        <w:t xml:space="preserve">date </w:t>
      </w:r>
      <w:r w:rsidR="00FC4870" w:rsidRPr="00A8400E">
        <w:rPr>
          <w:rFonts w:ascii="Arial" w:hAnsi="Arial" w:cs="Arial"/>
          <w:b/>
          <w:i/>
        </w:rPr>
        <w:t xml:space="preserve">of </w:t>
      </w:r>
      <w:r w:rsidR="00EE1F88" w:rsidRPr="00A8400E">
        <w:rPr>
          <w:rFonts w:ascii="Arial" w:hAnsi="Arial" w:cs="Arial"/>
          <w:b/>
          <w:i/>
        </w:rPr>
        <w:t xml:space="preserve">the </w:t>
      </w:r>
      <w:r w:rsidR="00FC4870" w:rsidRPr="00A8400E">
        <w:rPr>
          <w:rFonts w:ascii="Arial" w:hAnsi="Arial" w:cs="Arial"/>
          <w:b/>
          <w:i/>
        </w:rPr>
        <w:t xml:space="preserve">international road map </w:t>
      </w:r>
      <w:r w:rsidR="00073AE0" w:rsidRPr="00A8400E">
        <w:rPr>
          <w:rFonts w:ascii="Arial" w:hAnsi="Arial" w:cs="Arial"/>
          <w:b/>
          <w:i/>
        </w:rPr>
        <w:t>for political transition</w:t>
      </w:r>
      <w:r>
        <w:rPr>
          <w:rFonts w:ascii="Arial" w:hAnsi="Arial" w:cs="Arial"/>
          <w:b/>
          <w:i/>
        </w:rPr>
        <w:t xml:space="preserve"> </w:t>
      </w:r>
      <w:r w:rsidR="00C27431">
        <w:rPr>
          <w:rFonts w:ascii="Arial" w:hAnsi="Arial" w:cs="Arial"/>
          <w:b/>
          <w:i/>
        </w:rPr>
        <w:t>fast approaching</w:t>
      </w:r>
      <w:r w:rsidR="00073AE0" w:rsidRPr="00A8400E">
        <w:rPr>
          <w:rFonts w:ascii="Arial" w:hAnsi="Arial" w:cs="Arial"/>
          <w:b/>
          <w:i/>
        </w:rPr>
        <w:t xml:space="preserve">, </w:t>
      </w:r>
      <w:r w:rsidR="00C27431">
        <w:rPr>
          <w:rFonts w:ascii="Arial" w:hAnsi="Arial" w:cs="Arial"/>
          <w:b/>
          <w:i/>
        </w:rPr>
        <w:t xml:space="preserve">this week’s </w:t>
      </w:r>
      <w:r w:rsidR="00E3532D" w:rsidRPr="00A8400E">
        <w:rPr>
          <w:rStyle w:val="markedcontent"/>
          <w:rFonts w:ascii="Arial" w:hAnsi="Arial" w:cs="Arial"/>
          <w:b/>
          <w:i/>
        </w:rPr>
        <w:t>UN</w:t>
      </w:r>
      <w:r w:rsidR="00E3532D">
        <w:rPr>
          <w:rStyle w:val="markedcontent"/>
          <w:rFonts w:ascii="Arial" w:hAnsi="Arial" w:cs="Arial"/>
          <w:b/>
          <w:i/>
        </w:rPr>
        <w:t>-</w:t>
      </w:r>
      <w:r w:rsidR="00E3532D" w:rsidRPr="00A8400E">
        <w:rPr>
          <w:rStyle w:val="markedcontent"/>
          <w:rFonts w:ascii="Arial" w:hAnsi="Arial" w:cs="Arial"/>
          <w:b/>
          <w:i/>
        </w:rPr>
        <w:t xml:space="preserve">sponsored talks in Cairo between representatives </w:t>
      </w:r>
      <w:r w:rsidR="00C27431">
        <w:rPr>
          <w:rStyle w:val="markedcontent"/>
          <w:rFonts w:ascii="Arial" w:hAnsi="Arial" w:cs="Arial"/>
          <w:b/>
          <w:i/>
        </w:rPr>
        <w:t xml:space="preserve">of Libya’s two parliamentary chambers on a framework for elections are </w:t>
      </w:r>
      <w:r w:rsidR="00CA27C5">
        <w:rPr>
          <w:rStyle w:val="markedcontent"/>
          <w:rFonts w:ascii="Arial" w:hAnsi="Arial" w:cs="Arial"/>
          <w:b/>
          <w:i/>
        </w:rPr>
        <w:t>widely</w:t>
      </w:r>
      <w:r w:rsidR="00C27431">
        <w:rPr>
          <w:rStyle w:val="markedcontent"/>
          <w:rFonts w:ascii="Arial" w:hAnsi="Arial" w:cs="Arial"/>
          <w:b/>
          <w:i/>
        </w:rPr>
        <w:t xml:space="preserve"> perceived </w:t>
      </w:r>
      <w:r w:rsidR="006064DC">
        <w:rPr>
          <w:rStyle w:val="markedcontent"/>
          <w:rFonts w:ascii="Arial" w:hAnsi="Arial" w:cs="Arial"/>
          <w:b/>
          <w:i/>
        </w:rPr>
        <w:t>to be a</w:t>
      </w:r>
      <w:r w:rsidR="00C27431">
        <w:rPr>
          <w:rStyle w:val="markedcontent"/>
          <w:rFonts w:ascii="Arial" w:hAnsi="Arial" w:cs="Arial"/>
          <w:b/>
          <w:i/>
        </w:rPr>
        <w:t xml:space="preserve"> last ditch effort </w:t>
      </w:r>
      <w:r w:rsidR="006064DC">
        <w:rPr>
          <w:rStyle w:val="markedcontent"/>
          <w:rFonts w:ascii="Arial" w:hAnsi="Arial" w:cs="Arial"/>
          <w:b/>
          <w:i/>
        </w:rPr>
        <w:t>for</w:t>
      </w:r>
      <w:r w:rsidR="00C27431">
        <w:rPr>
          <w:rStyle w:val="markedcontent"/>
          <w:rFonts w:ascii="Arial" w:hAnsi="Arial" w:cs="Arial"/>
          <w:b/>
          <w:i/>
        </w:rPr>
        <w:t xml:space="preserve"> compromise </w:t>
      </w:r>
      <w:r w:rsidR="006064DC">
        <w:rPr>
          <w:rStyle w:val="markedcontent"/>
          <w:rFonts w:ascii="Arial" w:hAnsi="Arial" w:cs="Arial"/>
          <w:b/>
          <w:i/>
        </w:rPr>
        <w:t>on</w:t>
      </w:r>
      <w:r w:rsidR="00C27431">
        <w:rPr>
          <w:rStyle w:val="markedcontent"/>
          <w:rFonts w:ascii="Arial" w:hAnsi="Arial" w:cs="Arial"/>
          <w:b/>
          <w:i/>
        </w:rPr>
        <w:t xml:space="preserve"> Libya’s </w:t>
      </w:r>
      <w:r w:rsidR="0086608C">
        <w:rPr>
          <w:rStyle w:val="markedcontent"/>
          <w:rFonts w:ascii="Arial" w:hAnsi="Arial" w:cs="Arial"/>
          <w:b/>
          <w:i/>
        </w:rPr>
        <w:t xml:space="preserve">political future based on the existing institutional structures. </w:t>
      </w:r>
    </w:p>
    <w:p w:rsidR="00940E33" w:rsidRPr="00E3532D" w:rsidRDefault="0086608C" w:rsidP="00C3718B">
      <w:pPr>
        <w:pStyle w:val="ListParagraph"/>
        <w:numPr>
          <w:ilvl w:val="0"/>
          <w:numId w:val="4"/>
        </w:numPr>
        <w:spacing w:after="120"/>
        <w:ind w:left="284" w:right="-340" w:hanging="284"/>
        <w:jc w:val="both"/>
        <w:rPr>
          <w:rFonts w:ascii="Arial" w:hAnsi="Arial" w:cs="Arial"/>
          <w:b/>
          <w:bCs/>
          <w:i/>
          <w:iCs/>
          <w:sz w:val="24"/>
          <w:szCs w:val="24"/>
        </w:rPr>
      </w:pPr>
      <w:r>
        <w:rPr>
          <w:rStyle w:val="markedcontent"/>
          <w:rFonts w:ascii="Arial" w:hAnsi="Arial" w:cs="Arial"/>
          <w:b/>
          <w:i/>
        </w:rPr>
        <w:t xml:space="preserve">Parallel to </w:t>
      </w:r>
      <w:r w:rsidR="006064DC">
        <w:rPr>
          <w:rStyle w:val="markedcontent"/>
          <w:rFonts w:ascii="Arial" w:hAnsi="Arial" w:cs="Arial"/>
          <w:b/>
          <w:i/>
        </w:rPr>
        <w:t>this</w:t>
      </w:r>
      <w:r>
        <w:rPr>
          <w:rStyle w:val="markedcontent"/>
          <w:rFonts w:ascii="Arial" w:hAnsi="Arial" w:cs="Arial"/>
          <w:b/>
          <w:i/>
        </w:rPr>
        <w:t xml:space="preserve"> track, negotiations </w:t>
      </w:r>
      <w:r w:rsidR="00994B06" w:rsidRPr="00994B06">
        <w:rPr>
          <w:rStyle w:val="markedcontent"/>
          <w:rFonts w:ascii="Arial" w:hAnsi="Arial" w:cs="Arial"/>
          <w:b/>
          <w:i/>
        </w:rPr>
        <w:t xml:space="preserve">between </w:t>
      </w:r>
      <w:r w:rsidR="00736006">
        <w:rPr>
          <w:rStyle w:val="markedcontent"/>
          <w:rFonts w:ascii="Arial" w:hAnsi="Arial" w:cs="Arial"/>
          <w:b/>
          <w:i/>
        </w:rPr>
        <w:t xml:space="preserve">General Haftar’s </w:t>
      </w:r>
      <w:r w:rsidR="00C3718B">
        <w:rPr>
          <w:rStyle w:val="markedcontent"/>
          <w:rFonts w:ascii="Arial" w:hAnsi="Arial" w:cs="Arial"/>
          <w:b/>
          <w:i/>
        </w:rPr>
        <w:t>LNA</w:t>
      </w:r>
      <w:r w:rsidR="00994B06" w:rsidRPr="00994B06">
        <w:rPr>
          <w:rStyle w:val="markedcontent"/>
          <w:rFonts w:ascii="Arial" w:hAnsi="Arial" w:cs="Arial"/>
          <w:b/>
          <w:i/>
        </w:rPr>
        <w:t xml:space="preserve">, </w:t>
      </w:r>
      <w:r w:rsidR="006064DC">
        <w:rPr>
          <w:rStyle w:val="markedcontent"/>
          <w:rFonts w:ascii="Arial" w:hAnsi="Arial" w:cs="Arial"/>
          <w:b/>
          <w:i/>
        </w:rPr>
        <w:t>its</w:t>
      </w:r>
      <w:r w:rsidR="00994B06" w:rsidRPr="00994B06">
        <w:rPr>
          <w:rStyle w:val="markedcontent"/>
          <w:rFonts w:ascii="Arial" w:hAnsi="Arial" w:cs="Arial"/>
          <w:b/>
          <w:i/>
        </w:rPr>
        <w:t xml:space="preserve"> political allies, and commanders of armed groups </w:t>
      </w:r>
      <w:r w:rsidR="00C3718B">
        <w:rPr>
          <w:rStyle w:val="markedcontent"/>
          <w:rFonts w:ascii="Arial" w:hAnsi="Arial" w:cs="Arial"/>
          <w:b/>
          <w:i/>
        </w:rPr>
        <w:t xml:space="preserve">and military actors </w:t>
      </w:r>
      <w:r w:rsidR="006064DC">
        <w:rPr>
          <w:rStyle w:val="markedcontent"/>
          <w:rFonts w:ascii="Arial" w:hAnsi="Arial" w:cs="Arial"/>
          <w:b/>
          <w:i/>
        </w:rPr>
        <w:t>from Libya’s West</w:t>
      </w:r>
      <w:r w:rsidR="006064DC" w:rsidRPr="00994B06">
        <w:rPr>
          <w:rStyle w:val="markedcontent"/>
          <w:rFonts w:ascii="Arial" w:hAnsi="Arial" w:cs="Arial"/>
          <w:b/>
          <w:i/>
        </w:rPr>
        <w:t xml:space="preserve"> </w:t>
      </w:r>
      <w:r w:rsidR="00CA27C5">
        <w:rPr>
          <w:rStyle w:val="markedcontent"/>
          <w:rFonts w:ascii="Arial" w:hAnsi="Arial" w:cs="Arial"/>
          <w:b/>
          <w:i/>
        </w:rPr>
        <w:t>continue</w:t>
      </w:r>
      <w:r w:rsidR="00CB293F">
        <w:rPr>
          <w:rStyle w:val="markedcontent"/>
          <w:rFonts w:ascii="Arial" w:hAnsi="Arial" w:cs="Arial"/>
          <w:b/>
          <w:i/>
        </w:rPr>
        <w:t>d</w:t>
      </w:r>
      <w:r w:rsidR="00F524BB">
        <w:rPr>
          <w:rStyle w:val="markedcontent"/>
          <w:rFonts w:ascii="Arial" w:hAnsi="Arial" w:cs="Arial"/>
          <w:b/>
          <w:i/>
        </w:rPr>
        <w:t xml:space="preserve"> </w:t>
      </w:r>
      <w:r w:rsidR="00CA27C5">
        <w:rPr>
          <w:rStyle w:val="markedcontent"/>
          <w:rFonts w:ascii="Arial" w:hAnsi="Arial" w:cs="Arial"/>
          <w:b/>
          <w:i/>
        </w:rPr>
        <w:t xml:space="preserve">in Morocco </w:t>
      </w:r>
      <w:r w:rsidR="00994B06" w:rsidRPr="00994B06">
        <w:rPr>
          <w:rStyle w:val="markedcontent"/>
          <w:rFonts w:ascii="Arial" w:hAnsi="Arial" w:cs="Arial"/>
          <w:b/>
          <w:i/>
        </w:rPr>
        <w:t>to explore avenues for compromise</w:t>
      </w:r>
      <w:r w:rsidR="00FC4870" w:rsidRPr="00E3532D">
        <w:rPr>
          <w:rFonts w:ascii="Arial" w:hAnsi="Arial" w:cs="Arial"/>
          <w:b/>
          <w:i/>
        </w:rPr>
        <w:t xml:space="preserve"> </w:t>
      </w:r>
      <w:r w:rsidR="00736006">
        <w:rPr>
          <w:rFonts w:ascii="Arial" w:hAnsi="Arial" w:cs="Arial"/>
          <w:b/>
          <w:i/>
        </w:rPr>
        <w:t>on t</w:t>
      </w:r>
      <w:r w:rsidR="006064DC">
        <w:rPr>
          <w:rFonts w:ascii="Arial" w:hAnsi="Arial" w:cs="Arial"/>
          <w:b/>
          <w:i/>
        </w:rPr>
        <w:t xml:space="preserve">he constitutional track </w:t>
      </w:r>
      <w:r w:rsidR="005D18F7">
        <w:rPr>
          <w:rFonts w:ascii="Arial" w:hAnsi="Arial" w:cs="Arial"/>
          <w:b/>
          <w:i/>
        </w:rPr>
        <w:t>as well as</w:t>
      </w:r>
      <w:r w:rsidR="006064DC">
        <w:rPr>
          <w:rFonts w:ascii="Arial" w:hAnsi="Arial" w:cs="Arial"/>
          <w:b/>
          <w:i/>
        </w:rPr>
        <w:t xml:space="preserve"> </w:t>
      </w:r>
      <w:r w:rsidR="00C3718B">
        <w:rPr>
          <w:rFonts w:ascii="Arial" w:hAnsi="Arial" w:cs="Arial"/>
          <w:b/>
          <w:i/>
        </w:rPr>
        <w:t xml:space="preserve">on </w:t>
      </w:r>
      <w:r w:rsidR="00CA27C5">
        <w:rPr>
          <w:rFonts w:ascii="Arial" w:hAnsi="Arial" w:cs="Arial"/>
          <w:b/>
          <w:i/>
        </w:rPr>
        <w:t xml:space="preserve">the executive crisis </w:t>
      </w:r>
      <w:r w:rsidR="006064DC">
        <w:rPr>
          <w:rFonts w:ascii="Arial" w:hAnsi="Arial" w:cs="Arial"/>
          <w:b/>
          <w:i/>
        </w:rPr>
        <w:t>with its</w:t>
      </w:r>
      <w:r w:rsidR="00CA27C5">
        <w:rPr>
          <w:rFonts w:ascii="Arial" w:hAnsi="Arial" w:cs="Arial"/>
          <w:b/>
          <w:i/>
        </w:rPr>
        <w:t xml:space="preserve"> protracted parallel government situation that threatens to deepen Libya’s political divisions and result in cementing a state of de-facto partition.</w:t>
      </w:r>
    </w:p>
    <w:p w:rsidR="00940E33" w:rsidRPr="002332E3" w:rsidRDefault="0014418C" w:rsidP="00E15981">
      <w:pPr>
        <w:pStyle w:val="ListParagraph"/>
        <w:numPr>
          <w:ilvl w:val="0"/>
          <w:numId w:val="4"/>
        </w:numPr>
        <w:spacing w:after="120"/>
        <w:ind w:left="284" w:right="-340" w:hanging="284"/>
        <w:jc w:val="both"/>
        <w:rPr>
          <w:rFonts w:ascii="Arial" w:hAnsi="Arial" w:cs="Arial"/>
          <w:b/>
          <w:bCs/>
          <w:i/>
          <w:sz w:val="24"/>
          <w:szCs w:val="24"/>
        </w:rPr>
      </w:pPr>
      <w:r>
        <w:rPr>
          <w:rStyle w:val="markedcontent"/>
          <w:rFonts w:ascii="Arial" w:hAnsi="Arial" w:cs="Arial"/>
          <w:b/>
          <w:i/>
        </w:rPr>
        <w:t>P</w:t>
      </w:r>
      <w:r w:rsidR="00F524BB">
        <w:rPr>
          <w:rStyle w:val="markedcontent"/>
          <w:rFonts w:ascii="Arial" w:hAnsi="Arial" w:cs="Arial"/>
          <w:b/>
          <w:i/>
        </w:rPr>
        <w:t>olitical tensions are exacerbated by ubiquitous s</w:t>
      </w:r>
      <w:r w:rsidR="00E3532D">
        <w:rPr>
          <w:rStyle w:val="markedcontent"/>
          <w:rFonts w:ascii="Arial" w:hAnsi="Arial" w:cs="Arial"/>
          <w:b/>
          <w:i/>
        </w:rPr>
        <w:t xml:space="preserve">abre rattling </w:t>
      </w:r>
      <w:r w:rsidR="001559C9">
        <w:rPr>
          <w:rStyle w:val="markedcontent"/>
          <w:rFonts w:ascii="Arial" w:hAnsi="Arial" w:cs="Arial"/>
          <w:b/>
          <w:i/>
        </w:rPr>
        <w:t>along with</w:t>
      </w:r>
      <w:r w:rsidR="00F524BB">
        <w:rPr>
          <w:rStyle w:val="markedcontent"/>
          <w:rFonts w:ascii="Arial" w:hAnsi="Arial" w:cs="Arial"/>
          <w:b/>
          <w:i/>
        </w:rPr>
        <w:t xml:space="preserve"> substantial </w:t>
      </w:r>
      <w:r w:rsidR="00935A70">
        <w:rPr>
          <w:rStyle w:val="markedcontent"/>
          <w:rFonts w:ascii="Arial" w:hAnsi="Arial" w:cs="Arial"/>
          <w:b/>
          <w:i/>
        </w:rPr>
        <w:t xml:space="preserve">military and militia </w:t>
      </w:r>
      <w:r w:rsidR="00F524BB">
        <w:rPr>
          <w:rStyle w:val="markedcontent"/>
          <w:rFonts w:ascii="Arial" w:hAnsi="Arial" w:cs="Arial"/>
          <w:b/>
          <w:i/>
        </w:rPr>
        <w:t>build-</w:t>
      </w:r>
      <w:r w:rsidR="00E3532D">
        <w:rPr>
          <w:rStyle w:val="markedcontent"/>
          <w:rFonts w:ascii="Arial" w:hAnsi="Arial" w:cs="Arial"/>
          <w:b/>
          <w:i/>
        </w:rPr>
        <w:t xml:space="preserve">up </w:t>
      </w:r>
      <w:r w:rsidR="00C55A51">
        <w:rPr>
          <w:rStyle w:val="markedcontent"/>
          <w:rFonts w:ascii="Arial" w:hAnsi="Arial" w:cs="Arial"/>
          <w:b/>
          <w:i/>
        </w:rPr>
        <w:t xml:space="preserve">in strategically important </w:t>
      </w:r>
      <w:r w:rsidR="003B5D04">
        <w:rPr>
          <w:rStyle w:val="markedcontent"/>
          <w:rFonts w:ascii="Arial" w:hAnsi="Arial" w:cs="Arial"/>
          <w:b/>
          <w:i/>
        </w:rPr>
        <w:t xml:space="preserve">locations. </w:t>
      </w:r>
      <w:r w:rsidR="00CB293F">
        <w:rPr>
          <w:rStyle w:val="markedcontent"/>
          <w:rFonts w:ascii="Arial" w:hAnsi="Arial" w:cs="Arial"/>
          <w:b/>
          <w:i/>
        </w:rPr>
        <w:t xml:space="preserve">It appears that </w:t>
      </w:r>
      <w:r w:rsidR="003B5D04">
        <w:rPr>
          <w:rStyle w:val="markedcontent"/>
          <w:rFonts w:ascii="Arial" w:hAnsi="Arial" w:cs="Arial"/>
          <w:b/>
          <w:i/>
        </w:rPr>
        <w:t xml:space="preserve">the current </w:t>
      </w:r>
      <w:r w:rsidR="00CB293F">
        <w:rPr>
          <w:rStyle w:val="markedcontent"/>
          <w:rFonts w:ascii="Arial" w:hAnsi="Arial" w:cs="Arial"/>
          <w:b/>
          <w:i/>
        </w:rPr>
        <w:t xml:space="preserve">security </w:t>
      </w:r>
      <w:r w:rsidR="003B5D04">
        <w:rPr>
          <w:rStyle w:val="markedcontent"/>
          <w:rFonts w:ascii="Arial" w:hAnsi="Arial" w:cs="Arial"/>
          <w:b/>
          <w:i/>
        </w:rPr>
        <w:t xml:space="preserve">developments </w:t>
      </w:r>
      <w:r w:rsidR="00E65877">
        <w:rPr>
          <w:rStyle w:val="markedcontent"/>
          <w:rFonts w:ascii="Arial" w:hAnsi="Arial" w:cs="Arial"/>
          <w:b/>
          <w:i/>
        </w:rPr>
        <w:t>predominantly</w:t>
      </w:r>
      <w:r w:rsidR="003B5D04">
        <w:rPr>
          <w:rStyle w:val="markedcontent"/>
          <w:rFonts w:ascii="Arial" w:hAnsi="Arial" w:cs="Arial"/>
          <w:b/>
          <w:i/>
        </w:rPr>
        <w:t xml:space="preserve"> serve political purposes or mid-term objectives in ongoing turf war</w:t>
      </w:r>
      <w:r w:rsidR="00935A70">
        <w:rPr>
          <w:rStyle w:val="markedcontent"/>
          <w:rFonts w:ascii="Arial" w:hAnsi="Arial" w:cs="Arial"/>
          <w:b/>
          <w:i/>
        </w:rPr>
        <w:t>s</w:t>
      </w:r>
      <w:r w:rsidR="00C3718B">
        <w:rPr>
          <w:rStyle w:val="markedcontent"/>
          <w:rFonts w:ascii="Arial" w:hAnsi="Arial" w:cs="Arial"/>
          <w:b/>
          <w:i/>
        </w:rPr>
        <w:t xml:space="preserve"> between local actors. M</w:t>
      </w:r>
      <w:r w:rsidR="00CB293F">
        <w:rPr>
          <w:rStyle w:val="markedcontent"/>
          <w:rFonts w:ascii="Arial" w:hAnsi="Arial" w:cs="Arial"/>
          <w:b/>
          <w:i/>
        </w:rPr>
        <w:t xml:space="preserve">ost observers remain </w:t>
      </w:r>
      <w:r w:rsidR="00C55A51">
        <w:rPr>
          <w:rStyle w:val="markedcontent"/>
          <w:rFonts w:ascii="Arial" w:hAnsi="Arial" w:cs="Arial"/>
          <w:b/>
          <w:i/>
        </w:rPr>
        <w:t xml:space="preserve">convinced that </w:t>
      </w:r>
      <w:r w:rsidR="003B5D04">
        <w:rPr>
          <w:rStyle w:val="markedcontent"/>
          <w:rFonts w:ascii="Arial" w:hAnsi="Arial" w:cs="Arial"/>
          <w:b/>
          <w:i/>
        </w:rPr>
        <w:t xml:space="preserve">the majority of Libya’s armed groups </w:t>
      </w:r>
      <w:r w:rsidR="00E65877">
        <w:rPr>
          <w:rStyle w:val="markedcontent"/>
          <w:rFonts w:ascii="Arial" w:hAnsi="Arial" w:cs="Arial"/>
          <w:b/>
          <w:i/>
        </w:rPr>
        <w:t>still wants</w:t>
      </w:r>
      <w:r w:rsidR="003B5D04">
        <w:rPr>
          <w:rStyle w:val="markedcontent"/>
          <w:rFonts w:ascii="Arial" w:hAnsi="Arial" w:cs="Arial"/>
          <w:b/>
          <w:i/>
        </w:rPr>
        <w:t xml:space="preserve"> to avoid open </w:t>
      </w:r>
      <w:r w:rsidR="001F202F">
        <w:rPr>
          <w:rStyle w:val="markedcontent"/>
          <w:rFonts w:ascii="Arial" w:hAnsi="Arial" w:cs="Arial"/>
          <w:b/>
          <w:i/>
        </w:rPr>
        <w:t xml:space="preserve">military </w:t>
      </w:r>
      <w:r w:rsidR="003B5D04">
        <w:rPr>
          <w:rStyle w:val="markedcontent"/>
          <w:rFonts w:ascii="Arial" w:hAnsi="Arial" w:cs="Arial"/>
          <w:b/>
          <w:i/>
        </w:rPr>
        <w:t>confrontation</w:t>
      </w:r>
      <w:r>
        <w:rPr>
          <w:rStyle w:val="markedcontent"/>
          <w:rFonts w:ascii="Arial" w:hAnsi="Arial" w:cs="Arial"/>
          <w:b/>
          <w:i/>
        </w:rPr>
        <w:t xml:space="preserve">. </w:t>
      </w:r>
      <w:r w:rsidR="00E65877">
        <w:rPr>
          <w:rStyle w:val="markedcontent"/>
          <w:rFonts w:ascii="Arial" w:hAnsi="Arial" w:cs="Arial"/>
          <w:b/>
          <w:i/>
        </w:rPr>
        <w:t>But as</w:t>
      </w:r>
      <w:r w:rsidR="002332E3" w:rsidRPr="002332E3">
        <w:rPr>
          <w:rFonts w:ascii="Arial" w:eastAsia="Times New Roman" w:hAnsi="Arial" w:cs="Arial"/>
          <w:b/>
          <w:bCs/>
          <w:i/>
        </w:rPr>
        <w:t xml:space="preserve"> </w:t>
      </w:r>
      <w:r w:rsidR="00E65877">
        <w:rPr>
          <w:rFonts w:ascii="Arial" w:eastAsia="Times New Roman" w:hAnsi="Arial" w:cs="Arial"/>
          <w:b/>
          <w:bCs/>
          <w:i/>
        </w:rPr>
        <w:t xml:space="preserve">the </w:t>
      </w:r>
      <w:r w:rsidR="00E65877" w:rsidRPr="002332E3">
        <w:rPr>
          <w:rFonts w:ascii="Arial" w:eastAsia="Times New Roman" w:hAnsi="Arial" w:cs="Arial"/>
          <w:b/>
          <w:bCs/>
          <w:i/>
        </w:rPr>
        <w:t>context</w:t>
      </w:r>
      <w:r w:rsidR="00E65877" w:rsidRPr="002332E3">
        <w:rPr>
          <w:rFonts w:ascii="Arial" w:eastAsia="Times New Roman" w:hAnsi="Arial" w:cs="Arial"/>
          <w:b/>
          <w:bCs/>
          <w:i/>
        </w:rPr>
        <w:t xml:space="preserve"> </w:t>
      </w:r>
      <w:r w:rsidR="00E65877">
        <w:rPr>
          <w:rFonts w:ascii="Arial" w:eastAsia="Times New Roman" w:hAnsi="Arial" w:cs="Arial"/>
          <w:b/>
          <w:bCs/>
          <w:i/>
        </w:rPr>
        <w:t xml:space="preserve">is highly </w:t>
      </w:r>
      <w:r w:rsidR="002332E3" w:rsidRPr="002332E3">
        <w:rPr>
          <w:rFonts w:ascii="Arial" w:eastAsia="Times New Roman" w:hAnsi="Arial" w:cs="Arial"/>
          <w:b/>
          <w:bCs/>
          <w:i/>
        </w:rPr>
        <w:t>volatile</w:t>
      </w:r>
      <w:r w:rsidR="00C356F3">
        <w:rPr>
          <w:rFonts w:ascii="Arial" w:eastAsia="Times New Roman" w:hAnsi="Arial" w:cs="Arial"/>
          <w:b/>
          <w:bCs/>
          <w:i/>
        </w:rPr>
        <w:t>,</w:t>
      </w:r>
      <w:r w:rsidR="002332E3" w:rsidRPr="002332E3">
        <w:rPr>
          <w:rFonts w:ascii="Arial" w:eastAsia="Times New Roman" w:hAnsi="Arial" w:cs="Arial"/>
          <w:b/>
          <w:bCs/>
          <w:i/>
        </w:rPr>
        <w:t xml:space="preserve"> </w:t>
      </w:r>
      <w:r w:rsidR="00717C3F">
        <w:rPr>
          <w:rFonts w:ascii="Arial" w:eastAsia="Times New Roman" w:hAnsi="Arial" w:cs="Arial"/>
          <w:b/>
          <w:bCs/>
          <w:i/>
        </w:rPr>
        <w:t>c</w:t>
      </w:r>
      <w:r w:rsidR="002332E3" w:rsidRPr="002332E3">
        <w:rPr>
          <w:rFonts w:ascii="Arial" w:eastAsia="Times New Roman" w:hAnsi="Arial" w:cs="Arial"/>
          <w:b/>
          <w:bCs/>
          <w:i/>
        </w:rPr>
        <w:t xml:space="preserve">lashes seem inevitable and </w:t>
      </w:r>
      <w:r w:rsidR="00E768A5">
        <w:rPr>
          <w:rFonts w:ascii="Arial" w:eastAsia="Times New Roman" w:hAnsi="Arial" w:cs="Arial"/>
          <w:b/>
          <w:bCs/>
          <w:i/>
        </w:rPr>
        <w:t>prone to escalation</w:t>
      </w:r>
      <w:r w:rsidR="00C356F3">
        <w:rPr>
          <w:rFonts w:ascii="Arial" w:eastAsia="Times New Roman" w:hAnsi="Arial" w:cs="Arial"/>
          <w:b/>
          <w:bCs/>
          <w:i/>
        </w:rPr>
        <w:t>.</w:t>
      </w:r>
    </w:p>
    <w:p w:rsidR="00F31D08" w:rsidRPr="00EA2AFF" w:rsidRDefault="00F31D08" w:rsidP="00D8152D">
      <w:pPr>
        <w:pStyle w:val="ListParagraph"/>
        <w:numPr>
          <w:ilvl w:val="0"/>
          <w:numId w:val="2"/>
        </w:numPr>
        <w:spacing w:before="60"/>
        <w:ind w:left="284" w:right="-340" w:hanging="284"/>
        <w:jc w:val="both"/>
        <w:rPr>
          <w:rFonts w:ascii="Arial" w:hAnsi="Arial" w:cs="Arial"/>
          <w:b/>
          <w:sz w:val="24"/>
          <w:szCs w:val="24"/>
          <w:u w:val="single"/>
        </w:rPr>
      </w:pPr>
      <w:r w:rsidRPr="00EA2AFF">
        <w:rPr>
          <w:rFonts w:ascii="Arial" w:hAnsi="Arial" w:cs="Arial"/>
          <w:b/>
          <w:sz w:val="24"/>
          <w:szCs w:val="24"/>
          <w:u w:val="single"/>
        </w:rPr>
        <w:t>ASSESSMENT</w:t>
      </w:r>
    </w:p>
    <w:p w:rsidR="00D8459C" w:rsidRDefault="000D3E79" w:rsidP="00AF6F2F">
      <w:pPr>
        <w:autoSpaceDE w:val="0"/>
        <w:autoSpaceDN w:val="0"/>
        <w:adjustRightInd w:val="0"/>
        <w:spacing w:before="100"/>
        <w:ind w:right="-340"/>
        <w:jc w:val="both"/>
        <w:rPr>
          <w:rFonts w:ascii="Arial" w:hAnsi="Arial" w:cs="Arial"/>
          <w:sz w:val="22"/>
          <w:szCs w:val="22"/>
          <w:lang w:val="en-GB"/>
        </w:rPr>
      </w:pPr>
      <w:r>
        <w:rPr>
          <w:rFonts w:ascii="Arial" w:hAnsi="Arial" w:cs="Arial"/>
          <w:sz w:val="22"/>
          <w:szCs w:val="22"/>
          <w:lang w:val="en-GB"/>
        </w:rPr>
        <w:t xml:space="preserve">Libyan stakeholders </w:t>
      </w:r>
      <w:r w:rsidR="007005F9">
        <w:rPr>
          <w:rFonts w:ascii="Arial" w:hAnsi="Arial" w:cs="Arial"/>
          <w:sz w:val="22"/>
          <w:szCs w:val="22"/>
          <w:lang w:val="en-GB"/>
        </w:rPr>
        <w:t>continue to position</w:t>
      </w:r>
      <w:r w:rsidR="00BA65FE">
        <w:rPr>
          <w:rFonts w:ascii="Arial" w:hAnsi="Arial" w:cs="Arial"/>
          <w:sz w:val="22"/>
          <w:szCs w:val="22"/>
          <w:lang w:val="en-GB"/>
        </w:rPr>
        <w:t xml:space="preserve"> themselves for the period after 22/6/</w:t>
      </w:r>
      <w:r w:rsidR="00A30D59">
        <w:rPr>
          <w:rFonts w:ascii="Arial" w:hAnsi="Arial" w:cs="Arial"/>
          <w:sz w:val="22"/>
          <w:szCs w:val="22"/>
          <w:lang w:val="en-GB"/>
        </w:rPr>
        <w:t>20</w:t>
      </w:r>
      <w:r w:rsidR="00BA65FE">
        <w:rPr>
          <w:rFonts w:ascii="Arial" w:hAnsi="Arial" w:cs="Arial"/>
          <w:sz w:val="22"/>
          <w:szCs w:val="22"/>
          <w:lang w:val="en-GB"/>
        </w:rPr>
        <w:t>22</w:t>
      </w:r>
      <w:r w:rsidR="00A30D59">
        <w:rPr>
          <w:rFonts w:ascii="Arial" w:hAnsi="Arial" w:cs="Arial"/>
          <w:sz w:val="22"/>
          <w:szCs w:val="22"/>
          <w:lang w:val="en-GB"/>
        </w:rPr>
        <w:t>,</w:t>
      </w:r>
      <w:r w:rsidR="00BA65FE">
        <w:rPr>
          <w:rFonts w:ascii="Arial" w:hAnsi="Arial" w:cs="Arial"/>
          <w:sz w:val="22"/>
          <w:szCs w:val="22"/>
          <w:lang w:val="en-GB"/>
        </w:rPr>
        <w:t xml:space="preserve"> when the existing international road map </w:t>
      </w:r>
      <w:r w:rsidR="00A30D59">
        <w:rPr>
          <w:rFonts w:ascii="Arial" w:hAnsi="Arial" w:cs="Arial"/>
          <w:sz w:val="22"/>
          <w:szCs w:val="22"/>
          <w:lang w:val="en-GB"/>
        </w:rPr>
        <w:t>will</w:t>
      </w:r>
      <w:r>
        <w:rPr>
          <w:rFonts w:ascii="Arial" w:hAnsi="Arial" w:cs="Arial"/>
          <w:sz w:val="22"/>
          <w:szCs w:val="22"/>
          <w:lang w:val="en-GB"/>
        </w:rPr>
        <w:t xml:space="preserve"> expire</w:t>
      </w:r>
      <w:r w:rsidR="00BA65FE">
        <w:rPr>
          <w:rFonts w:ascii="Arial" w:hAnsi="Arial" w:cs="Arial"/>
          <w:sz w:val="22"/>
          <w:szCs w:val="22"/>
          <w:lang w:val="en-GB"/>
        </w:rPr>
        <w:t xml:space="preserve">. </w:t>
      </w:r>
      <w:r w:rsidR="002C148C">
        <w:rPr>
          <w:rFonts w:ascii="Arial" w:hAnsi="Arial" w:cs="Arial"/>
          <w:sz w:val="22"/>
          <w:szCs w:val="22"/>
          <w:lang w:val="en-GB"/>
        </w:rPr>
        <w:t xml:space="preserve">The current massive sabre rattling on both sides of the conflict is part and parcel of </w:t>
      </w:r>
      <w:r w:rsidR="007005F9">
        <w:rPr>
          <w:rFonts w:ascii="Arial" w:hAnsi="Arial" w:cs="Arial"/>
          <w:sz w:val="22"/>
          <w:szCs w:val="22"/>
          <w:lang w:val="en-GB"/>
        </w:rPr>
        <w:t>the game</w:t>
      </w:r>
      <w:r w:rsidR="002C148C">
        <w:rPr>
          <w:rFonts w:ascii="Arial" w:hAnsi="Arial" w:cs="Arial"/>
          <w:sz w:val="22"/>
          <w:szCs w:val="22"/>
          <w:lang w:val="en-GB"/>
        </w:rPr>
        <w:t xml:space="preserve">. While LNA-allied forces highlight the consolidation of </w:t>
      </w:r>
      <w:r w:rsidR="007005F9">
        <w:rPr>
          <w:rFonts w:ascii="Arial" w:hAnsi="Arial" w:cs="Arial"/>
          <w:sz w:val="22"/>
          <w:szCs w:val="22"/>
          <w:lang w:val="en-GB"/>
        </w:rPr>
        <w:t>their</w:t>
      </w:r>
      <w:r w:rsidR="002C148C">
        <w:rPr>
          <w:rFonts w:ascii="Arial" w:hAnsi="Arial" w:cs="Arial"/>
          <w:sz w:val="22"/>
          <w:szCs w:val="22"/>
          <w:lang w:val="en-GB"/>
        </w:rPr>
        <w:t xml:space="preserve"> control over </w:t>
      </w:r>
      <w:r w:rsidR="00F6544D">
        <w:rPr>
          <w:rFonts w:ascii="Arial" w:hAnsi="Arial" w:cs="Arial"/>
          <w:sz w:val="22"/>
          <w:szCs w:val="22"/>
          <w:lang w:val="en-GB"/>
        </w:rPr>
        <w:t>the East and South of the country</w:t>
      </w:r>
      <w:r w:rsidR="005D18F7">
        <w:rPr>
          <w:rFonts w:ascii="Arial" w:hAnsi="Arial" w:cs="Arial"/>
          <w:sz w:val="22"/>
          <w:szCs w:val="22"/>
          <w:lang w:val="en-GB"/>
        </w:rPr>
        <w:t>,</w:t>
      </w:r>
      <w:r w:rsidR="00F6544D">
        <w:rPr>
          <w:rFonts w:ascii="Arial" w:hAnsi="Arial" w:cs="Arial"/>
          <w:sz w:val="22"/>
          <w:szCs w:val="22"/>
          <w:lang w:val="en-GB"/>
        </w:rPr>
        <w:t xml:space="preserve"> including most of Libya’s oil resources</w:t>
      </w:r>
      <w:r w:rsidR="002C148C">
        <w:rPr>
          <w:rFonts w:ascii="Arial" w:hAnsi="Arial" w:cs="Arial"/>
          <w:sz w:val="22"/>
          <w:szCs w:val="22"/>
          <w:lang w:val="en-GB"/>
        </w:rPr>
        <w:t xml:space="preserve">, </w:t>
      </w:r>
      <w:r w:rsidR="000A5F81">
        <w:rPr>
          <w:rFonts w:ascii="Arial" w:hAnsi="Arial" w:cs="Arial"/>
          <w:sz w:val="22"/>
          <w:szCs w:val="22"/>
          <w:lang w:val="en-GB"/>
        </w:rPr>
        <w:t xml:space="preserve">the GNU is adamant to suggest that it enjoys sufficient military options </w:t>
      </w:r>
      <w:r w:rsidR="00F6544D">
        <w:rPr>
          <w:rFonts w:ascii="Arial" w:hAnsi="Arial" w:cs="Arial"/>
          <w:sz w:val="22"/>
          <w:szCs w:val="22"/>
          <w:lang w:val="en-GB"/>
        </w:rPr>
        <w:t xml:space="preserve">to counter the LNA/HoR/GNS demands for political submission. </w:t>
      </w:r>
      <w:r w:rsidR="000E73EA">
        <w:rPr>
          <w:rFonts w:ascii="Arial" w:hAnsi="Arial" w:cs="Arial"/>
          <w:sz w:val="22"/>
          <w:szCs w:val="22"/>
          <w:lang w:val="en-GB"/>
        </w:rPr>
        <w:t>Alleged</w:t>
      </w:r>
      <w:r w:rsidR="00D8459C">
        <w:rPr>
          <w:rFonts w:ascii="Arial" w:hAnsi="Arial" w:cs="Arial"/>
          <w:sz w:val="22"/>
          <w:szCs w:val="22"/>
          <w:lang w:val="en-GB"/>
        </w:rPr>
        <w:t xml:space="preserve"> attempts by the GNU to </w:t>
      </w:r>
      <w:r w:rsidR="000E73EA">
        <w:rPr>
          <w:rFonts w:ascii="Arial" w:hAnsi="Arial" w:cs="Arial"/>
          <w:sz w:val="22"/>
          <w:szCs w:val="22"/>
          <w:lang w:val="en-GB"/>
        </w:rPr>
        <w:t>increase</w:t>
      </w:r>
      <w:r w:rsidR="00D8459C">
        <w:rPr>
          <w:rFonts w:ascii="Arial" w:hAnsi="Arial" w:cs="Arial"/>
          <w:sz w:val="22"/>
          <w:szCs w:val="22"/>
          <w:lang w:val="en-GB"/>
        </w:rPr>
        <w:t xml:space="preserve"> its military clout </w:t>
      </w:r>
      <w:r w:rsidR="000E73EA">
        <w:rPr>
          <w:rFonts w:ascii="Arial" w:hAnsi="Arial" w:cs="Arial"/>
          <w:sz w:val="22"/>
          <w:szCs w:val="22"/>
          <w:lang w:val="en-GB"/>
        </w:rPr>
        <w:t>through the unification of</w:t>
      </w:r>
      <w:r w:rsidR="00D8459C">
        <w:rPr>
          <w:rFonts w:ascii="Arial" w:hAnsi="Arial" w:cs="Arial"/>
          <w:sz w:val="22"/>
          <w:szCs w:val="22"/>
          <w:lang w:val="en-GB"/>
        </w:rPr>
        <w:t xml:space="preserve"> command structures </w:t>
      </w:r>
      <w:r w:rsidR="002F262D">
        <w:rPr>
          <w:rFonts w:ascii="Arial" w:hAnsi="Arial" w:cs="Arial"/>
          <w:sz w:val="22"/>
          <w:szCs w:val="22"/>
          <w:lang w:val="en-GB"/>
        </w:rPr>
        <w:t xml:space="preserve">involving well-equipped Turkish-backed forces </w:t>
      </w:r>
      <w:r w:rsidR="00D8459C">
        <w:rPr>
          <w:rFonts w:ascii="Arial" w:hAnsi="Arial" w:cs="Arial"/>
          <w:sz w:val="22"/>
          <w:szCs w:val="22"/>
          <w:lang w:val="en-GB"/>
        </w:rPr>
        <w:t>under its ChoD</w:t>
      </w:r>
      <w:r w:rsidR="007005F9">
        <w:rPr>
          <w:rFonts w:ascii="Arial" w:hAnsi="Arial" w:cs="Arial"/>
          <w:sz w:val="22"/>
          <w:szCs w:val="22"/>
          <w:lang w:val="en-GB"/>
        </w:rPr>
        <w:t>,</w:t>
      </w:r>
      <w:r w:rsidR="00707418">
        <w:rPr>
          <w:rFonts w:ascii="Arial" w:hAnsi="Arial" w:cs="Arial"/>
          <w:sz w:val="22"/>
          <w:szCs w:val="22"/>
          <w:lang w:val="en-GB"/>
        </w:rPr>
        <w:t xml:space="preserve"> </w:t>
      </w:r>
      <w:r w:rsidR="00C3718B">
        <w:rPr>
          <w:rFonts w:ascii="Arial" w:hAnsi="Arial" w:cs="Arial"/>
          <w:sz w:val="22"/>
          <w:szCs w:val="22"/>
          <w:lang w:val="en-GB"/>
        </w:rPr>
        <w:t>will be</w:t>
      </w:r>
      <w:r w:rsidR="00707418">
        <w:rPr>
          <w:rFonts w:ascii="Arial" w:hAnsi="Arial" w:cs="Arial"/>
          <w:sz w:val="22"/>
          <w:szCs w:val="22"/>
          <w:lang w:val="en-GB"/>
        </w:rPr>
        <w:t xml:space="preserve"> </w:t>
      </w:r>
      <w:r w:rsidR="00AF6F2F">
        <w:rPr>
          <w:rFonts w:ascii="Arial" w:hAnsi="Arial" w:cs="Arial"/>
          <w:sz w:val="22"/>
          <w:szCs w:val="22"/>
          <w:lang w:val="en-GB"/>
        </w:rPr>
        <w:t>hampered</w:t>
      </w:r>
      <w:r w:rsidR="00707418">
        <w:rPr>
          <w:rFonts w:ascii="Arial" w:hAnsi="Arial" w:cs="Arial"/>
          <w:sz w:val="22"/>
          <w:szCs w:val="22"/>
          <w:lang w:val="en-GB"/>
        </w:rPr>
        <w:t xml:space="preserve"> by the fact that substantial </w:t>
      </w:r>
      <w:r w:rsidR="002F262D">
        <w:rPr>
          <w:rFonts w:ascii="Arial" w:hAnsi="Arial" w:cs="Arial"/>
          <w:sz w:val="22"/>
          <w:szCs w:val="22"/>
          <w:lang w:val="en-GB"/>
        </w:rPr>
        <w:t>swaths of GNU territory remain under control of pro-GNS militia.</w:t>
      </w:r>
      <w:r w:rsidR="000D4483">
        <w:rPr>
          <w:rFonts w:ascii="Arial" w:hAnsi="Arial" w:cs="Arial"/>
          <w:sz w:val="22"/>
          <w:szCs w:val="22"/>
          <w:lang w:val="en-GB"/>
        </w:rPr>
        <w:t xml:space="preserve"> </w:t>
      </w:r>
      <w:r w:rsidR="00996223">
        <w:rPr>
          <w:rFonts w:ascii="Arial" w:hAnsi="Arial" w:cs="Arial"/>
          <w:sz w:val="22"/>
          <w:szCs w:val="22"/>
          <w:lang w:val="en-GB"/>
        </w:rPr>
        <w:t xml:space="preserve">As a result, the danger of violent clashes on all contact lines between military and militia actors remains high. </w:t>
      </w:r>
    </w:p>
    <w:p w:rsidR="000E73EA" w:rsidRDefault="00BB3CEF" w:rsidP="00AF6F2F">
      <w:pPr>
        <w:autoSpaceDE w:val="0"/>
        <w:autoSpaceDN w:val="0"/>
        <w:adjustRightInd w:val="0"/>
        <w:spacing w:before="100"/>
        <w:ind w:right="-340"/>
        <w:jc w:val="both"/>
        <w:rPr>
          <w:rFonts w:ascii="Arial" w:hAnsi="Arial" w:cs="Arial"/>
          <w:sz w:val="22"/>
          <w:szCs w:val="22"/>
          <w:lang w:val="en-GB"/>
        </w:rPr>
      </w:pPr>
      <w:r>
        <w:rPr>
          <w:rFonts w:ascii="Arial" w:hAnsi="Arial" w:cs="Arial"/>
          <w:sz w:val="22"/>
          <w:szCs w:val="22"/>
          <w:lang w:val="en-GB"/>
        </w:rPr>
        <w:t>Closed-</w:t>
      </w:r>
      <w:r w:rsidR="002C148C">
        <w:rPr>
          <w:rFonts w:ascii="Arial" w:hAnsi="Arial" w:cs="Arial"/>
          <w:sz w:val="22"/>
          <w:szCs w:val="22"/>
          <w:lang w:val="en-GB"/>
        </w:rPr>
        <w:t>door negotiations successfu</w:t>
      </w:r>
      <w:r w:rsidR="007005F9">
        <w:rPr>
          <w:rFonts w:ascii="Arial" w:hAnsi="Arial" w:cs="Arial"/>
          <w:sz w:val="22"/>
          <w:szCs w:val="22"/>
          <w:lang w:val="en-GB"/>
        </w:rPr>
        <w:t>l</w:t>
      </w:r>
      <w:r w:rsidR="002C148C">
        <w:rPr>
          <w:rFonts w:ascii="Arial" w:hAnsi="Arial" w:cs="Arial"/>
          <w:sz w:val="22"/>
          <w:szCs w:val="22"/>
          <w:lang w:val="en-GB"/>
        </w:rPr>
        <w:t>l</w:t>
      </w:r>
      <w:r w:rsidR="007005F9">
        <w:rPr>
          <w:rFonts w:ascii="Arial" w:hAnsi="Arial" w:cs="Arial"/>
          <w:sz w:val="22"/>
          <w:szCs w:val="22"/>
          <w:lang w:val="en-GB"/>
        </w:rPr>
        <w:t>y</w:t>
      </w:r>
      <w:r w:rsidR="002C148C">
        <w:rPr>
          <w:rFonts w:ascii="Arial" w:hAnsi="Arial" w:cs="Arial"/>
          <w:sz w:val="22"/>
          <w:szCs w:val="22"/>
          <w:lang w:val="en-GB"/>
        </w:rPr>
        <w:t xml:space="preserve"> </w:t>
      </w:r>
      <w:r w:rsidR="007005F9">
        <w:rPr>
          <w:rFonts w:ascii="Arial" w:hAnsi="Arial" w:cs="Arial"/>
          <w:sz w:val="22"/>
          <w:szCs w:val="22"/>
          <w:lang w:val="en-GB"/>
        </w:rPr>
        <w:t>reduced</w:t>
      </w:r>
      <w:r w:rsidR="002C148C">
        <w:rPr>
          <w:rFonts w:ascii="Arial" w:hAnsi="Arial" w:cs="Arial"/>
          <w:sz w:val="22"/>
          <w:szCs w:val="22"/>
          <w:lang w:val="en-GB"/>
        </w:rPr>
        <w:t xml:space="preserve"> the fallout from the ongoing oil blockade</w:t>
      </w:r>
      <w:r>
        <w:rPr>
          <w:rFonts w:ascii="Arial" w:hAnsi="Arial" w:cs="Arial"/>
          <w:sz w:val="22"/>
          <w:szCs w:val="22"/>
          <w:lang w:val="en-GB"/>
        </w:rPr>
        <w:t xml:space="preserve">. It is symptomatic for Libya’s crisis, however, that </w:t>
      </w:r>
      <w:r w:rsidR="00744418">
        <w:rPr>
          <w:rFonts w:ascii="Arial" w:hAnsi="Arial" w:cs="Arial"/>
          <w:sz w:val="22"/>
          <w:szCs w:val="22"/>
          <w:lang w:val="en-GB"/>
        </w:rPr>
        <w:t>solutions to the</w:t>
      </w:r>
      <w:r>
        <w:rPr>
          <w:rFonts w:ascii="Arial" w:hAnsi="Arial" w:cs="Arial"/>
          <w:sz w:val="22"/>
          <w:szCs w:val="22"/>
          <w:lang w:val="en-GB"/>
        </w:rPr>
        <w:t xml:space="preserve"> question of oil revenues and </w:t>
      </w:r>
      <w:r w:rsidR="00744418">
        <w:rPr>
          <w:rFonts w:ascii="Arial" w:hAnsi="Arial" w:cs="Arial"/>
          <w:sz w:val="22"/>
          <w:szCs w:val="22"/>
          <w:lang w:val="en-GB"/>
        </w:rPr>
        <w:t>distribution t</w:t>
      </w:r>
      <w:r w:rsidR="00AF6F2F">
        <w:rPr>
          <w:rFonts w:ascii="Arial" w:hAnsi="Arial" w:cs="Arial"/>
          <w:sz w:val="22"/>
          <w:szCs w:val="22"/>
          <w:lang w:val="en-GB"/>
        </w:rPr>
        <w:t xml:space="preserve">hereof, which eventually </w:t>
      </w:r>
      <w:r w:rsidR="000E73EA">
        <w:rPr>
          <w:rFonts w:ascii="Arial" w:hAnsi="Arial" w:cs="Arial"/>
          <w:sz w:val="22"/>
          <w:szCs w:val="22"/>
          <w:lang w:val="en-GB"/>
        </w:rPr>
        <w:t>benefit</w:t>
      </w:r>
      <w:r w:rsidR="00744418">
        <w:rPr>
          <w:rFonts w:ascii="Arial" w:hAnsi="Arial" w:cs="Arial"/>
          <w:sz w:val="22"/>
          <w:szCs w:val="22"/>
          <w:lang w:val="en-GB"/>
        </w:rPr>
        <w:t xml:space="preserve"> all </w:t>
      </w:r>
      <w:r w:rsidR="000E73EA">
        <w:rPr>
          <w:rFonts w:ascii="Arial" w:hAnsi="Arial" w:cs="Arial"/>
          <w:sz w:val="22"/>
          <w:szCs w:val="22"/>
          <w:lang w:val="en-GB"/>
        </w:rPr>
        <w:t>stakeholder</w:t>
      </w:r>
      <w:r w:rsidR="00DE1D9F">
        <w:rPr>
          <w:rFonts w:ascii="Arial" w:hAnsi="Arial" w:cs="Arial"/>
          <w:sz w:val="22"/>
          <w:szCs w:val="22"/>
          <w:lang w:val="en-GB"/>
        </w:rPr>
        <w:t>s</w:t>
      </w:r>
      <w:r w:rsidR="00744418">
        <w:rPr>
          <w:rFonts w:ascii="Arial" w:hAnsi="Arial" w:cs="Arial"/>
          <w:sz w:val="22"/>
          <w:szCs w:val="22"/>
          <w:lang w:val="en-GB"/>
        </w:rPr>
        <w:t>, are not being propagated in public. On the contrary</w:t>
      </w:r>
      <w:r w:rsidR="000E73EA">
        <w:rPr>
          <w:rFonts w:ascii="Arial" w:hAnsi="Arial" w:cs="Arial"/>
          <w:sz w:val="22"/>
          <w:szCs w:val="22"/>
          <w:lang w:val="en-GB"/>
        </w:rPr>
        <w:t>,</w:t>
      </w:r>
      <w:r w:rsidR="00744418">
        <w:rPr>
          <w:rFonts w:ascii="Arial" w:hAnsi="Arial" w:cs="Arial"/>
          <w:sz w:val="22"/>
          <w:szCs w:val="22"/>
          <w:lang w:val="en-GB"/>
        </w:rPr>
        <w:t xml:space="preserve"> Libya’s political foes are adamant to ke</w:t>
      </w:r>
      <w:r w:rsidR="00411152">
        <w:rPr>
          <w:rFonts w:ascii="Arial" w:hAnsi="Arial" w:cs="Arial"/>
          <w:sz w:val="22"/>
          <w:szCs w:val="22"/>
          <w:lang w:val="en-GB"/>
        </w:rPr>
        <w:t xml:space="preserve">ep the threat of cutting oil production or access to budget allocations as </w:t>
      </w:r>
      <w:r w:rsidR="000E73EA">
        <w:rPr>
          <w:rFonts w:ascii="Arial" w:hAnsi="Arial" w:cs="Arial"/>
          <w:sz w:val="22"/>
          <w:szCs w:val="22"/>
          <w:lang w:val="en-GB"/>
        </w:rPr>
        <w:t xml:space="preserve">potent as possible. </w:t>
      </w:r>
      <w:r w:rsidR="00935A70">
        <w:rPr>
          <w:rFonts w:ascii="Arial" w:hAnsi="Arial" w:cs="Arial"/>
          <w:sz w:val="22"/>
          <w:szCs w:val="22"/>
          <w:lang w:val="en-GB"/>
        </w:rPr>
        <w:t>M</w:t>
      </w:r>
      <w:r w:rsidR="00DE1D9F">
        <w:rPr>
          <w:rFonts w:ascii="Arial" w:hAnsi="Arial" w:cs="Arial"/>
          <w:sz w:val="22"/>
          <w:szCs w:val="22"/>
          <w:lang w:val="en-GB"/>
        </w:rPr>
        <w:t xml:space="preserve">aximum pressure and minimum compromise </w:t>
      </w:r>
      <w:r w:rsidR="00935A70">
        <w:rPr>
          <w:rFonts w:ascii="Arial" w:hAnsi="Arial" w:cs="Arial"/>
          <w:sz w:val="22"/>
          <w:szCs w:val="22"/>
          <w:lang w:val="en-GB"/>
        </w:rPr>
        <w:t>approaches</w:t>
      </w:r>
      <w:r w:rsidR="00DE1D9F">
        <w:rPr>
          <w:rFonts w:ascii="Arial" w:hAnsi="Arial" w:cs="Arial"/>
          <w:sz w:val="22"/>
          <w:szCs w:val="22"/>
          <w:lang w:val="en-GB"/>
        </w:rPr>
        <w:t xml:space="preserve"> remain the smallest common denominator among political actors </w:t>
      </w:r>
      <w:r w:rsidR="00935A70">
        <w:rPr>
          <w:rFonts w:ascii="Arial" w:hAnsi="Arial" w:cs="Arial"/>
          <w:sz w:val="22"/>
          <w:szCs w:val="22"/>
          <w:lang w:val="en-GB"/>
        </w:rPr>
        <w:t>in their quest</w:t>
      </w:r>
      <w:r w:rsidR="00DE1D9F">
        <w:rPr>
          <w:rFonts w:ascii="Arial" w:hAnsi="Arial" w:cs="Arial"/>
          <w:sz w:val="22"/>
          <w:szCs w:val="22"/>
          <w:lang w:val="en-GB"/>
        </w:rPr>
        <w:t xml:space="preserve"> for</w:t>
      </w:r>
      <w:r w:rsidR="007005F9">
        <w:rPr>
          <w:rFonts w:ascii="Arial" w:hAnsi="Arial" w:cs="Arial"/>
          <w:sz w:val="22"/>
          <w:szCs w:val="22"/>
          <w:lang w:val="en-GB"/>
        </w:rPr>
        <w:t xml:space="preserve"> </w:t>
      </w:r>
      <w:r w:rsidR="00340EB6">
        <w:rPr>
          <w:rFonts w:ascii="Arial" w:hAnsi="Arial" w:cs="Arial"/>
          <w:sz w:val="22"/>
          <w:szCs w:val="22"/>
          <w:lang w:val="en-GB"/>
        </w:rPr>
        <w:t>u</w:t>
      </w:r>
      <w:r w:rsidR="007005F9">
        <w:rPr>
          <w:rFonts w:ascii="Arial" w:hAnsi="Arial" w:cs="Arial"/>
          <w:sz w:val="22"/>
          <w:szCs w:val="22"/>
          <w:lang w:val="en-GB"/>
        </w:rPr>
        <w:t>nlimited access to</w:t>
      </w:r>
      <w:r w:rsidR="00DE1D9F">
        <w:rPr>
          <w:rFonts w:ascii="Arial" w:hAnsi="Arial" w:cs="Arial"/>
          <w:sz w:val="22"/>
          <w:szCs w:val="22"/>
          <w:lang w:val="en-GB"/>
        </w:rPr>
        <w:t xml:space="preserve"> government</w:t>
      </w:r>
      <w:r w:rsidR="007005F9">
        <w:rPr>
          <w:rFonts w:ascii="Arial" w:hAnsi="Arial" w:cs="Arial"/>
          <w:sz w:val="22"/>
          <w:szCs w:val="22"/>
          <w:lang w:val="en-GB"/>
        </w:rPr>
        <w:t xml:space="preserve"> funds</w:t>
      </w:r>
      <w:r w:rsidR="00DE1D9F">
        <w:rPr>
          <w:rFonts w:ascii="Arial" w:hAnsi="Arial" w:cs="Arial"/>
          <w:sz w:val="22"/>
          <w:szCs w:val="22"/>
          <w:lang w:val="en-GB"/>
        </w:rPr>
        <w:t xml:space="preserve">. </w:t>
      </w:r>
    </w:p>
    <w:p w:rsidR="0038524E" w:rsidRDefault="00BE012B" w:rsidP="001519F7">
      <w:pPr>
        <w:autoSpaceDE w:val="0"/>
        <w:autoSpaceDN w:val="0"/>
        <w:adjustRightInd w:val="0"/>
        <w:spacing w:before="100"/>
        <w:ind w:right="-340"/>
        <w:jc w:val="both"/>
        <w:rPr>
          <w:rFonts w:ascii="Arial" w:hAnsi="Arial" w:cs="Arial"/>
          <w:sz w:val="22"/>
          <w:szCs w:val="22"/>
          <w:lang w:val="en-GB"/>
        </w:rPr>
      </w:pPr>
      <w:r>
        <w:rPr>
          <w:rFonts w:ascii="Arial" w:hAnsi="Arial" w:cs="Arial"/>
          <w:sz w:val="22"/>
          <w:szCs w:val="22"/>
          <w:lang w:val="en-GB"/>
        </w:rPr>
        <w:t xml:space="preserve">While willingness to compromise would be crucial to break the political deadlock, actors appear </w:t>
      </w:r>
      <w:r w:rsidR="00935A70">
        <w:rPr>
          <w:rFonts w:ascii="Arial" w:hAnsi="Arial" w:cs="Arial"/>
          <w:sz w:val="22"/>
          <w:szCs w:val="22"/>
          <w:lang w:val="en-GB"/>
        </w:rPr>
        <w:t xml:space="preserve">poised </w:t>
      </w:r>
      <w:r>
        <w:rPr>
          <w:rFonts w:ascii="Arial" w:hAnsi="Arial" w:cs="Arial"/>
          <w:sz w:val="22"/>
          <w:szCs w:val="22"/>
          <w:lang w:val="en-GB"/>
        </w:rPr>
        <w:t xml:space="preserve">to </w:t>
      </w:r>
      <w:r w:rsidR="00935A70">
        <w:rPr>
          <w:rFonts w:ascii="Arial" w:hAnsi="Arial" w:cs="Arial"/>
          <w:sz w:val="22"/>
          <w:szCs w:val="22"/>
          <w:lang w:val="en-GB"/>
        </w:rPr>
        <w:t>use the</w:t>
      </w:r>
      <w:r>
        <w:rPr>
          <w:rFonts w:ascii="Arial" w:hAnsi="Arial" w:cs="Arial"/>
          <w:sz w:val="22"/>
          <w:szCs w:val="22"/>
          <w:lang w:val="en-GB"/>
        </w:rPr>
        <w:t xml:space="preserve"> current negotiati</w:t>
      </w:r>
      <w:r w:rsidR="00935A70">
        <w:rPr>
          <w:rFonts w:ascii="Arial" w:hAnsi="Arial" w:cs="Arial"/>
          <w:sz w:val="22"/>
          <w:szCs w:val="22"/>
          <w:lang w:val="en-GB"/>
        </w:rPr>
        <w:t>ons to cement</w:t>
      </w:r>
      <w:r>
        <w:rPr>
          <w:rFonts w:ascii="Arial" w:hAnsi="Arial" w:cs="Arial"/>
          <w:sz w:val="22"/>
          <w:szCs w:val="22"/>
          <w:lang w:val="en-GB"/>
        </w:rPr>
        <w:t xml:space="preserve"> the status quo. </w:t>
      </w:r>
      <w:r w:rsidR="00B47D55">
        <w:rPr>
          <w:rFonts w:ascii="Arial" w:hAnsi="Arial" w:cs="Arial"/>
          <w:sz w:val="22"/>
          <w:szCs w:val="22"/>
          <w:lang w:val="en-GB"/>
        </w:rPr>
        <w:t>For how long this approach can succe</w:t>
      </w:r>
      <w:r w:rsidR="00F61411">
        <w:rPr>
          <w:rFonts w:ascii="Arial" w:hAnsi="Arial" w:cs="Arial"/>
          <w:sz w:val="22"/>
          <w:szCs w:val="22"/>
          <w:lang w:val="en-GB"/>
        </w:rPr>
        <w:t>e</w:t>
      </w:r>
      <w:r w:rsidR="00B47D55">
        <w:rPr>
          <w:rFonts w:ascii="Arial" w:hAnsi="Arial" w:cs="Arial"/>
          <w:sz w:val="22"/>
          <w:szCs w:val="22"/>
          <w:lang w:val="en-GB"/>
        </w:rPr>
        <w:t xml:space="preserve">d in sustaining the delicate balance </w:t>
      </w:r>
      <w:r w:rsidR="00F61411">
        <w:rPr>
          <w:rFonts w:ascii="Arial" w:hAnsi="Arial" w:cs="Arial"/>
          <w:sz w:val="22"/>
          <w:szCs w:val="22"/>
          <w:lang w:val="en-GB"/>
        </w:rPr>
        <w:t>in Libya’s highly fragmented security architecture</w:t>
      </w:r>
      <w:r w:rsidR="00B47D55">
        <w:rPr>
          <w:rFonts w:ascii="Arial" w:hAnsi="Arial" w:cs="Arial"/>
          <w:sz w:val="22"/>
          <w:szCs w:val="22"/>
          <w:lang w:val="en-GB"/>
        </w:rPr>
        <w:t xml:space="preserve"> </w:t>
      </w:r>
      <w:r w:rsidR="00F61411">
        <w:rPr>
          <w:rFonts w:ascii="Arial" w:hAnsi="Arial" w:cs="Arial"/>
          <w:sz w:val="22"/>
          <w:szCs w:val="22"/>
          <w:lang w:val="en-GB"/>
        </w:rPr>
        <w:t>is impossible to predict</w:t>
      </w:r>
      <w:r>
        <w:rPr>
          <w:rFonts w:ascii="Arial" w:hAnsi="Arial" w:cs="Arial"/>
          <w:sz w:val="22"/>
          <w:szCs w:val="22"/>
          <w:lang w:val="en-GB"/>
        </w:rPr>
        <w:t xml:space="preserve">. </w:t>
      </w:r>
    </w:p>
    <w:p w:rsidR="00DE1D9F" w:rsidRDefault="005D18F7" w:rsidP="00331F1B">
      <w:pPr>
        <w:autoSpaceDE w:val="0"/>
        <w:autoSpaceDN w:val="0"/>
        <w:adjustRightInd w:val="0"/>
        <w:spacing w:before="100"/>
        <w:ind w:right="-340"/>
        <w:jc w:val="both"/>
        <w:rPr>
          <w:rFonts w:ascii="Arial" w:hAnsi="Arial" w:cs="Arial"/>
          <w:sz w:val="22"/>
          <w:szCs w:val="22"/>
          <w:lang w:val="en-GB"/>
        </w:rPr>
      </w:pPr>
      <w:r>
        <w:rPr>
          <w:rFonts w:ascii="Arial" w:hAnsi="Arial" w:cs="Arial"/>
          <w:sz w:val="22"/>
          <w:szCs w:val="22"/>
          <w:lang w:val="en-GB"/>
        </w:rPr>
        <w:t xml:space="preserve">The </w:t>
      </w:r>
      <w:r w:rsidR="00AF6F2F">
        <w:rPr>
          <w:rFonts w:ascii="Arial" w:hAnsi="Arial" w:cs="Arial"/>
          <w:sz w:val="22"/>
          <w:szCs w:val="22"/>
          <w:lang w:val="en-GB"/>
        </w:rPr>
        <w:t xml:space="preserve">current last round of </w:t>
      </w:r>
      <w:r>
        <w:rPr>
          <w:rFonts w:ascii="Arial" w:hAnsi="Arial" w:cs="Arial"/>
          <w:sz w:val="22"/>
          <w:szCs w:val="22"/>
          <w:lang w:val="en-GB"/>
        </w:rPr>
        <w:t xml:space="preserve">UN-led </w:t>
      </w:r>
      <w:r w:rsidR="0038524E">
        <w:rPr>
          <w:rFonts w:ascii="Arial" w:hAnsi="Arial" w:cs="Arial"/>
          <w:sz w:val="22"/>
          <w:szCs w:val="22"/>
          <w:lang w:val="en-GB"/>
        </w:rPr>
        <w:t xml:space="preserve">constitutional </w:t>
      </w:r>
      <w:r>
        <w:rPr>
          <w:rFonts w:ascii="Arial" w:hAnsi="Arial" w:cs="Arial"/>
          <w:sz w:val="22"/>
          <w:szCs w:val="22"/>
          <w:lang w:val="en-GB"/>
        </w:rPr>
        <w:t xml:space="preserve">talks </w:t>
      </w:r>
      <w:r w:rsidR="0038524E">
        <w:rPr>
          <w:rFonts w:ascii="Arial" w:hAnsi="Arial" w:cs="Arial"/>
          <w:sz w:val="22"/>
          <w:szCs w:val="22"/>
          <w:lang w:val="en-GB"/>
        </w:rPr>
        <w:t xml:space="preserve">Cairo </w:t>
      </w:r>
      <w:r>
        <w:rPr>
          <w:rFonts w:ascii="Arial" w:hAnsi="Arial" w:cs="Arial"/>
          <w:sz w:val="22"/>
          <w:szCs w:val="22"/>
          <w:lang w:val="en-GB"/>
        </w:rPr>
        <w:t xml:space="preserve">will be </w:t>
      </w:r>
      <w:r w:rsidR="00D85138">
        <w:rPr>
          <w:rFonts w:ascii="Arial" w:hAnsi="Arial" w:cs="Arial"/>
          <w:sz w:val="22"/>
          <w:szCs w:val="22"/>
          <w:lang w:val="en-GB"/>
        </w:rPr>
        <w:t>a</w:t>
      </w:r>
      <w:r>
        <w:rPr>
          <w:rFonts w:ascii="Arial" w:hAnsi="Arial" w:cs="Arial"/>
          <w:sz w:val="22"/>
          <w:szCs w:val="22"/>
          <w:lang w:val="en-GB"/>
        </w:rPr>
        <w:t xml:space="preserve"> </w:t>
      </w:r>
      <w:r w:rsidR="001519F7">
        <w:rPr>
          <w:rFonts w:ascii="Arial" w:hAnsi="Arial" w:cs="Arial"/>
          <w:sz w:val="22"/>
          <w:szCs w:val="22"/>
          <w:lang w:val="en-GB"/>
        </w:rPr>
        <w:t>l</w:t>
      </w:r>
      <w:r>
        <w:rPr>
          <w:rFonts w:ascii="Arial" w:hAnsi="Arial" w:cs="Arial"/>
          <w:sz w:val="22"/>
          <w:szCs w:val="22"/>
          <w:lang w:val="en-GB"/>
        </w:rPr>
        <w:t xml:space="preserve">itmus test </w:t>
      </w:r>
      <w:r w:rsidR="00836449">
        <w:rPr>
          <w:rFonts w:ascii="Arial" w:hAnsi="Arial" w:cs="Arial"/>
          <w:sz w:val="22"/>
          <w:szCs w:val="22"/>
          <w:lang w:val="en-GB"/>
        </w:rPr>
        <w:t xml:space="preserve">whether Libya’s parliamentary institutions </w:t>
      </w:r>
      <w:r w:rsidR="00331F1B">
        <w:rPr>
          <w:rFonts w:ascii="Arial" w:hAnsi="Arial" w:cs="Arial"/>
          <w:sz w:val="22"/>
          <w:szCs w:val="22"/>
          <w:lang w:val="en-GB"/>
        </w:rPr>
        <w:t xml:space="preserve">HoR and HCS </w:t>
      </w:r>
      <w:r w:rsidR="00836449">
        <w:rPr>
          <w:rFonts w:ascii="Arial" w:hAnsi="Arial" w:cs="Arial"/>
          <w:sz w:val="22"/>
          <w:szCs w:val="22"/>
          <w:lang w:val="en-GB"/>
        </w:rPr>
        <w:t xml:space="preserve">can be part of a solution, or </w:t>
      </w:r>
      <w:r w:rsidR="0014418C" w:rsidRPr="0014418C">
        <w:rPr>
          <w:rFonts w:ascii="Arial" w:hAnsi="Arial" w:cs="Arial"/>
          <w:sz w:val="22"/>
          <w:szCs w:val="22"/>
          <w:lang w:val="en-GB"/>
        </w:rPr>
        <w:t>they</w:t>
      </w:r>
      <w:r w:rsidR="0014418C">
        <w:rPr>
          <w:rFonts w:ascii="Arial" w:hAnsi="Arial" w:cs="Arial"/>
          <w:i/>
          <w:iCs/>
          <w:sz w:val="22"/>
          <w:szCs w:val="22"/>
          <w:lang w:val="en-GB"/>
        </w:rPr>
        <w:t xml:space="preserve"> </w:t>
      </w:r>
      <w:r w:rsidR="002E26FB" w:rsidRPr="002E26FB">
        <w:rPr>
          <w:rFonts w:ascii="Arial" w:hAnsi="Arial" w:cs="Arial"/>
          <w:sz w:val="22"/>
          <w:szCs w:val="22"/>
          <w:lang w:val="en-GB"/>
        </w:rPr>
        <w:t xml:space="preserve">continue to </w:t>
      </w:r>
      <w:r w:rsidR="00331F1B">
        <w:rPr>
          <w:rFonts w:ascii="Arial" w:hAnsi="Arial" w:cs="Arial"/>
          <w:sz w:val="22"/>
          <w:szCs w:val="22"/>
          <w:lang w:val="en-GB"/>
        </w:rPr>
        <w:t>stand for the</w:t>
      </w:r>
      <w:bookmarkStart w:id="0" w:name="_GoBack"/>
      <w:bookmarkEnd w:id="0"/>
      <w:r w:rsidR="002E26FB" w:rsidRPr="002E26FB">
        <w:rPr>
          <w:rFonts w:ascii="Arial" w:hAnsi="Arial" w:cs="Arial"/>
          <w:sz w:val="22"/>
          <w:szCs w:val="22"/>
          <w:lang w:val="en-GB"/>
        </w:rPr>
        <w:t xml:space="preserve"> unsustainable and deeply unpopular status quo.</w:t>
      </w:r>
    </w:p>
    <w:p w:rsidR="00FB6073" w:rsidRPr="00EA2AFF" w:rsidRDefault="00ED2CF1" w:rsidP="00345505">
      <w:pPr>
        <w:pStyle w:val="ListParagraph"/>
        <w:spacing w:before="60"/>
        <w:ind w:left="0" w:right="-342"/>
        <w:jc w:val="both"/>
        <w:rPr>
          <w:rFonts w:ascii="Arial" w:hAnsi="Arial" w:cs="Arial"/>
          <w:b/>
          <w:sz w:val="24"/>
          <w:szCs w:val="24"/>
        </w:rPr>
      </w:pPr>
      <w:r w:rsidRPr="00EA2AFF">
        <w:rPr>
          <w:rFonts w:ascii="Arial" w:hAnsi="Arial" w:cs="Arial"/>
          <w:b/>
          <w:sz w:val="24"/>
          <w:szCs w:val="24"/>
        </w:rPr>
        <w:t xml:space="preserve">III. </w:t>
      </w:r>
      <w:r w:rsidR="00F31D08" w:rsidRPr="00EA2AFF">
        <w:rPr>
          <w:rFonts w:ascii="Arial" w:hAnsi="Arial" w:cs="Arial"/>
          <w:b/>
          <w:sz w:val="24"/>
          <w:szCs w:val="24"/>
          <w:u w:val="single"/>
        </w:rPr>
        <w:t>DETAIL</w:t>
      </w:r>
      <w:r w:rsidR="00F31D08" w:rsidRPr="00EA2AFF">
        <w:rPr>
          <w:rFonts w:ascii="Arial" w:hAnsi="Arial" w:cs="Arial"/>
          <w:b/>
          <w:sz w:val="24"/>
          <w:szCs w:val="24"/>
        </w:rPr>
        <w:t xml:space="preserve"> </w:t>
      </w:r>
    </w:p>
    <w:p w:rsidR="008C1BC4" w:rsidRDefault="00241E83" w:rsidP="00784ABF">
      <w:pPr>
        <w:pStyle w:val="ListParagraph"/>
        <w:numPr>
          <w:ilvl w:val="3"/>
          <w:numId w:val="11"/>
        </w:numPr>
        <w:autoSpaceDE w:val="0"/>
        <w:autoSpaceDN w:val="0"/>
        <w:adjustRightInd w:val="0"/>
        <w:spacing w:before="60"/>
        <w:ind w:left="142" w:right="-340" w:hanging="284"/>
        <w:jc w:val="both"/>
        <w:rPr>
          <w:rFonts w:ascii="Arial" w:hAnsi="Arial" w:cs="Arial"/>
        </w:rPr>
      </w:pPr>
      <w:r>
        <w:rPr>
          <w:rFonts w:ascii="Arial" w:hAnsi="Arial" w:cs="Arial"/>
        </w:rPr>
        <w:t xml:space="preserve">In the run-up to the next </w:t>
      </w:r>
      <w:r w:rsidR="003422D1">
        <w:rPr>
          <w:rFonts w:ascii="Arial" w:hAnsi="Arial" w:cs="Arial"/>
        </w:rPr>
        <w:t xml:space="preserve">and last </w:t>
      </w:r>
      <w:r>
        <w:rPr>
          <w:rFonts w:ascii="Arial" w:hAnsi="Arial" w:cs="Arial"/>
        </w:rPr>
        <w:t xml:space="preserve">round of </w:t>
      </w:r>
      <w:r w:rsidR="005B1877">
        <w:rPr>
          <w:rFonts w:ascii="Arial" w:hAnsi="Arial" w:cs="Arial"/>
        </w:rPr>
        <w:t>UN</w:t>
      </w:r>
      <w:r>
        <w:rPr>
          <w:rFonts w:ascii="Arial" w:hAnsi="Arial" w:cs="Arial"/>
        </w:rPr>
        <w:t xml:space="preserve">-led </w:t>
      </w:r>
      <w:r w:rsidR="008E4D6D">
        <w:rPr>
          <w:rFonts w:ascii="Arial" w:hAnsi="Arial" w:cs="Arial"/>
        </w:rPr>
        <w:t>negotiations</w:t>
      </w:r>
      <w:r>
        <w:rPr>
          <w:rFonts w:ascii="Arial" w:hAnsi="Arial" w:cs="Arial"/>
        </w:rPr>
        <w:t xml:space="preserve"> between the Libyan Parliament (HoR) and the High Council of State (HCS) </w:t>
      </w:r>
      <w:r w:rsidR="008E4D6D">
        <w:rPr>
          <w:rFonts w:ascii="Arial" w:hAnsi="Arial" w:cs="Arial"/>
        </w:rPr>
        <w:t xml:space="preserve">in Cairo starting from 12/6/22 on a framework for elections, </w:t>
      </w:r>
      <w:r w:rsidR="008E4D6D">
        <w:rPr>
          <w:rFonts w:ascii="Arial" w:hAnsi="Arial" w:cs="Arial"/>
        </w:rPr>
        <w:lastRenderedPageBreak/>
        <w:t>international efforts have picked up to capitalize on this opportunity before the expiration date</w:t>
      </w:r>
      <w:r w:rsidR="005B1877">
        <w:rPr>
          <w:rFonts w:ascii="Arial" w:hAnsi="Arial" w:cs="Arial"/>
        </w:rPr>
        <w:t xml:space="preserve"> </w:t>
      </w:r>
      <w:r w:rsidR="008E4D6D">
        <w:rPr>
          <w:rFonts w:ascii="Arial" w:hAnsi="Arial" w:cs="Arial"/>
        </w:rPr>
        <w:t>of the existing international road map on 22/6</w:t>
      </w:r>
      <w:r w:rsidR="005525BB">
        <w:rPr>
          <w:rFonts w:ascii="Arial" w:hAnsi="Arial" w:cs="Arial"/>
        </w:rPr>
        <w:t>/</w:t>
      </w:r>
      <w:r w:rsidR="008E4D6D">
        <w:rPr>
          <w:rFonts w:ascii="Arial" w:hAnsi="Arial" w:cs="Arial"/>
        </w:rPr>
        <w:t>22. UN SASG Williams’ closing remarks during the last session of the Security Working Group (SWG) under the Berlin process in Tunis on 7/6/22</w:t>
      </w:r>
      <w:r w:rsidR="003149F9">
        <w:rPr>
          <w:rFonts w:ascii="Arial" w:hAnsi="Arial" w:cs="Arial"/>
        </w:rPr>
        <w:t xml:space="preserve"> and her opening address yesterday in Cairo</w:t>
      </w:r>
      <w:r w:rsidR="004B72D0">
        <w:rPr>
          <w:rFonts w:ascii="Arial" w:hAnsi="Arial" w:cs="Arial"/>
        </w:rPr>
        <w:t>,</w:t>
      </w:r>
      <w:r w:rsidR="008E4D6D">
        <w:rPr>
          <w:rFonts w:ascii="Arial" w:hAnsi="Arial" w:cs="Arial"/>
        </w:rPr>
        <w:t xml:space="preserve"> </w:t>
      </w:r>
      <w:r w:rsidR="00273AE4">
        <w:rPr>
          <w:rFonts w:ascii="Arial" w:hAnsi="Arial" w:cs="Arial"/>
        </w:rPr>
        <w:t xml:space="preserve">urged Libya’s </w:t>
      </w:r>
      <w:r w:rsidR="00627C8D">
        <w:rPr>
          <w:rFonts w:ascii="Arial" w:hAnsi="Arial" w:cs="Arial"/>
        </w:rPr>
        <w:t xml:space="preserve">last </w:t>
      </w:r>
      <w:r w:rsidR="00273AE4">
        <w:rPr>
          <w:rFonts w:ascii="Arial" w:hAnsi="Arial" w:cs="Arial"/>
        </w:rPr>
        <w:t xml:space="preserve">remaining elected national institutions </w:t>
      </w:r>
      <w:r w:rsidR="00627C8D">
        <w:rPr>
          <w:rFonts w:ascii="Arial" w:hAnsi="Arial" w:cs="Arial"/>
        </w:rPr>
        <w:t xml:space="preserve">not </w:t>
      </w:r>
      <w:r w:rsidR="00273AE4">
        <w:rPr>
          <w:rFonts w:ascii="Arial" w:hAnsi="Arial" w:cs="Arial"/>
        </w:rPr>
        <w:t xml:space="preserve">to </w:t>
      </w:r>
      <w:r w:rsidR="00627C8D">
        <w:rPr>
          <w:rFonts w:ascii="Arial" w:hAnsi="Arial" w:cs="Arial"/>
        </w:rPr>
        <w:t>let</w:t>
      </w:r>
      <w:r w:rsidR="00C01290">
        <w:rPr>
          <w:rFonts w:ascii="Arial" w:hAnsi="Arial" w:cs="Arial"/>
        </w:rPr>
        <w:t xml:space="preserve"> the Cairo sessions</w:t>
      </w:r>
      <w:r w:rsidR="00627C8D">
        <w:rPr>
          <w:rFonts w:ascii="Arial" w:hAnsi="Arial" w:cs="Arial"/>
        </w:rPr>
        <w:t xml:space="preserve"> go to waste,</w:t>
      </w:r>
      <w:r w:rsidR="00C01290">
        <w:rPr>
          <w:rFonts w:ascii="Arial" w:hAnsi="Arial" w:cs="Arial"/>
        </w:rPr>
        <w:t xml:space="preserve"> and finally </w:t>
      </w:r>
      <w:r w:rsidR="00273AE4">
        <w:rPr>
          <w:rFonts w:ascii="Arial" w:hAnsi="Arial" w:cs="Arial"/>
        </w:rPr>
        <w:t>heed the call of the Libyan people</w:t>
      </w:r>
      <w:r w:rsidR="00C01290">
        <w:rPr>
          <w:rFonts w:ascii="Arial" w:hAnsi="Arial" w:cs="Arial"/>
        </w:rPr>
        <w:t>,</w:t>
      </w:r>
      <w:r w:rsidR="00273AE4">
        <w:rPr>
          <w:rFonts w:ascii="Arial" w:hAnsi="Arial" w:cs="Arial"/>
        </w:rPr>
        <w:t xml:space="preserve"> who unequivocally demand national elections.</w:t>
      </w:r>
      <w:r w:rsidR="005B1877">
        <w:rPr>
          <w:rFonts w:ascii="Arial" w:hAnsi="Arial" w:cs="Arial"/>
        </w:rPr>
        <w:t xml:space="preserve"> </w:t>
      </w:r>
      <w:r w:rsidR="00D03897">
        <w:rPr>
          <w:rFonts w:ascii="Arial" w:hAnsi="Arial" w:cs="Arial"/>
        </w:rPr>
        <w:t xml:space="preserve">Related P3+2+2 talks in Tunis reportedly </w:t>
      </w:r>
      <w:r w:rsidR="00AE57C9">
        <w:rPr>
          <w:rFonts w:ascii="Arial" w:hAnsi="Arial" w:cs="Arial"/>
        </w:rPr>
        <w:t>reached agreement</w:t>
      </w:r>
      <w:r w:rsidR="00D03897">
        <w:rPr>
          <w:rFonts w:ascii="Arial" w:hAnsi="Arial" w:cs="Arial"/>
        </w:rPr>
        <w:t xml:space="preserve"> on working towards avoiding any power vacuum in Libya as a result of </w:t>
      </w:r>
      <w:r w:rsidR="00662C7F">
        <w:rPr>
          <w:rFonts w:ascii="Arial" w:hAnsi="Arial" w:cs="Arial"/>
        </w:rPr>
        <w:t xml:space="preserve">the </w:t>
      </w:r>
      <w:r w:rsidR="007228C7">
        <w:rPr>
          <w:rFonts w:ascii="Arial" w:hAnsi="Arial" w:cs="Arial"/>
        </w:rPr>
        <w:t xml:space="preserve">expected heightened </w:t>
      </w:r>
      <w:r w:rsidR="00D03897">
        <w:rPr>
          <w:rFonts w:ascii="Arial" w:hAnsi="Arial" w:cs="Arial"/>
        </w:rPr>
        <w:t xml:space="preserve">legitimacy crisis </w:t>
      </w:r>
      <w:r w:rsidR="007228C7">
        <w:rPr>
          <w:rFonts w:ascii="Arial" w:hAnsi="Arial" w:cs="Arial"/>
        </w:rPr>
        <w:t>after</w:t>
      </w:r>
      <w:r w:rsidR="00662C7F">
        <w:rPr>
          <w:rFonts w:ascii="Arial" w:hAnsi="Arial" w:cs="Arial"/>
        </w:rPr>
        <w:t xml:space="preserve"> the</w:t>
      </w:r>
      <w:r w:rsidR="00D03897">
        <w:rPr>
          <w:rFonts w:ascii="Arial" w:hAnsi="Arial" w:cs="Arial"/>
        </w:rPr>
        <w:t xml:space="preserve"> above </w:t>
      </w:r>
      <w:r w:rsidR="00662C7F">
        <w:rPr>
          <w:rFonts w:ascii="Arial" w:hAnsi="Arial" w:cs="Arial"/>
        </w:rPr>
        <w:t xml:space="preserve">expiration date. </w:t>
      </w:r>
      <w:r w:rsidR="00C12923">
        <w:rPr>
          <w:rFonts w:ascii="Arial" w:hAnsi="Arial" w:cs="Arial"/>
        </w:rPr>
        <w:t>Also in Tunis, the Foreign Ministers of Libya, Algeria, and Tunisia, conducted joint consultations emphasizing the necessity to address the crisis</w:t>
      </w:r>
      <w:r w:rsidR="00784ABF">
        <w:rPr>
          <w:rFonts w:ascii="Arial" w:hAnsi="Arial" w:cs="Arial"/>
        </w:rPr>
        <w:t xml:space="preserve"> </w:t>
      </w:r>
      <w:r w:rsidR="00C12923">
        <w:rPr>
          <w:rFonts w:ascii="Arial" w:hAnsi="Arial" w:cs="Arial"/>
        </w:rPr>
        <w:t xml:space="preserve">by </w:t>
      </w:r>
      <w:r w:rsidR="00784ABF">
        <w:rPr>
          <w:rFonts w:ascii="Arial" w:hAnsi="Arial" w:cs="Arial"/>
        </w:rPr>
        <w:t xml:space="preserve">creating </w:t>
      </w:r>
      <w:r w:rsidR="00C12923">
        <w:rPr>
          <w:rFonts w:ascii="Arial" w:hAnsi="Arial" w:cs="Arial"/>
        </w:rPr>
        <w:t xml:space="preserve">renewed institutional legitimacy through general elections. Over the weekend, </w:t>
      </w:r>
      <w:r w:rsidR="00B6486D">
        <w:rPr>
          <w:rFonts w:ascii="Arial" w:hAnsi="Arial" w:cs="Arial"/>
        </w:rPr>
        <w:t xml:space="preserve">Libya’s Presidential Council (PC) </w:t>
      </w:r>
      <w:r w:rsidR="00C12923">
        <w:rPr>
          <w:rFonts w:ascii="Arial" w:hAnsi="Arial" w:cs="Arial"/>
        </w:rPr>
        <w:t xml:space="preserve">reportedly </w:t>
      </w:r>
      <w:r w:rsidR="00B6486D">
        <w:rPr>
          <w:rFonts w:ascii="Arial" w:hAnsi="Arial" w:cs="Arial"/>
        </w:rPr>
        <w:t xml:space="preserve">convened MPs in Tripoli urging them along the same lines of UN SAGS’s above </w:t>
      </w:r>
      <w:r w:rsidR="00784ABF">
        <w:rPr>
          <w:rFonts w:ascii="Arial" w:hAnsi="Arial" w:cs="Arial"/>
        </w:rPr>
        <w:t>messaging</w:t>
      </w:r>
      <w:r w:rsidR="00B6486D">
        <w:rPr>
          <w:rFonts w:ascii="Arial" w:hAnsi="Arial" w:cs="Arial"/>
        </w:rPr>
        <w:t>.</w:t>
      </w:r>
      <w:r w:rsidR="00D03897">
        <w:rPr>
          <w:rFonts w:ascii="Arial" w:hAnsi="Arial" w:cs="Arial"/>
        </w:rPr>
        <w:t xml:space="preserve"> </w:t>
      </w:r>
    </w:p>
    <w:p w:rsidR="008C1BC4" w:rsidRPr="00065BAD" w:rsidRDefault="0079092C" w:rsidP="008020CA">
      <w:pPr>
        <w:pStyle w:val="ListParagraph"/>
        <w:numPr>
          <w:ilvl w:val="3"/>
          <w:numId w:val="11"/>
        </w:numPr>
        <w:autoSpaceDE w:val="0"/>
        <w:autoSpaceDN w:val="0"/>
        <w:adjustRightInd w:val="0"/>
        <w:spacing w:before="60"/>
        <w:ind w:left="142" w:right="-340" w:hanging="284"/>
        <w:jc w:val="both"/>
        <w:rPr>
          <w:rStyle w:val="markedcontent"/>
          <w:rFonts w:ascii="Arial" w:hAnsi="Arial" w:cs="Arial"/>
        </w:rPr>
      </w:pPr>
      <w:r>
        <w:rPr>
          <w:rFonts w:ascii="Arial" w:hAnsi="Arial" w:cs="Arial"/>
        </w:rPr>
        <w:t>T</w:t>
      </w:r>
      <w:r w:rsidR="00E20FF1" w:rsidRPr="00065BAD">
        <w:rPr>
          <w:rFonts w:ascii="Arial" w:hAnsi="Arial" w:cs="Arial"/>
        </w:rPr>
        <w:t xml:space="preserve">here were various media reports on </w:t>
      </w:r>
      <w:r>
        <w:rPr>
          <w:rFonts w:ascii="Arial" w:hAnsi="Arial" w:cs="Arial"/>
        </w:rPr>
        <w:t xml:space="preserve">the resumption of </w:t>
      </w:r>
      <w:r w:rsidR="00E20FF1" w:rsidRPr="00065BAD">
        <w:rPr>
          <w:rFonts w:ascii="Arial" w:hAnsi="Arial" w:cs="Arial"/>
        </w:rPr>
        <w:t xml:space="preserve">meetings </w:t>
      </w:r>
      <w:r w:rsidR="00E20FF1" w:rsidRPr="00065BAD">
        <w:rPr>
          <w:rStyle w:val="markedcontent"/>
          <w:rFonts w:ascii="Arial" w:hAnsi="Arial" w:cs="Arial"/>
        </w:rPr>
        <w:t>in Morocco</w:t>
      </w:r>
      <w:r w:rsidR="00E20FF1" w:rsidRPr="00065BAD">
        <w:rPr>
          <w:rFonts w:ascii="Arial" w:hAnsi="Arial" w:cs="Arial"/>
        </w:rPr>
        <w:t xml:space="preserve"> between </w:t>
      </w:r>
      <w:r w:rsidR="003F74E9" w:rsidRPr="00065BAD">
        <w:rPr>
          <w:rStyle w:val="markedcontent"/>
          <w:rFonts w:ascii="Arial" w:hAnsi="Arial" w:cs="Arial"/>
        </w:rPr>
        <w:t xml:space="preserve">HoR Speaker Saleh and </w:t>
      </w:r>
      <w:r w:rsidR="00E20FF1" w:rsidRPr="00065BAD">
        <w:rPr>
          <w:rStyle w:val="markedcontent"/>
          <w:rFonts w:ascii="Arial" w:hAnsi="Arial" w:cs="Arial"/>
        </w:rPr>
        <w:t>important</w:t>
      </w:r>
      <w:r w:rsidR="003F74E9" w:rsidRPr="00065BAD">
        <w:rPr>
          <w:rStyle w:val="markedcontent"/>
          <w:rFonts w:ascii="Arial" w:hAnsi="Arial" w:cs="Arial"/>
        </w:rPr>
        <w:t xml:space="preserve"> Tripolitanian militia </w:t>
      </w:r>
      <w:r w:rsidR="003422D1">
        <w:rPr>
          <w:rStyle w:val="markedcontent"/>
          <w:rFonts w:ascii="Arial" w:hAnsi="Arial" w:cs="Arial"/>
        </w:rPr>
        <w:t xml:space="preserve">and military </w:t>
      </w:r>
      <w:r w:rsidR="003F74E9" w:rsidRPr="00065BAD">
        <w:rPr>
          <w:rStyle w:val="markedcontent"/>
          <w:rFonts w:ascii="Arial" w:hAnsi="Arial" w:cs="Arial"/>
        </w:rPr>
        <w:t>leaders</w:t>
      </w:r>
      <w:r w:rsidR="00B6526C" w:rsidRPr="00065BAD">
        <w:rPr>
          <w:rStyle w:val="markedcontent"/>
          <w:rFonts w:ascii="Arial" w:hAnsi="Arial" w:cs="Arial"/>
        </w:rPr>
        <w:t>. The talks that allegedly</w:t>
      </w:r>
      <w:r w:rsidR="00E20FF1" w:rsidRPr="00065BAD">
        <w:rPr>
          <w:rStyle w:val="markedcontent"/>
          <w:rFonts w:ascii="Arial" w:hAnsi="Arial" w:cs="Arial"/>
        </w:rPr>
        <w:t xml:space="preserve"> </w:t>
      </w:r>
      <w:r w:rsidR="00B6526C" w:rsidRPr="00065BAD">
        <w:rPr>
          <w:rStyle w:val="markedcontent"/>
          <w:rFonts w:ascii="Arial" w:hAnsi="Arial" w:cs="Arial"/>
        </w:rPr>
        <w:t>included</w:t>
      </w:r>
      <w:r w:rsidR="00E20FF1" w:rsidRPr="00065BAD">
        <w:rPr>
          <w:rStyle w:val="markedcontent"/>
          <w:rFonts w:ascii="Arial" w:hAnsi="Arial" w:cs="Arial"/>
        </w:rPr>
        <w:t xml:space="preserve"> LNA and regional actors</w:t>
      </w:r>
      <w:r>
        <w:rPr>
          <w:rStyle w:val="markedcontent"/>
          <w:rFonts w:ascii="Arial" w:hAnsi="Arial" w:cs="Arial"/>
        </w:rPr>
        <w:t>,</w:t>
      </w:r>
      <w:r w:rsidR="00B6526C" w:rsidRPr="00065BAD">
        <w:rPr>
          <w:rStyle w:val="markedcontent"/>
          <w:rFonts w:ascii="Arial" w:hAnsi="Arial" w:cs="Arial"/>
        </w:rPr>
        <w:t xml:space="preserve"> reportedly focussed</w:t>
      </w:r>
      <w:r w:rsidR="00E20FF1" w:rsidRPr="00065BAD">
        <w:rPr>
          <w:rStyle w:val="markedcontent"/>
          <w:rFonts w:ascii="Arial" w:hAnsi="Arial" w:cs="Arial"/>
        </w:rPr>
        <w:t xml:space="preserve"> on possible ways forward in the protracted </w:t>
      </w:r>
      <w:r w:rsidR="00B6526C" w:rsidRPr="00065BAD">
        <w:rPr>
          <w:rStyle w:val="markedcontent"/>
          <w:rFonts w:ascii="Arial" w:hAnsi="Arial" w:cs="Arial"/>
        </w:rPr>
        <w:t>constitutional and executive crisis</w:t>
      </w:r>
      <w:r w:rsidR="003059D9">
        <w:rPr>
          <w:rStyle w:val="markedcontent"/>
          <w:rFonts w:ascii="Arial" w:hAnsi="Arial" w:cs="Arial"/>
        </w:rPr>
        <w:t xml:space="preserve"> </w:t>
      </w:r>
      <w:r w:rsidR="008020CA">
        <w:rPr>
          <w:rStyle w:val="markedcontent"/>
          <w:rFonts w:ascii="Arial" w:hAnsi="Arial" w:cs="Arial"/>
        </w:rPr>
        <w:t>against the backdrop of</w:t>
      </w:r>
      <w:r w:rsidR="003059D9">
        <w:rPr>
          <w:rStyle w:val="markedcontent"/>
          <w:rFonts w:ascii="Arial" w:hAnsi="Arial" w:cs="Arial"/>
        </w:rPr>
        <w:t xml:space="preserve"> the ongoing </w:t>
      </w:r>
      <w:r w:rsidR="00B6526C" w:rsidRPr="00065BAD">
        <w:rPr>
          <w:rStyle w:val="markedcontent"/>
          <w:rFonts w:ascii="Arial" w:hAnsi="Arial" w:cs="Arial"/>
        </w:rPr>
        <w:t>parallel government situation</w:t>
      </w:r>
      <w:r w:rsidR="00E20FF1" w:rsidRPr="00065BAD">
        <w:rPr>
          <w:rStyle w:val="markedcontent"/>
          <w:rFonts w:ascii="Arial" w:hAnsi="Arial" w:cs="Arial"/>
        </w:rPr>
        <w:t xml:space="preserve">. </w:t>
      </w:r>
    </w:p>
    <w:p w:rsidR="00E20FF1" w:rsidRPr="001E0070" w:rsidRDefault="00065BAD" w:rsidP="001E0070">
      <w:pPr>
        <w:pStyle w:val="ListParagraph"/>
        <w:numPr>
          <w:ilvl w:val="3"/>
          <w:numId w:val="11"/>
        </w:numPr>
        <w:autoSpaceDE w:val="0"/>
        <w:autoSpaceDN w:val="0"/>
        <w:adjustRightInd w:val="0"/>
        <w:spacing w:before="60"/>
        <w:ind w:left="142" w:right="-340" w:hanging="284"/>
        <w:jc w:val="both"/>
        <w:rPr>
          <w:rFonts w:ascii="Arial" w:hAnsi="Arial" w:cs="Arial"/>
        </w:rPr>
      </w:pPr>
      <w:r w:rsidRPr="001E0070">
        <w:rPr>
          <w:rStyle w:val="markedcontent"/>
          <w:rFonts w:ascii="Arial" w:hAnsi="Arial" w:cs="Arial"/>
        </w:rPr>
        <w:t>Libyan social m</w:t>
      </w:r>
      <w:r w:rsidR="00E20FF1" w:rsidRPr="001E0070">
        <w:rPr>
          <w:rStyle w:val="markedcontent"/>
          <w:rFonts w:ascii="Arial" w:hAnsi="Arial" w:cs="Arial"/>
        </w:rPr>
        <w:t xml:space="preserve">edia </w:t>
      </w:r>
      <w:r w:rsidRPr="001E0070">
        <w:rPr>
          <w:rStyle w:val="markedcontent"/>
          <w:rFonts w:ascii="Arial" w:hAnsi="Arial" w:cs="Arial"/>
        </w:rPr>
        <w:t>was awash with</w:t>
      </w:r>
      <w:r w:rsidR="00E20FF1" w:rsidRPr="001E0070">
        <w:rPr>
          <w:rStyle w:val="markedcontent"/>
          <w:rFonts w:ascii="Arial" w:hAnsi="Arial" w:cs="Arial"/>
        </w:rPr>
        <w:t xml:space="preserve"> rumours </w:t>
      </w:r>
      <w:r w:rsidRPr="001E0070">
        <w:rPr>
          <w:rStyle w:val="markedcontent"/>
          <w:rFonts w:ascii="Arial" w:hAnsi="Arial" w:cs="Arial"/>
        </w:rPr>
        <w:t xml:space="preserve">and </w:t>
      </w:r>
      <w:r w:rsidR="001E0070" w:rsidRPr="001E0070">
        <w:rPr>
          <w:rStyle w:val="markedcontent"/>
          <w:rFonts w:ascii="Arial" w:hAnsi="Arial" w:cs="Arial"/>
        </w:rPr>
        <w:t xml:space="preserve">heated debates over </w:t>
      </w:r>
      <w:r w:rsidR="0039522E" w:rsidRPr="001E0070">
        <w:rPr>
          <w:rStyle w:val="markedcontent"/>
          <w:rFonts w:ascii="Arial" w:hAnsi="Arial" w:cs="Arial"/>
        </w:rPr>
        <w:t>alleged preparations</w:t>
      </w:r>
      <w:r w:rsidRPr="001E0070">
        <w:rPr>
          <w:rStyle w:val="markedcontent"/>
          <w:rFonts w:ascii="Arial" w:hAnsi="Arial" w:cs="Arial"/>
        </w:rPr>
        <w:t xml:space="preserve"> </w:t>
      </w:r>
      <w:r w:rsidR="0039522E" w:rsidRPr="001E0070">
        <w:rPr>
          <w:rStyle w:val="markedcontent"/>
          <w:rFonts w:ascii="Arial" w:hAnsi="Arial" w:cs="Arial"/>
        </w:rPr>
        <w:t xml:space="preserve">by GNU forces for major military </w:t>
      </w:r>
      <w:r w:rsidR="00E20FF1" w:rsidRPr="001E0070">
        <w:rPr>
          <w:rStyle w:val="markedcontent"/>
          <w:rFonts w:ascii="Arial" w:hAnsi="Arial" w:cs="Arial"/>
        </w:rPr>
        <w:t>operations</w:t>
      </w:r>
      <w:r w:rsidRPr="001E0070">
        <w:rPr>
          <w:rStyle w:val="markedcontent"/>
          <w:rFonts w:ascii="Arial" w:hAnsi="Arial" w:cs="Arial"/>
        </w:rPr>
        <w:t xml:space="preserve"> to seize oil installa</w:t>
      </w:r>
      <w:r w:rsidR="0039522E" w:rsidRPr="001E0070">
        <w:rPr>
          <w:rStyle w:val="markedcontent"/>
          <w:rFonts w:ascii="Arial" w:hAnsi="Arial" w:cs="Arial"/>
        </w:rPr>
        <w:t>tions in Libya’s East and South</w:t>
      </w:r>
      <w:r w:rsidR="008020CA">
        <w:rPr>
          <w:rStyle w:val="markedcontent"/>
          <w:rFonts w:ascii="Arial" w:hAnsi="Arial" w:cs="Arial"/>
        </w:rPr>
        <w:t>,</w:t>
      </w:r>
      <w:r w:rsidR="001E0070" w:rsidRPr="001E0070">
        <w:rPr>
          <w:rStyle w:val="markedcontent"/>
          <w:rFonts w:ascii="Arial" w:hAnsi="Arial" w:cs="Arial"/>
        </w:rPr>
        <w:t xml:space="preserve"> and</w:t>
      </w:r>
      <w:r w:rsidR="003022C6">
        <w:rPr>
          <w:rStyle w:val="markedcontent"/>
          <w:rFonts w:ascii="Arial" w:hAnsi="Arial" w:cs="Arial"/>
        </w:rPr>
        <w:t xml:space="preserve"> to</w:t>
      </w:r>
      <w:r w:rsidR="001E0070" w:rsidRPr="001E0070">
        <w:rPr>
          <w:rStyle w:val="markedcontent"/>
          <w:rFonts w:ascii="Arial" w:hAnsi="Arial" w:cs="Arial"/>
        </w:rPr>
        <w:t xml:space="preserve"> rid Libya </w:t>
      </w:r>
      <w:r w:rsidR="003022C6">
        <w:rPr>
          <w:rStyle w:val="markedcontent"/>
          <w:rFonts w:ascii="Arial" w:hAnsi="Arial" w:cs="Arial"/>
        </w:rPr>
        <w:t xml:space="preserve">once and for all </w:t>
      </w:r>
      <w:r w:rsidR="001E0070" w:rsidRPr="001E0070">
        <w:rPr>
          <w:rStyle w:val="markedcontent"/>
          <w:rFonts w:ascii="Arial" w:hAnsi="Arial" w:cs="Arial"/>
        </w:rPr>
        <w:t>of Russian military and Wagner mercenary forces</w:t>
      </w:r>
      <w:r w:rsidR="00E20FF1" w:rsidRPr="001E0070">
        <w:rPr>
          <w:rStyle w:val="markedcontent"/>
          <w:rFonts w:ascii="Arial" w:hAnsi="Arial" w:cs="Arial"/>
        </w:rPr>
        <w:t xml:space="preserve">. </w:t>
      </w:r>
      <w:r w:rsidR="0039522E" w:rsidRPr="001E0070">
        <w:rPr>
          <w:rStyle w:val="markedcontent"/>
          <w:rFonts w:ascii="Arial" w:hAnsi="Arial" w:cs="Arial"/>
        </w:rPr>
        <w:t xml:space="preserve">The discussions were fuelled by </w:t>
      </w:r>
      <w:r w:rsidR="001E0070" w:rsidRPr="001E0070">
        <w:rPr>
          <w:rStyle w:val="markedcontent"/>
          <w:rFonts w:ascii="Arial" w:hAnsi="Arial" w:cs="Arial"/>
        </w:rPr>
        <w:t xml:space="preserve">frequent </w:t>
      </w:r>
      <w:r w:rsidR="0039522E" w:rsidRPr="001E0070">
        <w:rPr>
          <w:rStyle w:val="markedcontent"/>
          <w:rFonts w:ascii="Arial" w:hAnsi="Arial" w:cs="Arial"/>
        </w:rPr>
        <w:t xml:space="preserve">news </w:t>
      </w:r>
      <w:r w:rsidR="001E0070" w:rsidRPr="001E0070">
        <w:rPr>
          <w:rStyle w:val="markedcontent"/>
          <w:rFonts w:ascii="Arial" w:hAnsi="Arial" w:cs="Arial"/>
        </w:rPr>
        <w:t xml:space="preserve">on </w:t>
      </w:r>
      <w:r w:rsidR="0039522E" w:rsidRPr="001E0070">
        <w:rPr>
          <w:rStyle w:val="markedcontent"/>
          <w:rFonts w:ascii="Arial" w:hAnsi="Arial" w:cs="Arial"/>
        </w:rPr>
        <w:t xml:space="preserve">increased military cargo flights </w:t>
      </w:r>
      <w:r w:rsidR="001E0070" w:rsidRPr="001E0070">
        <w:rPr>
          <w:rStyle w:val="markedcontent"/>
          <w:rFonts w:ascii="Arial" w:hAnsi="Arial" w:cs="Arial"/>
        </w:rPr>
        <w:t>to Western Libya</w:t>
      </w:r>
      <w:r w:rsidR="0039522E" w:rsidRPr="001E0070">
        <w:rPr>
          <w:rStyle w:val="markedcontent"/>
          <w:rFonts w:ascii="Arial" w:hAnsi="Arial" w:cs="Arial"/>
        </w:rPr>
        <w:t xml:space="preserve"> from </w:t>
      </w:r>
      <w:r w:rsidR="007640EC" w:rsidRPr="001E0070">
        <w:rPr>
          <w:rStyle w:val="markedcontent"/>
          <w:rFonts w:ascii="Arial" w:hAnsi="Arial" w:cs="Arial"/>
        </w:rPr>
        <w:t>Turkey, USA, UK and IT.</w:t>
      </w:r>
      <w:r w:rsidR="0039522E" w:rsidRPr="001E0070">
        <w:rPr>
          <w:rStyle w:val="markedcontent"/>
          <w:rFonts w:ascii="Arial" w:hAnsi="Arial" w:cs="Arial"/>
        </w:rPr>
        <w:t xml:space="preserve"> </w:t>
      </w:r>
    </w:p>
    <w:p w:rsidR="008C1BC4" w:rsidRDefault="004763FD" w:rsidP="001F202F">
      <w:pPr>
        <w:pStyle w:val="ListParagraph"/>
        <w:numPr>
          <w:ilvl w:val="3"/>
          <w:numId w:val="11"/>
        </w:numPr>
        <w:autoSpaceDE w:val="0"/>
        <w:autoSpaceDN w:val="0"/>
        <w:adjustRightInd w:val="0"/>
        <w:spacing w:before="60"/>
        <w:ind w:left="142" w:right="-340" w:hanging="284"/>
        <w:jc w:val="both"/>
        <w:rPr>
          <w:rFonts w:ascii="Arial" w:hAnsi="Arial" w:cs="Arial"/>
        </w:rPr>
      </w:pPr>
      <w:r>
        <w:rPr>
          <w:rFonts w:ascii="Arial" w:hAnsi="Arial" w:cs="Arial"/>
        </w:rPr>
        <w:t xml:space="preserve">The security situation remained tense with skirmishes between militia, troop re-deployments in the greater Tripoli area, </w:t>
      </w:r>
      <w:r w:rsidR="00AE57C9">
        <w:rPr>
          <w:rFonts w:ascii="Arial" w:hAnsi="Arial" w:cs="Arial"/>
        </w:rPr>
        <w:t>and</w:t>
      </w:r>
      <w:r>
        <w:rPr>
          <w:rFonts w:ascii="Arial" w:hAnsi="Arial" w:cs="Arial"/>
        </w:rPr>
        <w:t xml:space="preserve"> in Libya’s South. Although there were no clashes </w:t>
      </w:r>
      <w:r w:rsidR="003022C6">
        <w:rPr>
          <w:rFonts w:ascii="Arial" w:hAnsi="Arial" w:cs="Arial"/>
        </w:rPr>
        <w:t>that resulted</w:t>
      </w:r>
      <w:r w:rsidR="00AE57C9">
        <w:rPr>
          <w:rFonts w:ascii="Arial" w:hAnsi="Arial" w:cs="Arial"/>
        </w:rPr>
        <w:t xml:space="preserve"> in</w:t>
      </w:r>
      <w:r>
        <w:rPr>
          <w:rFonts w:ascii="Arial" w:hAnsi="Arial" w:cs="Arial"/>
        </w:rPr>
        <w:t xml:space="preserve"> large numbers of casualties, Libya’s capital suffered from disruptive violent confrontations with indiscriminate shooting that broke out </w:t>
      </w:r>
      <w:r w:rsidR="003022C6">
        <w:rPr>
          <w:rFonts w:ascii="Arial" w:hAnsi="Arial" w:cs="Arial"/>
        </w:rPr>
        <w:t>over the weekend</w:t>
      </w:r>
      <w:r>
        <w:rPr>
          <w:rFonts w:ascii="Arial" w:hAnsi="Arial" w:cs="Arial"/>
        </w:rPr>
        <w:t xml:space="preserve"> between armed groups (</w:t>
      </w:r>
      <w:r w:rsidR="001F202F">
        <w:rPr>
          <w:rFonts w:ascii="Arial" w:hAnsi="Arial" w:cs="Arial"/>
        </w:rPr>
        <w:t xml:space="preserve">GNU </w:t>
      </w:r>
      <w:r w:rsidR="003022C6">
        <w:rPr>
          <w:rFonts w:ascii="Arial" w:hAnsi="Arial" w:cs="Arial"/>
        </w:rPr>
        <w:t xml:space="preserve">affiliated </w:t>
      </w:r>
      <w:r w:rsidR="001F202F">
        <w:rPr>
          <w:rFonts w:ascii="Arial" w:hAnsi="Arial" w:cs="Arial"/>
        </w:rPr>
        <w:t>forces vs.</w:t>
      </w:r>
      <w:r w:rsidR="003022C6">
        <w:rPr>
          <w:rFonts w:ascii="Arial" w:hAnsi="Arial" w:cs="Arial"/>
        </w:rPr>
        <w:t xml:space="preserve"> </w:t>
      </w:r>
      <w:r w:rsidR="001F202F">
        <w:rPr>
          <w:rFonts w:ascii="Arial" w:hAnsi="Arial" w:cs="Arial"/>
        </w:rPr>
        <w:t>GNS allies</w:t>
      </w:r>
      <w:r>
        <w:rPr>
          <w:rFonts w:ascii="Arial" w:hAnsi="Arial" w:cs="Arial"/>
        </w:rPr>
        <w:t xml:space="preserve">) along their respective contact lines </w:t>
      </w:r>
      <w:r w:rsidR="003022C6">
        <w:rPr>
          <w:rFonts w:ascii="Arial" w:hAnsi="Arial" w:cs="Arial"/>
        </w:rPr>
        <w:t>close to</w:t>
      </w:r>
      <w:r w:rsidR="008020CA">
        <w:rPr>
          <w:rFonts w:ascii="Arial" w:hAnsi="Arial" w:cs="Arial"/>
        </w:rPr>
        <w:t xml:space="preserve"> the city centre</w:t>
      </w:r>
      <w:r>
        <w:rPr>
          <w:rFonts w:ascii="Arial" w:hAnsi="Arial" w:cs="Arial"/>
        </w:rPr>
        <w:t xml:space="preserve">. The clashes caused substantial public </w:t>
      </w:r>
      <w:r w:rsidR="00AE57C9">
        <w:rPr>
          <w:rFonts w:ascii="Arial" w:hAnsi="Arial" w:cs="Arial"/>
        </w:rPr>
        <w:t>outrage, given the</w:t>
      </w:r>
      <w:r>
        <w:rPr>
          <w:rFonts w:ascii="Arial" w:hAnsi="Arial" w:cs="Arial"/>
        </w:rPr>
        <w:t xml:space="preserve"> panic among countless picnicking families in public parks that were trapped by the fighting. After the Turkish backed 444</w:t>
      </w:r>
      <w:r w:rsidR="00AE57C9" w:rsidRPr="00AE57C9">
        <w:rPr>
          <w:rFonts w:ascii="Arial" w:hAnsi="Arial" w:cs="Arial"/>
          <w:vertAlign w:val="superscript"/>
        </w:rPr>
        <w:t>th</w:t>
      </w:r>
      <w:r w:rsidR="00AE57C9">
        <w:rPr>
          <w:rFonts w:ascii="Arial" w:hAnsi="Arial" w:cs="Arial"/>
        </w:rPr>
        <w:t xml:space="preserve"> </w:t>
      </w:r>
      <w:r>
        <w:rPr>
          <w:rFonts w:ascii="Arial" w:hAnsi="Arial" w:cs="Arial"/>
        </w:rPr>
        <w:t xml:space="preserve">Brigade intervened and </w:t>
      </w:r>
      <w:r w:rsidR="006E0A6A">
        <w:rPr>
          <w:rFonts w:ascii="Arial" w:hAnsi="Arial" w:cs="Arial"/>
        </w:rPr>
        <w:t xml:space="preserve">facilitated the </w:t>
      </w:r>
      <w:r>
        <w:rPr>
          <w:rFonts w:ascii="Arial" w:hAnsi="Arial" w:cs="Arial"/>
        </w:rPr>
        <w:t>evacuat</w:t>
      </w:r>
      <w:r w:rsidR="006E0A6A">
        <w:rPr>
          <w:rFonts w:ascii="Arial" w:hAnsi="Arial" w:cs="Arial"/>
        </w:rPr>
        <w:t>ion of</w:t>
      </w:r>
      <w:r>
        <w:rPr>
          <w:rFonts w:ascii="Arial" w:hAnsi="Arial" w:cs="Arial"/>
        </w:rPr>
        <w:t xml:space="preserve"> terrified civilians from the area, representatives of the international community, as well as GNU and GNS actors condemn</w:t>
      </w:r>
      <w:r w:rsidR="006E0A6A">
        <w:rPr>
          <w:rFonts w:ascii="Arial" w:hAnsi="Arial" w:cs="Arial"/>
        </w:rPr>
        <w:t>ed</w:t>
      </w:r>
      <w:r>
        <w:rPr>
          <w:rFonts w:ascii="Arial" w:hAnsi="Arial" w:cs="Arial"/>
        </w:rPr>
        <w:t xml:space="preserve"> </w:t>
      </w:r>
      <w:r w:rsidR="00AE57C9">
        <w:rPr>
          <w:rFonts w:ascii="Arial" w:hAnsi="Arial" w:cs="Arial"/>
        </w:rPr>
        <w:t>the</w:t>
      </w:r>
      <w:r>
        <w:rPr>
          <w:rFonts w:ascii="Arial" w:hAnsi="Arial" w:cs="Arial"/>
        </w:rPr>
        <w:t xml:space="preserve"> irresponsible militia behaviour. GNS PM Bashaga called on the UN to make arrangements for the </w:t>
      </w:r>
      <w:r w:rsidR="00AE57C9">
        <w:rPr>
          <w:rFonts w:ascii="Arial" w:hAnsi="Arial" w:cs="Arial"/>
        </w:rPr>
        <w:t>withdrawal</w:t>
      </w:r>
      <w:r>
        <w:rPr>
          <w:rFonts w:ascii="Arial" w:hAnsi="Arial" w:cs="Arial"/>
        </w:rPr>
        <w:t xml:space="preserve"> of all heavy weaponry from </w:t>
      </w:r>
      <w:r w:rsidR="00AE57C9">
        <w:rPr>
          <w:rFonts w:ascii="Arial" w:hAnsi="Arial" w:cs="Arial"/>
        </w:rPr>
        <w:t>the</w:t>
      </w:r>
      <w:r>
        <w:rPr>
          <w:rFonts w:ascii="Arial" w:hAnsi="Arial" w:cs="Arial"/>
        </w:rPr>
        <w:t xml:space="preserve"> capital, while GNU PM Dbeiba tried to publicly associate himself with the 444</w:t>
      </w:r>
      <w:r w:rsidRPr="006E5997">
        <w:rPr>
          <w:rFonts w:ascii="Arial" w:hAnsi="Arial" w:cs="Arial"/>
          <w:vertAlign w:val="superscript"/>
        </w:rPr>
        <w:t>th</w:t>
      </w:r>
      <w:r>
        <w:rPr>
          <w:rFonts w:ascii="Arial" w:hAnsi="Arial" w:cs="Arial"/>
        </w:rPr>
        <w:t xml:space="preserve"> security measures that managed to stop the confrontation.</w:t>
      </w:r>
    </w:p>
    <w:p w:rsidR="00063382" w:rsidRDefault="00063382" w:rsidP="005E46F4">
      <w:pPr>
        <w:pStyle w:val="ListParagraph"/>
        <w:numPr>
          <w:ilvl w:val="3"/>
          <w:numId w:val="11"/>
        </w:numPr>
        <w:autoSpaceDE w:val="0"/>
        <w:autoSpaceDN w:val="0"/>
        <w:adjustRightInd w:val="0"/>
        <w:spacing w:before="60"/>
        <w:ind w:left="142" w:right="-340" w:hanging="284"/>
        <w:jc w:val="both"/>
        <w:rPr>
          <w:rFonts w:ascii="Arial" w:hAnsi="Arial" w:cs="Arial"/>
        </w:rPr>
      </w:pPr>
      <w:r>
        <w:rPr>
          <w:rFonts w:ascii="Arial" w:hAnsi="Arial" w:cs="Arial"/>
        </w:rPr>
        <w:t xml:space="preserve">On the occasion of </w:t>
      </w:r>
      <w:r w:rsidR="003422D1">
        <w:rPr>
          <w:rFonts w:ascii="Arial" w:hAnsi="Arial" w:cs="Arial"/>
        </w:rPr>
        <w:t>multinational military</w:t>
      </w:r>
      <w:r>
        <w:rPr>
          <w:rFonts w:ascii="Arial" w:hAnsi="Arial" w:cs="Arial"/>
        </w:rPr>
        <w:t xml:space="preserve"> exercises </w:t>
      </w:r>
      <w:r w:rsidR="003422D1">
        <w:rPr>
          <w:rFonts w:ascii="Arial" w:hAnsi="Arial" w:cs="Arial"/>
        </w:rPr>
        <w:t xml:space="preserve">in Turkey </w:t>
      </w:r>
      <w:r w:rsidR="005E46F4">
        <w:rPr>
          <w:rFonts w:ascii="Arial" w:hAnsi="Arial" w:cs="Arial"/>
        </w:rPr>
        <w:t>that included, albeit limited,</w:t>
      </w:r>
      <w:r>
        <w:rPr>
          <w:rFonts w:ascii="Arial" w:hAnsi="Arial" w:cs="Arial"/>
        </w:rPr>
        <w:t xml:space="preserve"> </w:t>
      </w:r>
      <w:r w:rsidR="005E46F4">
        <w:rPr>
          <w:rFonts w:ascii="Arial" w:hAnsi="Arial" w:cs="Arial"/>
        </w:rPr>
        <w:t>Libyan participation</w:t>
      </w:r>
      <w:r>
        <w:rPr>
          <w:rFonts w:ascii="Arial" w:hAnsi="Arial" w:cs="Arial"/>
        </w:rPr>
        <w:t>, GNU PM Dbeiba and ChoD Al-Haddad held talks with the Turkish Minister of Defence.</w:t>
      </w:r>
    </w:p>
    <w:p w:rsidR="00170B54" w:rsidRDefault="00170B54" w:rsidP="006C7B81">
      <w:pPr>
        <w:pStyle w:val="ListParagraph"/>
        <w:numPr>
          <w:ilvl w:val="3"/>
          <w:numId w:val="11"/>
        </w:numPr>
        <w:autoSpaceDE w:val="0"/>
        <w:autoSpaceDN w:val="0"/>
        <w:adjustRightInd w:val="0"/>
        <w:spacing w:before="60"/>
        <w:ind w:left="142" w:right="-340" w:hanging="284"/>
        <w:jc w:val="both"/>
        <w:rPr>
          <w:rFonts w:ascii="Arial" w:hAnsi="Arial" w:cs="Arial"/>
        </w:rPr>
      </w:pPr>
      <w:r>
        <w:rPr>
          <w:rFonts w:ascii="Arial" w:hAnsi="Arial" w:cs="Arial"/>
        </w:rPr>
        <w:t xml:space="preserve">The HoR Presidency summoned MPs for an official Libyan Parliament </w:t>
      </w:r>
      <w:r w:rsidR="006C7B81">
        <w:rPr>
          <w:rFonts w:ascii="Arial" w:hAnsi="Arial" w:cs="Arial"/>
        </w:rPr>
        <w:t xml:space="preserve">session </w:t>
      </w:r>
      <w:r>
        <w:rPr>
          <w:rFonts w:ascii="Arial" w:hAnsi="Arial" w:cs="Arial"/>
        </w:rPr>
        <w:t xml:space="preserve">in Sirte on 14/6/22 to debate the </w:t>
      </w:r>
      <w:r w:rsidR="006C7B81">
        <w:rPr>
          <w:rFonts w:ascii="Arial" w:hAnsi="Arial" w:cs="Arial"/>
        </w:rPr>
        <w:t xml:space="preserve">GNS </w:t>
      </w:r>
      <w:r w:rsidR="00F9613D">
        <w:rPr>
          <w:rFonts w:ascii="Arial" w:hAnsi="Arial" w:cs="Arial"/>
        </w:rPr>
        <w:t>budget. The invitation followed</w:t>
      </w:r>
      <w:r>
        <w:rPr>
          <w:rFonts w:ascii="Arial" w:hAnsi="Arial" w:cs="Arial"/>
        </w:rPr>
        <w:t xml:space="preserve"> preparatory budget consultations between representatives of HoR and GNS that took place in Sirte </w:t>
      </w:r>
      <w:r w:rsidR="006C7B81">
        <w:rPr>
          <w:rFonts w:ascii="Arial" w:hAnsi="Arial" w:cs="Arial"/>
        </w:rPr>
        <w:t>during</w:t>
      </w:r>
      <w:r>
        <w:rPr>
          <w:rFonts w:ascii="Arial" w:hAnsi="Arial" w:cs="Arial"/>
        </w:rPr>
        <w:t xml:space="preserve"> the last 2 weeks. It remains unclear whether HoR will reach the necessary quorum for a vote to pass the budget.</w:t>
      </w:r>
    </w:p>
    <w:p w:rsidR="00E359B7" w:rsidRPr="00EA2AFF" w:rsidRDefault="004763FD" w:rsidP="005B1877">
      <w:pPr>
        <w:pStyle w:val="ListParagraph"/>
        <w:numPr>
          <w:ilvl w:val="3"/>
          <w:numId w:val="11"/>
        </w:numPr>
        <w:autoSpaceDE w:val="0"/>
        <w:autoSpaceDN w:val="0"/>
        <w:adjustRightInd w:val="0"/>
        <w:spacing w:before="60"/>
        <w:ind w:left="142" w:right="-340" w:hanging="284"/>
        <w:jc w:val="both"/>
        <w:rPr>
          <w:rFonts w:ascii="Arial" w:hAnsi="Arial" w:cs="Arial"/>
        </w:rPr>
      </w:pPr>
      <w:r>
        <w:rPr>
          <w:rFonts w:ascii="Arial" w:hAnsi="Arial" w:cs="Arial"/>
        </w:rPr>
        <w:t>Consultations on a mechanism to shield the Libyan economy including its vital oil sector and pertinent budgetary issues from the political crises continued among members of Economic Working Group under the Berlin Process (EU Co-Chair)</w:t>
      </w:r>
      <w:r w:rsidR="006C7B81">
        <w:rPr>
          <w:rFonts w:ascii="Arial" w:hAnsi="Arial" w:cs="Arial"/>
        </w:rPr>
        <w:t>,</w:t>
      </w:r>
      <w:r>
        <w:rPr>
          <w:rFonts w:ascii="Arial" w:hAnsi="Arial" w:cs="Arial"/>
        </w:rPr>
        <w:t xml:space="preserve"> as well as among Libyan institutions in the framework of a national committee tasked with solving the budgetary problems of Libya’s national oil company (NOC). International efforts to convene a timely EWG session in Cairo to achieve progress towards establishing the above mechanism have so far not been successful.</w:t>
      </w:r>
    </w:p>
    <w:p w:rsidR="0044514C" w:rsidRPr="00EA2AFF" w:rsidRDefault="004763FD" w:rsidP="00672586">
      <w:pPr>
        <w:pStyle w:val="ListParagraph"/>
        <w:numPr>
          <w:ilvl w:val="3"/>
          <w:numId w:val="11"/>
        </w:numPr>
        <w:autoSpaceDE w:val="0"/>
        <w:autoSpaceDN w:val="0"/>
        <w:adjustRightInd w:val="0"/>
        <w:spacing w:before="60"/>
        <w:ind w:left="142" w:right="-340" w:hanging="284"/>
        <w:jc w:val="both"/>
        <w:rPr>
          <w:rFonts w:ascii="Arial" w:hAnsi="Arial" w:cs="Arial"/>
        </w:rPr>
      </w:pPr>
      <w:r>
        <w:rPr>
          <w:rFonts w:ascii="Arial" w:hAnsi="Arial" w:cs="Arial"/>
        </w:rPr>
        <w:t xml:space="preserve">Libya’s losses in oil revenues are currently estimated at </w:t>
      </w:r>
      <w:r w:rsidR="005E46F4">
        <w:rPr>
          <w:rFonts w:ascii="Arial" w:hAnsi="Arial" w:cs="Arial"/>
        </w:rPr>
        <w:t>approx 2.5</w:t>
      </w:r>
      <w:r>
        <w:rPr>
          <w:rFonts w:ascii="Arial" w:hAnsi="Arial" w:cs="Arial"/>
        </w:rPr>
        <w:t xml:space="preserve"> billion USD since the start of the recent oil blockade</w:t>
      </w:r>
      <w:r w:rsidR="005E46F4" w:rsidRPr="005E46F4">
        <w:rPr>
          <w:rFonts w:ascii="Arial" w:hAnsi="Arial" w:cs="Arial"/>
        </w:rPr>
        <w:t xml:space="preserve"> </w:t>
      </w:r>
      <w:r w:rsidR="005E46F4">
        <w:rPr>
          <w:rFonts w:ascii="Arial" w:hAnsi="Arial" w:cs="Arial"/>
        </w:rPr>
        <w:t>on 17/4/22, which was imposed</w:t>
      </w:r>
      <w:r>
        <w:rPr>
          <w:rFonts w:ascii="Arial" w:hAnsi="Arial" w:cs="Arial"/>
        </w:rPr>
        <w:t xml:space="preserve"> by local actors</w:t>
      </w:r>
      <w:r w:rsidR="006C7B81">
        <w:rPr>
          <w:rFonts w:ascii="Arial" w:hAnsi="Arial" w:cs="Arial"/>
        </w:rPr>
        <w:t xml:space="preserve">, who </w:t>
      </w:r>
      <w:r>
        <w:rPr>
          <w:rFonts w:ascii="Arial" w:hAnsi="Arial" w:cs="Arial"/>
        </w:rPr>
        <w:t xml:space="preserve">are commonly presumed to act on orders </w:t>
      </w:r>
      <w:r w:rsidR="00E3532D">
        <w:rPr>
          <w:rFonts w:ascii="Arial" w:hAnsi="Arial" w:cs="Arial"/>
        </w:rPr>
        <w:t xml:space="preserve">issued </w:t>
      </w:r>
      <w:r>
        <w:rPr>
          <w:rFonts w:ascii="Arial" w:hAnsi="Arial" w:cs="Arial"/>
        </w:rPr>
        <w:t xml:space="preserve">by the LNA and its political allies. During last week, the blockade continued to keep approx. 25% of Libya’s production capacity off world energy markets, after having peaked at </w:t>
      </w:r>
      <w:r w:rsidR="00672586">
        <w:rPr>
          <w:rFonts w:ascii="Arial" w:hAnsi="Arial" w:cs="Arial"/>
        </w:rPr>
        <w:t>over</w:t>
      </w:r>
      <w:r>
        <w:rPr>
          <w:rFonts w:ascii="Arial" w:hAnsi="Arial" w:cs="Arial"/>
        </w:rPr>
        <w:t xml:space="preserve"> 50% at the beginning of the month. However, towards the end of the week, local actors in Libya’s East announced additional blockades of oil export </w:t>
      </w:r>
      <w:r w:rsidR="00E3532D">
        <w:rPr>
          <w:rFonts w:ascii="Arial" w:hAnsi="Arial" w:cs="Arial"/>
        </w:rPr>
        <w:t>facilities</w:t>
      </w:r>
      <w:r>
        <w:rPr>
          <w:rFonts w:ascii="Arial" w:hAnsi="Arial" w:cs="Arial"/>
        </w:rPr>
        <w:t xml:space="preserve">, </w:t>
      </w:r>
      <w:r w:rsidR="00E20FF1">
        <w:rPr>
          <w:rFonts w:ascii="Arial" w:hAnsi="Arial" w:cs="Arial"/>
        </w:rPr>
        <w:t xml:space="preserve">the impact of </w:t>
      </w:r>
      <w:r>
        <w:rPr>
          <w:rFonts w:ascii="Arial" w:hAnsi="Arial" w:cs="Arial"/>
        </w:rPr>
        <w:t xml:space="preserve">which </w:t>
      </w:r>
      <w:r w:rsidR="00E20FF1">
        <w:rPr>
          <w:rFonts w:ascii="Arial" w:hAnsi="Arial" w:cs="Arial"/>
        </w:rPr>
        <w:t>remains to be determined</w:t>
      </w:r>
      <w:r>
        <w:rPr>
          <w:rFonts w:ascii="Arial" w:hAnsi="Arial" w:cs="Arial"/>
        </w:rPr>
        <w:t>.</w:t>
      </w:r>
    </w:p>
    <w:p w:rsidR="0044514C" w:rsidRDefault="004763FD" w:rsidP="00E65877">
      <w:pPr>
        <w:pStyle w:val="ListParagraph"/>
        <w:numPr>
          <w:ilvl w:val="3"/>
          <w:numId w:val="11"/>
        </w:numPr>
        <w:autoSpaceDE w:val="0"/>
        <w:autoSpaceDN w:val="0"/>
        <w:adjustRightInd w:val="0"/>
        <w:spacing w:before="60"/>
        <w:ind w:left="144" w:right="-346" w:hanging="288"/>
        <w:jc w:val="both"/>
        <w:rPr>
          <w:rFonts w:ascii="Arial" w:hAnsi="Arial" w:cs="Arial"/>
        </w:rPr>
      </w:pPr>
      <w:r w:rsidRPr="00D471CC">
        <w:rPr>
          <w:rFonts w:ascii="Arial" w:hAnsi="Arial" w:cs="Arial"/>
        </w:rPr>
        <w:t xml:space="preserve">UNHCR </w:t>
      </w:r>
      <w:r w:rsidR="00E65877">
        <w:rPr>
          <w:rFonts w:ascii="Arial" w:hAnsi="Arial" w:cs="Arial"/>
        </w:rPr>
        <w:t>received</w:t>
      </w:r>
      <w:r w:rsidRPr="00D471CC">
        <w:rPr>
          <w:rFonts w:ascii="Arial" w:hAnsi="Arial" w:cs="Arial"/>
        </w:rPr>
        <w:t xml:space="preserve"> new instructions from </w:t>
      </w:r>
      <w:r w:rsidR="00E65877" w:rsidRPr="00D471CC">
        <w:rPr>
          <w:rFonts w:ascii="Arial" w:hAnsi="Arial" w:cs="Arial"/>
        </w:rPr>
        <w:t>Libya</w:t>
      </w:r>
      <w:r w:rsidR="00E65877">
        <w:rPr>
          <w:rFonts w:ascii="Arial" w:hAnsi="Arial" w:cs="Arial"/>
        </w:rPr>
        <w:t>’s</w:t>
      </w:r>
      <w:r w:rsidR="00E65877" w:rsidRPr="00D471CC">
        <w:rPr>
          <w:rFonts w:ascii="Arial" w:hAnsi="Arial" w:cs="Arial"/>
        </w:rPr>
        <w:t xml:space="preserve"> </w:t>
      </w:r>
      <w:r w:rsidRPr="00D471CC">
        <w:rPr>
          <w:rFonts w:ascii="Arial" w:hAnsi="Arial" w:cs="Arial"/>
        </w:rPr>
        <w:t xml:space="preserve">Ministry of Foreign Affairs (MoFA) to suspend key operations in Libya. The instructions resembled those submitted to UNHCR by </w:t>
      </w:r>
      <w:r>
        <w:rPr>
          <w:rFonts w:ascii="Arial" w:hAnsi="Arial" w:cs="Arial"/>
        </w:rPr>
        <w:t xml:space="preserve">MoFA in November 2021, demanding </w:t>
      </w:r>
      <w:r w:rsidRPr="00D471CC">
        <w:rPr>
          <w:rFonts w:ascii="Arial" w:hAnsi="Arial" w:cs="Arial"/>
        </w:rPr>
        <w:t xml:space="preserve">this </w:t>
      </w:r>
      <w:r>
        <w:rPr>
          <w:rFonts w:ascii="Arial" w:hAnsi="Arial" w:cs="Arial"/>
        </w:rPr>
        <w:t>time to halt t</w:t>
      </w:r>
      <w:r w:rsidRPr="00D471CC">
        <w:rPr>
          <w:rFonts w:ascii="Arial" w:hAnsi="Arial" w:cs="Arial"/>
        </w:rPr>
        <w:t xml:space="preserve">he registration of refugees and asylum-seekers in Libya. UNHCR has temporarily suspended </w:t>
      </w:r>
      <w:r>
        <w:rPr>
          <w:rFonts w:ascii="Arial" w:hAnsi="Arial" w:cs="Arial"/>
        </w:rPr>
        <w:t xml:space="preserve">such </w:t>
      </w:r>
      <w:r w:rsidRPr="00D471CC">
        <w:rPr>
          <w:rFonts w:ascii="Arial" w:hAnsi="Arial" w:cs="Arial"/>
        </w:rPr>
        <w:t>registrations</w:t>
      </w:r>
      <w:r>
        <w:rPr>
          <w:rFonts w:ascii="Arial" w:hAnsi="Arial" w:cs="Arial"/>
        </w:rPr>
        <w:t>,</w:t>
      </w:r>
      <w:r w:rsidRPr="00D471CC">
        <w:rPr>
          <w:rFonts w:ascii="Arial" w:hAnsi="Arial" w:cs="Arial"/>
        </w:rPr>
        <w:t xml:space="preserve"> while seeking more clarity on the instructions and underlining the need to register migrants in order to process migrant</w:t>
      </w:r>
      <w:r>
        <w:rPr>
          <w:rFonts w:ascii="Arial" w:hAnsi="Arial" w:cs="Arial"/>
        </w:rPr>
        <w:t xml:space="preserve"> evacuation</w:t>
      </w:r>
      <w:r w:rsidRPr="00D471CC">
        <w:rPr>
          <w:rFonts w:ascii="Arial" w:hAnsi="Arial" w:cs="Arial"/>
        </w:rPr>
        <w:t xml:space="preserve"> flights </w:t>
      </w:r>
      <w:r>
        <w:rPr>
          <w:rFonts w:ascii="Arial" w:hAnsi="Arial" w:cs="Arial"/>
        </w:rPr>
        <w:t>from</w:t>
      </w:r>
      <w:r w:rsidRPr="00D471CC">
        <w:rPr>
          <w:rFonts w:ascii="Arial" w:hAnsi="Arial" w:cs="Arial"/>
        </w:rPr>
        <w:t xml:space="preserve"> Libya.</w:t>
      </w:r>
    </w:p>
    <w:p w:rsidR="00D06A23" w:rsidRPr="00EF2A8F" w:rsidRDefault="00D06A23" w:rsidP="00D85138">
      <w:pPr>
        <w:autoSpaceDE w:val="0"/>
        <w:autoSpaceDN w:val="0"/>
        <w:adjustRightInd w:val="0"/>
        <w:spacing w:before="60"/>
        <w:ind w:right="-346"/>
        <w:jc w:val="both"/>
        <w:rPr>
          <w:rFonts w:ascii="Arial" w:hAnsi="Arial" w:cs="Arial"/>
          <w:sz w:val="6"/>
          <w:szCs w:val="6"/>
          <w:lang w:val="en-GB"/>
        </w:rPr>
      </w:pPr>
    </w:p>
    <w:p w:rsidR="00D7499C" w:rsidRPr="00EA2AFF" w:rsidRDefault="00F31D08" w:rsidP="00345505">
      <w:pPr>
        <w:pStyle w:val="ListParagraph"/>
        <w:spacing w:before="60"/>
        <w:ind w:left="0" w:right="-340"/>
        <w:jc w:val="both"/>
        <w:rPr>
          <w:rFonts w:ascii="Arial" w:hAnsi="Arial" w:cs="Arial"/>
          <w:bCs/>
          <w:i/>
        </w:rPr>
      </w:pPr>
      <w:r w:rsidRPr="00EA2AFF">
        <w:rPr>
          <w:rFonts w:ascii="Arial" w:hAnsi="Arial" w:cs="Arial"/>
          <w:bCs/>
          <w:i/>
        </w:rPr>
        <w:t>Signed-off: José Antonio SABADELL, HoD</w:t>
      </w:r>
    </w:p>
    <w:sectPr w:rsidR="00D7499C" w:rsidRPr="00EA2AFF" w:rsidSect="00043557">
      <w:headerReference w:type="even" r:id="rId8"/>
      <w:headerReference w:type="default" r:id="rId9"/>
      <w:footerReference w:type="even" r:id="rId10"/>
      <w:footerReference w:type="default" r:id="rId11"/>
      <w:headerReference w:type="first" r:id="rId12"/>
      <w:footerReference w:type="first" r:id="rId13"/>
      <w:pgSz w:w="11906" w:h="16838" w:code="9"/>
      <w:pgMar w:top="851" w:right="1191" w:bottom="737"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5BAD" w:rsidRDefault="00065BAD" w:rsidP="00FB6073">
      <w:r>
        <w:separator/>
      </w:r>
    </w:p>
  </w:endnote>
  <w:endnote w:type="continuationSeparator" w:id="0">
    <w:p w:rsidR="00065BAD" w:rsidRDefault="00065BAD" w:rsidP="00FB6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BAD" w:rsidRDefault="00065B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1115720"/>
      <w:docPartObj>
        <w:docPartGallery w:val="Page Numbers (Bottom of Page)"/>
        <w:docPartUnique/>
      </w:docPartObj>
    </w:sdtPr>
    <w:sdtEndPr>
      <w:rPr>
        <w:noProof/>
      </w:rPr>
    </w:sdtEndPr>
    <w:sdtContent>
      <w:p w:rsidR="00065BAD" w:rsidRDefault="00065BAD">
        <w:pPr>
          <w:pStyle w:val="Footer"/>
          <w:jc w:val="right"/>
        </w:pPr>
        <w:r>
          <w:fldChar w:fldCharType="begin"/>
        </w:r>
        <w:r>
          <w:instrText xml:space="preserve"> PAGE   \* MERGEFORMAT </w:instrText>
        </w:r>
        <w:r>
          <w:fldChar w:fldCharType="separate"/>
        </w:r>
        <w:r w:rsidR="006910D5">
          <w:rPr>
            <w:noProof/>
          </w:rPr>
          <w:t>1</w:t>
        </w:r>
        <w:r>
          <w:rPr>
            <w:noProof/>
          </w:rPr>
          <w:fldChar w:fldCharType="end"/>
        </w:r>
      </w:p>
    </w:sdtContent>
  </w:sdt>
  <w:p w:rsidR="00065BAD" w:rsidRDefault="00065BA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BAD" w:rsidRDefault="00065B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5BAD" w:rsidRDefault="00065BAD" w:rsidP="00FB6073">
      <w:r>
        <w:separator/>
      </w:r>
    </w:p>
  </w:footnote>
  <w:footnote w:type="continuationSeparator" w:id="0">
    <w:p w:rsidR="00065BAD" w:rsidRDefault="00065BAD" w:rsidP="00FB60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BAD" w:rsidRDefault="00065B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BAD" w:rsidRDefault="00065BA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BAD" w:rsidRDefault="00065B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E34B3E7"/>
    <w:multiLevelType w:val="hybridMultilevel"/>
    <w:tmpl w:val="026D159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EE2456"/>
    <w:multiLevelType w:val="hybridMultilevel"/>
    <w:tmpl w:val="00C003BA"/>
    <w:lvl w:ilvl="0" w:tplc="D1BEF11A">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B6267F2"/>
    <w:multiLevelType w:val="hybridMultilevel"/>
    <w:tmpl w:val="BB4E509A"/>
    <w:lvl w:ilvl="0" w:tplc="91260C5C">
      <w:start w:val="1"/>
      <w:numFmt w:val="lowerRoman"/>
      <w:lvlText w:val="%1)"/>
      <w:lvlJc w:val="left"/>
      <w:pPr>
        <w:ind w:left="1350" w:hanging="720"/>
      </w:pPr>
      <w:rPr>
        <w:rFonts w:hint="default"/>
        <w:b/>
        <w:bCs w:val="0"/>
      </w:rPr>
    </w:lvl>
    <w:lvl w:ilvl="1" w:tplc="08090019">
      <w:start w:val="1"/>
      <w:numFmt w:val="lowerLetter"/>
      <w:lvlText w:val="%2."/>
      <w:lvlJc w:val="left"/>
      <w:pPr>
        <w:ind w:left="1710" w:hanging="360"/>
      </w:pPr>
    </w:lvl>
    <w:lvl w:ilvl="2" w:tplc="0809001B" w:tentative="1">
      <w:start w:val="1"/>
      <w:numFmt w:val="lowerRoman"/>
      <w:lvlText w:val="%3."/>
      <w:lvlJc w:val="right"/>
      <w:pPr>
        <w:ind w:left="2430" w:hanging="180"/>
      </w:pPr>
    </w:lvl>
    <w:lvl w:ilvl="3" w:tplc="0809000F" w:tentative="1">
      <w:start w:val="1"/>
      <w:numFmt w:val="decimal"/>
      <w:lvlText w:val="%4."/>
      <w:lvlJc w:val="left"/>
      <w:pPr>
        <w:ind w:left="3150" w:hanging="360"/>
      </w:pPr>
    </w:lvl>
    <w:lvl w:ilvl="4" w:tplc="08090019" w:tentative="1">
      <w:start w:val="1"/>
      <w:numFmt w:val="lowerLetter"/>
      <w:lvlText w:val="%5."/>
      <w:lvlJc w:val="left"/>
      <w:pPr>
        <w:ind w:left="3870" w:hanging="360"/>
      </w:pPr>
    </w:lvl>
    <w:lvl w:ilvl="5" w:tplc="0809001B" w:tentative="1">
      <w:start w:val="1"/>
      <w:numFmt w:val="lowerRoman"/>
      <w:lvlText w:val="%6."/>
      <w:lvlJc w:val="right"/>
      <w:pPr>
        <w:ind w:left="4590" w:hanging="180"/>
      </w:pPr>
    </w:lvl>
    <w:lvl w:ilvl="6" w:tplc="0809000F" w:tentative="1">
      <w:start w:val="1"/>
      <w:numFmt w:val="decimal"/>
      <w:lvlText w:val="%7."/>
      <w:lvlJc w:val="left"/>
      <w:pPr>
        <w:ind w:left="5310" w:hanging="360"/>
      </w:pPr>
    </w:lvl>
    <w:lvl w:ilvl="7" w:tplc="08090019" w:tentative="1">
      <w:start w:val="1"/>
      <w:numFmt w:val="lowerLetter"/>
      <w:lvlText w:val="%8."/>
      <w:lvlJc w:val="left"/>
      <w:pPr>
        <w:ind w:left="6030" w:hanging="360"/>
      </w:pPr>
    </w:lvl>
    <w:lvl w:ilvl="8" w:tplc="0809001B" w:tentative="1">
      <w:start w:val="1"/>
      <w:numFmt w:val="lowerRoman"/>
      <w:lvlText w:val="%9."/>
      <w:lvlJc w:val="right"/>
      <w:pPr>
        <w:ind w:left="6750" w:hanging="180"/>
      </w:pPr>
    </w:lvl>
  </w:abstractNum>
  <w:abstractNum w:abstractNumId="3" w15:restartNumberingAfterBreak="0">
    <w:nsid w:val="0F044F65"/>
    <w:multiLevelType w:val="hybridMultilevel"/>
    <w:tmpl w:val="884A18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40215C"/>
    <w:multiLevelType w:val="hybridMultilevel"/>
    <w:tmpl w:val="455ADB38"/>
    <w:lvl w:ilvl="0" w:tplc="5094CA30">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15F762A3"/>
    <w:multiLevelType w:val="hybridMultilevel"/>
    <w:tmpl w:val="9BE06A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17694B30"/>
    <w:multiLevelType w:val="hybridMultilevel"/>
    <w:tmpl w:val="7D303250"/>
    <w:lvl w:ilvl="0" w:tplc="B6661AC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894285D"/>
    <w:multiLevelType w:val="hybridMultilevel"/>
    <w:tmpl w:val="FA7058BA"/>
    <w:lvl w:ilvl="0" w:tplc="63949754">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23787E8B"/>
    <w:multiLevelType w:val="hybridMultilevel"/>
    <w:tmpl w:val="90DE41D2"/>
    <w:lvl w:ilvl="0" w:tplc="D2C0A1EE">
      <w:start w:val="1"/>
      <w:numFmt w:val="bullet"/>
      <w:lvlText w:val="-"/>
      <w:lvlJc w:val="left"/>
      <w:pPr>
        <w:ind w:left="720" w:hanging="360"/>
      </w:pPr>
      <w:rPr>
        <w:rFonts w:ascii="Courier New" w:hAnsi="Courier New"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435D7D8F"/>
    <w:multiLevelType w:val="hybridMultilevel"/>
    <w:tmpl w:val="2410B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5541185"/>
    <w:multiLevelType w:val="hybridMultilevel"/>
    <w:tmpl w:val="EE7C9A0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5BD5D9F"/>
    <w:multiLevelType w:val="hybridMultilevel"/>
    <w:tmpl w:val="C0D8B4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66D36769"/>
    <w:multiLevelType w:val="hybridMultilevel"/>
    <w:tmpl w:val="E028E2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705F3393"/>
    <w:multiLevelType w:val="hybridMultilevel"/>
    <w:tmpl w:val="79BED04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731A7933"/>
    <w:multiLevelType w:val="hybridMultilevel"/>
    <w:tmpl w:val="B9125CA6"/>
    <w:lvl w:ilvl="0" w:tplc="50B6E3DA">
      <w:start w:val="1"/>
      <w:numFmt w:val="decimal"/>
      <w:lvlText w:val="%1)"/>
      <w:lvlJc w:val="left"/>
      <w:pPr>
        <w:ind w:left="720" w:hanging="360"/>
      </w:pPr>
      <w:rPr>
        <w:rFonts w:ascii="Times New Roman" w:hAnsi="Times New Roman" w:cs="Times New Roman" w:hint="default"/>
        <w:color w:val="0E101A"/>
        <w:sz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15:restartNumberingAfterBreak="0">
    <w:nsid w:val="7744412A"/>
    <w:multiLevelType w:val="hybridMultilevel"/>
    <w:tmpl w:val="51B4B89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2"/>
  </w:num>
  <w:num w:numId="2">
    <w:abstractNumId w:val="6"/>
  </w:num>
  <w:num w:numId="3">
    <w:abstractNumId w:val="13"/>
  </w:num>
  <w:num w:numId="4">
    <w:abstractNumId w:val="9"/>
  </w:num>
  <w:num w:numId="5">
    <w:abstractNumId w:val="8"/>
  </w:num>
  <w:num w:numId="6">
    <w:abstractNumId w:val="15"/>
  </w:num>
  <w:num w:numId="7">
    <w:abstractNumId w:val="4"/>
  </w:num>
  <w:num w:numId="8">
    <w:abstractNumId w:val="7"/>
  </w:num>
  <w:num w:numId="9">
    <w:abstractNumId w:val="11"/>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3"/>
  </w:num>
  <w:num w:numId="13">
    <w:abstractNumId w:val="5"/>
  </w:num>
  <w:num w:numId="14">
    <w:abstractNumId w:val="1"/>
  </w:num>
  <w:num w:numId="15">
    <w:abstractNumId w:val="0"/>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activeWritingStyle w:appName="MSWord" w:lang="fr-BE" w:vendorID="64" w:dllVersion="131078" w:nlCheck="1" w:checkStyle="0"/>
  <w:activeWritingStyle w:appName="MSWord" w:lang="de-DE"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31D08"/>
    <w:rsid w:val="0000245E"/>
    <w:rsid w:val="000128A3"/>
    <w:rsid w:val="0002066E"/>
    <w:rsid w:val="00024415"/>
    <w:rsid w:val="00031DD5"/>
    <w:rsid w:val="00041D1D"/>
    <w:rsid w:val="00043557"/>
    <w:rsid w:val="00063382"/>
    <w:rsid w:val="00065BAD"/>
    <w:rsid w:val="00073AE0"/>
    <w:rsid w:val="00074DC5"/>
    <w:rsid w:val="0008766B"/>
    <w:rsid w:val="00091C94"/>
    <w:rsid w:val="00091E82"/>
    <w:rsid w:val="000963E0"/>
    <w:rsid w:val="00096439"/>
    <w:rsid w:val="00096CD3"/>
    <w:rsid w:val="000A5F81"/>
    <w:rsid w:val="000B0DA5"/>
    <w:rsid w:val="000B220B"/>
    <w:rsid w:val="000C6A52"/>
    <w:rsid w:val="000D1957"/>
    <w:rsid w:val="000D3E79"/>
    <w:rsid w:val="000D4483"/>
    <w:rsid w:val="000D7906"/>
    <w:rsid w:val="000D7B3C"/>
    <w:rsid w:val="000E448C"/>
    <w:rsid w:val="000E73EA"/>
    <w:rsid w:val="00101F52"/>
    <w:rsid w:val="00102A8C"/>
    <w:rsid w:val="00111D1F"/>
    <w:rsid w:val="00121D58"/>
    <w:rsid w:val="00125467"/>
    <w:rsid w:val="00133C80"/>
    <w:rsid w:val="0014418C"/>
    <w:rsid w:val="001449C5"/>
    <w:rsid w:val="00144B1F"/>
    <w:rsid w:val="00144E02"/>
    <w:rsid w:val="0014663E"/>
    <w:rsid w:val="001519F7"/>
    <w:rsid w:val="00154399"/>
    <w:rsid w:val="001559C9"/>
    <w:rsid w:val="00165632"/>
    <w:rsid w:val="00170B54"/>
    <w:rsid w:val="00171E2F"/>
    <w:rsid w:val="00174C43"/>
    <w:rsid w:val="00177ED8"/>
    <w:rsid w:val="00181344"/>
    <w:rsid w:val="001848E7"/>
    <w:rsid w:val="00190CFC"/>
    <w:rsid w:val="001920C1"/>
    <w:rsid w:val="001A30E5"/>
    <w:rsid w:val="001A3CA3"/>
    <w:rsid w:val="001A41DF"/>
    <w:rsid w:val="001A6072"/>
    <w:rsid w:val="001B29AF"/>
    <w:rsid w:val="001B4CC7"/>
    <w:rsid w:val="001B7847"/>
    <w:rsid w:val="001C3790"/>
    <w:rsid w:val="001D1F86"/>
    <w:rsid w:val="001D35E8"/>
    <w:rsid w:val="001D7968"/>
    <w:rsid w:val="001E0070"/>
    <w:rsid w:val="001E0991"/>
    <w:rsid w:val="001E2E5F"/>
    <w:rsid w:val="001F12AC"/>
    <w:rsid w:val="001F202F"/>
    <w:rsid w:val="001F21EC"/>
    <w:rsid w:val="001F22A3"/>
    <w:rsid w:val="001F6FDA"/>
    <w:rsid w:val="002142EF"/>
    <w:rsid w:val="002152B5"/>
    <w:rsid w:val="00216FDE"/>
    <w:rsid w:val="00221376"/>
    <w:rsid w:val="0022249A"/>
    <w:rsid w:val="00223782"/>
    <w:rsid w:val="002332E3"/>
    <w:rsid w:val="002345CD"/>
    <w:rsid w:val="00241E83"/>
    <w:rsid w:val="00252B4D"/>
    <w:rsid w:val="00253A82"/>
    <w:rsid w:val="0026312E"/>
    <w:rsid w:val="00265DCC"/>
    <w:rsid w:val="00273AE4"/>
    <w:rsid w:val="00274704"/>
    <w:rsid w:val="00277A78"/>
    <w:rsid w:val="002818F0"/>
    <w:rsid w:val="00285C25"/>
    <w:rsid w:val="002863FA"/>
    <w:rsid w:val="002912CB"/>
    <w:rsid w:val="00292BAF"/>
    <w:rsid w:val="002A1DBA"/>
    <w:rsid w:val="002A57A5"/>
    <w:rsid w:val="002B0D21"/>
    <w:rsid w:val="002C148C"/>
    <w:rsid w:val="002C3909"/>
    <w:rsid w:val="002C45F9"/>
    <w:rsid w:val="002D23B1"/>
    <w:rsid w:val="002D48FF"/>
    <w:rsid w:val="002D5F4C"/>
    <w:rsid w:val="002E26FB"/>
    <w:rsid w:val="002E3426"/>
    <w:rsid w:val="002E6E39"/>
    <w:rsid w:val="002F262D"/>
    <w:rsid w:val="00301423"/>
    <w:rsid w:val="00301BF9"/>
    <w:rsid w:val="003022C6"/>
    <w:rsid w:val="003059D9"/>
    <w:rsid w:val="00306196"/>
    <w:rsid w:val="003130AE"/>
    <w:rsid w:val="0031329C"/>
    <w:rsid w:val="003149F9"/>
    <w:rsid w:val="00322EB3"/>
    <w:rsid w:val="00330E69"/>
    <w:rsid w:val="0033134D"/>
    <w:rsid w:val="00331F1B"/>
    <w:rsid w:val="00333127"/>
    <w:rsid w:val="00340EB6"/>
    <w:rsid w:val="003422D1"/>
    <w:rsid w:val="00345037"/>
    <w:rsid w:val="00345287"/>
    <w:rsid w:val="00345505"/>
    <w:rsid w:val="003458E3"/>
    <w:rsid w:val="0035199A"/>
    <w:rsid w:val="00351BF9"/>
    <w:rsid w:val="00373254"/>
    <w:rsid w:val="0038122A"/>
    <w:rsid w:val="00383E48"/>
    <w:rsid w:val="0038524E"/>
    <w:rsid w:val="003857CA"/>
    <w:rsid w:val="00390554"/>
    <w:rsid w:val="0039522E"/>
    <w:rsid w:val="003976C6"/>
    <w:rsid w:val="00397E40"/>
    <w:rsid w:val="003A00C7"/>
    <w:rsid w:val="003A17C0"/>
    <w:rsid w:val="003A2DE1"/>
    <w:rsid w:val="003A42BE"/>
    <w:rsid w:val="003B3896"/>
    <w:rsid w:val="003B54F5"/>
    <w:rsid w:val="003B5D04"/>
    <w:rsid w:val="003C30BC"/>
    <w:rsid w:val="003E2C29"/>
    <w:rsid w:val="003F4643"/>
    <w:rsid w:val="003F6A0A"/>
    <w:rsid w:val="003F702A"/>
    <w:rsid w:val="003F74E9"/>
    <w:rsid w:val="004008A4"/>
    <w:rsid w:val="00401CFA"/>
    <w:rsid w:val="00402AD9"/>
    <w:rsid w:val="004041CB"/>
    <w:rsid w:val="00411152"/>
    <w:rsid w:val="00412868"/>
    <w:rsid w:val="00414898"/>
    <w:rsid w:val="0042151F"/>
    <w:rsid w:val="00422968"/>
    <w:rsid w:val="004411BE"/>
    <w:rsid w:val="0044514C"/>
    <w:rsid w:val="004477B6"/>
    <w:rsid w:val="00447E11"/>
    <w:rsid w:val="00447E9B"/>
    <w:rsid w:val="0045299F"/>
    <w:rsid w:val="00454BC9"/>
    <w:rsid w:val="0045578C"/>
    <w:rsid w:val="004579D9"/>
    <w:rsid w:val="00471EFA"/>
    <w:rsid w:val="0047317C"/>
    <w:rsid w:val="0047491E"/>
    <w:rsid w:val="004763FD"/>
    <w:rsid w:val="0048276D"/>
    <w:rsid w:val="00490AA1"/>
    <w:rsid w:val="004A4E2F"/>
    <w:rsid w:val="004A7322"/>
    <w:rsid w:val="004A7BE8"/>
    <w:rsid w:val="004B0EA7"/>
    <w:rsid w:val="004B46E7"/>
    <w:rsid w:val="004B5C99"/>
    <w:rsid w:val="004B6235"/>
    <w:rsid w:val="004B72D0"/>
    <w:rsid w:val="004C5AD0"/>
    <w:rsid w:val="004C692C"/>
    <w:rsid w:val="004D1A02"/>
    <w:rsid w:val="004D3AD0"/>
    <w:rsid w:val="004E2295"/>
    <w:rsid w:val="004F1DB3"/>
    <w:rsid w:val="00500118"/>
    <w:rsid w:val="00510D37"/>
    <w:rsid w:val="00511A62"/>
    <w:rsid w:val="0052429C"/>
    <w:rsid w:val="005242D4"/>
    <w:rsid w:val="00524AA0"/>
    <w:rsid w:val="0053004E"/>
    <w:rsid w:val="005305C1"/>
    <w:rsid w:val="00535371"/>
    <w:rsid w:val="00536680"/>
    <w:rsid w:val="0053794B"/>
    <w:rsid w:val="0054400D"/>
    <w:rsid w:val="005449AB"/>
    <w:rsid w:val="00547049"/>
    <w:rsid w:val="00547A80"/>
    <w:rsid w:val="005525BB"/>
    <w:rsid w:val="0055422C"/>
    <w:rsid w:val="0055451B"/>
    <w:rsid w:val="0056299B"/>
    <w:rsid w:val="00577560"/>
    <w:rsid w:val="005917C1"/>
    <w:rsid w:val="005A1191"/>
    <w:rsid w:val="005A1371"/>
    <w:rsid w:val="005A4C37"/>
    <w:rsid w:val="005A748A"/>
    <w:rsid w:val="005B1877"/>
    <w:rsid w:val="005B4AA3"/>
    <w:rsid w:val="005C02CE"/>
    <w:rsid w:val="005C17C8"/>
    <w:rsid w:val="005D05B0"/>
    <w:rsid w:val="005D18F7"/>
    <w:rsid w:val="005E46F4"/>
    <w:rsid w:val="005E5DA9"/>
    <w:rsid w:val="00600E8B"/>
    <w:rsid w:val="006064DC"/>
    <w:rsid w:val="00612B23"/>
    <w:rsid w:val="006143D7"/>
    <w:rsid w:val="00621436"/>
    <w:rsid w:val="00627C8D"/>
    <w:rsid w:val="00631467"/>
    <w:rsid w:val="00640E0B"/>
    <w:rsid w:val="006457AC"/>
    <w:rsid w:val="00645FC3"/>
    <w:rsid w:val="00654030"/>
    <w:rsid w:val="00662C7F"/>
    <w:rsid w:val="00672586"/>
    <w:rsid w:val="006910D5"/>
    <w:rsid w:val="00691818"/>
    <w:rsid w:val="00693321"/>
    <w:rsid w:val="0069332E"/>
    <w:rsid w:val="006C280B"/>
    <w:rsid w:val="006C56F0"/>
    <w:rsid w:val="006C6F7F"/>
    <w:rsid w:val="006C7B81"/>
    <w:rsid w:val="006D07DA"/>
    <w:rsid w:val="006D0907"/>
    <w:rsid w:val="006E04A2"/>
    <w:rsid w:val="006E0A6A"/>
    <w:rsid w:val="006E31E4"/>
    <w:rsid w:val="006E5997"/>
    <w:rsid w:val="006E6707"/>
    <w:rsid w:val="007005F9"/>
    <w:rsid w:val="00702CE2"/>
    <w:rsid w:val="00707418"/>
    <w:rsid w:val="007112DA"/>
    <w:rsid w:val="00711EAF"/>
    <w:rsid w:val="007139A1"/>
    <w:rsid w:val="00716E4A"/>
    <w:rsid w:val="00717C3F"/>
    <w:rsid w:val="007228C7"/>
    <w:rsid w:val="00723737"/>
    <w:rsid w:val="00727D5C"/>
    <w:rsid w:val="00736006"/>
    <w:rsid w:val="00737D11"/>
    <w:rsid w:val="00743FA4"/>
    <w:rsid w:val="00744418"/>
    <w:rsid w:val="00751693"/>
    <w:rsid w:val="00763855"/>
    <w:rsid w:val="007640EC"/>
    <w:rsid w:val="00764B30"/>
    <w:rsid w:val="00764B48"/>
    <w:rsid w:val="0076691D"/>
    <w:rsid w:val="0076707A"/>
    <w:rsid w:val="007702A4"/>
    <w:rsid w:val="007702AF"/>
    <w:rsid w:val="007723F2"/>
    <w:rsid w:val="00775B39"/>
    <w:rsid w:val="00780D10"/>
    <w:rsid w:val="00781434"/>
    <w:rsid w:val="0078174F"/>
    <w:rsid w:val="00784ABF"/>
    <w:rsid w:val="007877F9"/>
    <w:rsid w:val="0079092C"/>
    <w:rsid w:val="00790E68"/>
    <w:rsid w:val="007931B3"/>
    <w:rsid w:val="007A333F"/>
    <w:rsid w:val="007A7B11"/>
    <w:rsid w:val="007B70EF"/>
    <w:rsid w:val="007D3A12"/>
    <w:rsid w:val="007D3B40"/>
    <w:rsid w:val="007D5758"/>
    <w:rsid w:val="007D7C73"/>
    <w:rsid w:val="007E2B7D"/>
    <w:rsid w:val="007E3C03"/>
    <w:rsid w:val="007E592E"/>
    <w:rsid w:val="007E78B7"/>
    <w:rsid w:val="008020CA"/>
    <w:rsid w:val="008037F2"/>
    <w:rsid w:val="008065AC"/>
    <w:rsid w:val="0080763B"/>
    <w:rsid w:val="0081435A"/>
    <w:rsid w:val="0082200F"/>
    <w:rsid w:val="00823AFA"/>
    <w:rsid w:val="008254D2"/>
    <w:rsid w:val="00834688"/>
    <w:rsid w:val="00836449"/>
    <w:rsid w:val="008372D3"/>
    <w:rsid w:val="008521C9"/>
    <w:rsid w:val="008546EB"/>
    <w:rsid w:val="00854838"/>
    <w:rsid w:val="00855FC3"/>
    <w:rsid w:val="0086608C"/>
    <w:rsid w:val="008669B4"/>
    <w:rsid w:val="008755F5"/>
    <w:rsid w:val="008774F6"/>
    <w:rsid w:val="00886566"/>
    <w:rsid w:val="00886C9B"/>
    <w:rsid w:val="0089054B"/>
    <w:rsid w:val="00894287"/>
    <w:rsid w:val="008A0AA9"/>
    <w:rsid w:val="008A363D"/>
    <w:rsid w:val="008A7868"/>
    <w:rsid w:val="008A7C1C"/>
    <w:rsid w:val="008B6A5B"/>
    <w:rsid w:val="008C19F6"/>
    <w:rsid w:val="008C1BC4"/>
    <w:rsid w:val="008C213E"/>
    <w:rsid w:val="008C537C"/>
    <w:rsid w:val="008E4D6D"/>
    <w:rsid w:val="008E7D02"/>
    <w:rsid w:val="008F26D2"/>
    <w:rsid w:val="008F7C64"/>
    <w:rsid w:val="0091015C"/>
    <w:rsid w:val="00923C1C"/>
    <w:rsid w:val="00924A13"/>
    <w:rsid w:val="00930D8B"/>
    <w:rsid w:val="00931B6B"/>
    <w:rsid w:val="00935A70"/>
    <w:rsid w:val="009373F7"/>
    <w:rsid w:val="00940E33"/>
    <w:rsid w:val="00943042"/>
    <w:rsid w:val="0094560F"/>
    <w:rsid w:val="00946D59"/>
    <w:rsid w:val="00954274"/>
    <w:rsid w:val="00960E31"/>
    <w:rsid w:val="0096492E"/>
    <w:rsid w:val="00972BD1"/>
    <w:rsid w:val="00976748"/>
    <w:rsid w:val="009847D1"/>
    <w:rsid w:val="00994B06"/>
    <w:rsid w:val="00996223"/>
    <w:rsid w:val="009A7891"/>
    <w:rsid w:val="009C7965"/>
    <w:rsid w:val="009D298D"/>
    <w:rsid w:val="009D6D5C"/>
    <w:rsid w:val="009E2849"/>
    <w:rsid w:val="009F4143"/>
    <w:rsid w:val="00A039F9"/>
    <w:rsid w:val="00A05A51"/>
    <w:rsid w:val="00A10F3F"/>
    <w:rsid w:val="00A13CA4"/>
    <w:rsid w:val="00A17AEA"/>
    <w:rsid w:val="00A247F3"/>
    <w:rsid w:val="00A30C4B"/>
    <w:rsid w:val="00A30D59"/>
    <w:rsid w:val="00A321F4"/>
    <w:rsid w:val="00A33E2F"/>
    <w:rsid w:val="00A41182"/>
    <w:rsid w:val="00A459D5"/>
    <w:rsid w:val="00A54515"/>
    <w:rsid w:val="00A60920"/>
    <w:rsid w:val="00A61A36"/>
    <w:rsid w:val="00A660A2"/>
    <w:rsid w:val="00A730A1"/>
    <w:rsid w:val="00A738C6"/>
    <w:rsid w:val="00A764B6"/>
    <w:rsid w:val="00A8400E"/>
    <w:rsid w:val="00A9629E"/>
    <w:rsid w:val="00A97C4A"/>
    <w:rsid w:val="00AA456E"/>
    <w:rsid w:val="00AA594D"/>
    <w:rsid w:val="00AC7795"/>
    <w:rsid w:val="00AD716F"/>
    <w:rsid w:val="00AE1582"/>
    <w:rsid w:val="00AE57C9"/>
    <w:rsid w:val="00AF584B"/>
    <w:rsid w:val="00AF6F2F"/>
    <w:rsid w:val="00B004FC"/>
    <w:rsid w:val="00B032B1"/>
    <w:rsid w:val="00B039AC"/>
    <w:rsid w:val="00B03F36"/>
    <w:rsid w:val="00B06463"/>
    <w:rsid w:val="00B178DA"/>
    <w:rsid w:val="00B31695"/>
    <w:rsid w:val="00B34FE4"/>
    <w:rsid w:val="00B44598"/>
    <w:rsid w:val="00B47D55"/>
    <w:rsid w:val="00B50BAB"/>
    <w:rsid w:val="00B51FD3"/>
    <w:rsid w:val="00B56C43"/>
    <w:rsid w:val="00B6486D"/>
    <w:rsid w:val="00B6501D"/>
    <w:rsid w:val="00B6526C"/>
    <w:rsid w:val="00B65775"/>
    <w:rsid w:val="00B72532"/>
    <w:rsid w:val="00B7607A"/>
    <w:rsid w:val="00B7666C"/>
    <w:rsid w:val="00B76FCC"/>
    <w:rsid w:val="00B85289"/>
    <w:rsid w:val="00B91E30"/>
    <w:rsid w:val="00BA09A7"/>
    <w:rsid w:val="00BA167F"/>
    <w:rsid w:val="00BA4BAD"/>
    <w:rsid w:val="00BA65FE"/>
    <w:rsid w:val="00BA6692"/>
    <w:rsid w:val="00BA6CE0"/>
    <w:rsid w:val="00BB0D48"/>
    <w:rsid w:val="00BB3CEF"/>
    <w:rsid w:val="00BB5A09"/>
    <w:rsid w:val="00BB623F"/>
    <w:rsid w:val="00BC6AA0"/>
    <w:rsid w:val="00BC6D72"/>
    <w:rsid w:val="00BD023D"/>
    <w:rsid w:val="00BD664D"/>
    <w:rsid w:val="00BD7520"/>
    <w:rsid w:val="00BE012B"/>
    <w:rsid w:val="00BE104E"/>
    <w:rsid w:val="00BE187C"/>
    <w:rsid w:val="00BE28F0"/>
    <w:rsid w:val="00BF5FFE"/>
    <w:rsid w:val="00BF6667"/>
    <w:rsid w:val="00C00C8D"/>
    <w:rsid w:val="00C01290"/>
    <w:rsid w:val="00C04057"/>
    <w:rsid w:val="00C04F12"/>
    <w:rsid w:val="00C12923"/>
    <w:rsid w:val="00C14922"/>
    <w:rsid w:val="00C22F31"/>
    <w:rsid w:val="00C2550F"/>
    <w:rsid w:val="00C2667D"/>
    <w:rsid w:val="00C27431"/>
    <w:rsid w:val="00C356F3"/>
    <w:rsid w:val="00C35DAD"/>
    <w:rsid w:val="00C3718B"/>
    <w:rsid w:val="00C45C67"/>
    <w:rsid w:val="00C46106"/>
    <w:rsid w:val="00C467E1"/>
    <w:rsid w:val="00C478D2"/>
    <w:rsid w:val="00C55A51"/>
    <w:rsid w:val="00C5718C"/>
    <w:rsid w:val="00C63142"/>
    <w:rsid w:val="00C66607"/>
    <w:rsid w:val="00C753DE"/>
    <w:rsid w:val="00C826BD"/>
    <w:rsid w:val="00C859BE"/>
    <w:rsid w:val="00C874DC"/>
    <w:rsid w:val="00C9407A"/>
    <w:rsid w:val="00C94FA4"/>
    <w:rsid w:val="00C956C1"/>
    <w:rsid w:val="00C95FC8"/>
    <w:rsid w:val="00CA27C5"/>
    <w:rsid w:val="00CA4A6F"/>
    <w:rsid w:val="00CA4E88"/>
    <w:rsid w:val="00CB00C7"/>
    <w:rsid w:val="00CB293F"/>
    <w:rsid w:val="00CC0ACC"/>
    <w:rsid w:val="00CC13EF"/>
    <w:rsid w:val="00CC546B"/>
    <w:rsid w:val="00CC6BC6"/>
    <w:rsid w:val="00CD1949"/>
    <w:rsid w:val="00CE0764"/>
    <w:rsid w:val="00CE17D0"/>
    <w:rsid w:val="00CF2388"/>
    <w:rsid w:val="00D03897"/>
    <w:rsid w:val="00D066AA"/>
    <w:rsid w:val="00D06A23"/>
    <w:rsid w:val="00D06DE1"/>
    <w:rsid w:val="00D155C2"/>
    <w:rsid w:val="00D17DC7"/>
    <w:rsid w:val="00D208B8"/>
    <w:rsid w:val="00D21358"/>
    <w:rsid w:val="00D2233D"/>
    <w:rsid w:val="00D26C1E"/>
    <w:rsid w:val="00D33279"/>
    <w:rsid w:val="00D36E50"/>
    <w:rsid w:val="00D375E9"/>
    <w:rsid w:val="00D40938"/>
    <w:rsid w:val="00D471CC"/>
    <w:rsid w:val="00D47333"/>
    <w:rsid w:val="00D47B91"/>
    <w:rsid w:val="00D47C7B"/>
    <w:rsid w:val="00D7455F"/>
    <w:rsid w:val="00D7499C"/>
    <w:rsid w:val="00D75DC3"/>
    <w:rsid w:val="00D8036B"/>
    <w:rsid w:val="00D8152D"/>
    <w:rsid w:val="00D825A5"/>
    <w:rsid w:val="00D8444C"/>
    <w:rsid w:val="00D8459C"/>
    <w:rsid w:val="00D85138"/>
    <w:rsid w:val="00DA0726"/>
    <w:rsid w:val="00DA7FBE"/>
    <w:rsid w:val="00DB5B05"/>
    <w:rsid w:val="00DC653E"/>
    <w:rsid w:val="00DD0C86"/>
    <w:rsid w:val="00DD1C06"/>
    <w:rsid w:val="00DD5BAD"/>
    <w:rsid w:val="00DE1D2C"/>
    <w:rsid w:val="00DE1D9F"/>
    <w:rsid w:val="00DE6E5B"/>
    <w:rsid w:val="00DF196B"/>
    <w:rsid w:val="00DF413F"/>
    <w:rsid w:val="00E0038F"/>
    <w:rsid w:val="00E00703"/>
    <w:rsid w:val="00E009DC"/>
    <w:rsid w:val="00E01219"/>
    <w:rsid w:val="00E13C92"/>
    <w:rsid w:val="00E15981"/>
    <w:rsid w:val="00E20FF1"/>
    <w:rsid w:val="00E21F43"/>
    <w:rsid w:val="00E32A6E"/>
    <w:rsid w:val="00E32CB2"/>
    <w:rsid w:val="00E3532D"/>
    <w:rsid w:val="00E359B7"/>
    <w:rsid w:val="00E512A3"/>
    <w:rsid w:val="00E5198D"/>
    <w:rsid w:val="00E521D5"/>
    <w:rsid w:val="00E54607"/>
    <w:rsid w:val="00E64F99"/>
    <w:rsid w:val="00E65877"/>
    <w:rsid w:val="00E768A5"/>
    <w:rsid w:val="00E90009"/>
    <w:rsid w:val="00E94B44"/>
    <w:rsid w:val="00E94C4C"/>
    <w:rsid w:val="00EA2AFF"/>
    <w:rsid w:val="00EA563B"/>
    <w:rsid w:val="00EB03AC"/>
    <w:rsid w:val="00EB50D2"/>
    <w:rsid w:val="00EC2D24"/>
    <w:rsid w:val="00ED12F0"/>
    <w:rsid w:val="00ED2CF1"/>
    <w:rsid w:val="00ED7621"/>
    <w:rsid w:val="00ED7E45"/>
    <w:rsid w:val="00EE0857"/>
    <w:rsid w:val="00EE1F88"/>
    <w:rsid w:val="00EE25E3"/>
    <w:rsid w:val="00EE2AEA"/>
    <w:rsid w:val="00EF20AE"/>
    <w:rsid w:val="00EF2A8F"/>
    <w:rsid w:val="00EF64B2"/>
    <w:rsid w:val="00F01154"/>
    <w:rsid w:val="00F05315"/>
    <w:rsid w:val="00F05BBA"/>
    <w:rsid w:val="00F06FFA"/>
    <w:rsid w:val="00F14586"/>
    <w:rsid w:val="00F15DBE"/>
    <w:rsid w:val="00F223E7"/>
    <w:rsid w:val="00F31D08"/>
    <w:rsid w:val="00F37063"/>
    <w:rsid w:val="00F524BB"/>
    <w:rsid w:val="00F54FD7"/>
    <w:rsid w:val="00F61411"/>
    <w:rsid w:val="00F6544D"/>
    <w:rsid w:val="00F66E46"/>
    <w:rsid w:val="00F6777B"/>
    <w:rsid w:val="00F75C32"/>
    <w:rsid w:val="00F82C3E"/>
    <w:rsid w:val="00F82DAE"/>
    <w:rsid w:val="00F84157"/>
    <w:rsid w:val="00F94E1B"/>
    <w:rsid w:val="00F9613D"/>
    <w:rsid w:val="00F9781B"/>
    <w:rsid w:val="00FA2EC5"/>
    <w:rsid w:val="00FA3E1C"/>
    <w:rsid w:val="00FA6417"/>
    <w:rsid w:val="00FA70A8"/>
    <w:rsid w:val="00FB08A3"/>
    <w:rsid w:val="00FB468F"/>
    <w:rsid w:val="00FB5410"/>
    <w:rsid w:val="00FB5E14"/>
    <w:rsid w:val="00FB6073"/>
    <w:rsid w:val="00FB7616"/>
    <w:rsid w:val="00FC4870"/>
    <w:rsid w:val="00FD0CE1"/>
    <w:rsid w:val="00FE1921"/>
    <w:rsid w:val="00FF2838"/>
    <w:rsid w:val="00FF3C82"/>
    <w:rsid w:val="00FF4807"/>
    <w:rsid w:val="00FF604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05467"/>
  <w15:chartTrackingRefBased/>
  <w15:docId w15:val="{DAB125A3-C2EE-4A51-8FB0-DA073C105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1D08"/>
    <w:pPr>
      <w:spacing w:after="0" w:line="240" w:lineRule="auto"/>
    </w:pPr>
    <w:rPr>
      <w:rFonts w:ascii="Times New Roman" w:eastAsia="Times New Roman" w:hAnsi="Times New Roman" w:cs="Times New Roman"/>
      <w:sz w:val="24"/>
      <w:szCs w:val="24"/>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ist,FooterText,List Paragraph1,Colorful List Accent 1,numbered,Paragraphe de liste1,列 出 段 落,列 出 段 落 1,Bulletr List Paragraph,List Paragraph2,List Paragraph21,Párrafo de lista1,Parágrafo da Lista1,リ ス ト 段 落 1,Plan,Dot pt,STYLE_001"/>
    <w:basedOn w:val="Normal"/>
    <w:link w:val="ListParagraphChar"/>
    <w:uiPriority w:val="34"/>
    <w:qFormat/>
    <w:rsid w:val="00F31D08"/>
    <w:pPr>
      <w:ind w:left="720"/>
    </w:pPr>
    <w:rPr>
      <w:rFonts w:ascii="Calibri" w:eastAsiaTheme="minorEastAsia" w:hAnsi="Calibri"/>
      <w:sz w:val="22"/>
      <w:szCs w:val="22"/>
      <w:lang w:val="en-GB" w:eastAsia="en-US" w:bidi="mn-Mong-CN"/>
    </w:rPr>
  </w:style>
  <w:style w:type="paragraph" w:styleId="FootnoteText">
    <w:name w:val="footnote text"/>
    <w:basedOn w:val="Normal"/>
    <w:link w:val="FootnoteTextChar"/>
    <w:uiPriority w:val="99"/>
    <w:unhideWhenUsed/>
    <w:rsid w:val="00F31D08"/>
    <w:pPr>
      <w:spacing w:after="200" w:line="276" w:lineRule="auto"/>
    </w:pPr>
    <w:rPr>
      <w:rFonts w:ascii="Calibri" w:eastAsia="Calibri" w:hAnsi="Calibri"/>
      <w:sz w:val="20"/>
      <w:szCs w:val="20"/>
      <w:lang w:val="en-GB" w:eastAsia="en-US"/>
    </w:rPr>
  </w:style>
  <w:style w:type="character" w:customStyle="1" w:styleId="FootnoteTextChar">
    <w:name w:val="Footnote Text Char"/>
    <w:basedOn w:val="DefaultParagraphFont"/>
    <w:link w:val="FootnoteText"/>
    <w:uiPriority w:val="99"/>
    <w:rsid w:val="00F31D08"/>
    <w:rPr>
      <w:rFonts w:ascii="Calibri" w:eastAsia="Calibri" w:hAnsi="Calibri" w:cs="Times New Roman"/>
      <w:sz w:val="20"/>
      <w:szCs w:val="20"/>
    </w:rPr>
  </w:style>
  <w:style w:type="paragraph" w:styleId="Footer">
    <w:name w:val="footer"/>
    <w:basedOn w:val="Normal"/>
    <w:link w:val="FooterChar"/>
    <w:uiPriority w:val="99"/>
    <w:unhideWhenUsed/>
    <w:rsid w:val="00F31D08"/>
    <w:pPr>
      <w:tabs>
        <w:tab w:val="center" w:pos="4536"/>
        <w:tab w:val="right" w:pos="9072"/>
      </w:tabs>
    </w:pPr>
    <w:rPr>
      <w:rFonts w:ascii="Calibri" w:eastAsiaTheme="minorEastAsia" w:hAnsi="Calibri"/>
      <w:sz w:val="22"/>
      <w:szCs w:val="28"/>
      <w:lang w:val="en-GB" w:eastAsia="en-US" w:bidi="mn-Mong-CN"/>
    </w:rPr>
  </w:style>
  <w:style w:type="character" w:customStyle="1" w:styleId="FooterChar">
    <w:name w:val="Footer Char"/>
    <w:basedOn w:val="DefaultParagraphFont"/>
    <w:link w:val="Footer"/>
    <w:uiPriority w:val="99"/>
    <w:rsid w:val="00F31D08"/>
    <w:rPr>
      <w:rFonts w:ascii="Calibri" w:eastAsiaTheme="minorEastAsia" w:hAnsi="Calibri" w:cs="Times New Roman"/>
      <w:szCs w:val="28"/>
      <w:lang w:bidi="mn-Mong-CN"/>
    </w:rPr>
  </w:style>
  <w:style w:type="character" w:customStyle="1" w:styleId="ListParagraphChar">
    <w:name w:val="List Paragraph Char"/>
    <w:aliases w:val="Bullet List Char,FooterText Char,List Paragraph1 Char,Colorful List Accent 1 Char,numbered Char,Paragraphe de liste1 Char,列 出 段 落 Char,列 出 段 落 1 Char,Bulletr List Paragraph Char,List Paragraph2 Char,List Paragraph21 Char,Plan Char"/>
    <w:basedOn w:val="DefaultParagraphFont"/>
    <w:link w:val="ListParagraph"/>
    <w:uiPriority w:val="34"/>
    <w:qFormat/>
    <w:locked/>
    <w:rsid w:val="00F31D08"/>
    <w:rPr>
      <w:rFonts w:ascii="Calibri" w:eastAsiaTheme="minorEastAsia" w:hAnsi="Calibri" w:cs="Times New Roman"/>
      <w:lang w:bidi="mn-Mong-CN"/>
    </w:rPr>
  </w:style>
  <w:style w:type="paragraph" w:styleId="NormalWeb">
    <w:name w:val="Normal (Web)"/>
    <w:basedOn w:val="Normal"/>
    <w:uiPriority w:val="99"/>
    <w:unhideWhenUsed/>
    <w:rsid w:val="00F31D08"/>
    <w:pPr>
      <w:spacing w:before="100" w:beforeAutospacing="1" w:after="100" w:afterAutospacing="1"/>
    </w:pPr>
    <w:rPr>
      <w:lang w:val="en-GB" w:eastAsia="en-GB"/>
    </w:rPr>
  </w:style>
  <w:style w:type="paragraph" w:styleId="BalloonText">
    <w:name w:val="Balloon Text"/>
    <w:basedOn w:val="Normal"/>
    <w:link w:val="BalloonTextChar"/>
    <w:uiPriority w:val="99"/>
    <w:semiHidden/>
    <w:unhideWhenUsed/>
    <w:rsid w:val="00F31D0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D08"/>
    <w:rPr>
      <w:rFonts w:ascii="Segoe UI" w:eastAsia="Times New Roman" w:hAnsi="Segoe UI" w:cs="Segoe UI"/>
      <w:sz w:val="18"/>
      <w:szCs w:val="18"/>
      <w:lang w:val="de-DE" w:eastAsia="de-DE"/>
    </w:rPr>
  </w:style>
  <w:style w:type="character" w:customStyle="1" w:styleId="css-901oao">
    <w:name w:val="css-901oao"/>
    <w:basedOn w:val="DefaultParagraphFont"/>
    <w:rsid w:val="00F31D08"/>
  </w:style>
  <w:style w:type="character" w:styleId="Hyperlink">
    <w:name w:val="Hyperlink"/>
    <w:basedOn w:val="DefaultParagraphFont"/>
    <w:uiPriority w:val="99"/>
    <w:semiHidden/>
    <w:unhideWhenUsed/>
    <w:rsid w:val="00F31D08"/>
    <w:rPr>
      <w:color w:val="0563C1"/>
      <w:u w:val="single"/>
    </w:rPr>
  </w:style>
  <w:style w:type="paragraph" w:customStyle="1" w:styleId="Default">
    <w:name w:val="Default"/>
    <w:rsid w:val="00F31D08"/>
    <w:pPr>
      <w:autoSpaceDE w:val="0"/>
      <w:autoSpaceDN w:val="0"/>
      <w:adjustRightInd w:val="0"/>
      <w:spacing w:after="0" w:line="240" w:lineRule="auto"/>
    </w:pPr>
    <w:rPr>
      <w:rFonts w:ascii="Arial" w:hAnsi="Arial" w:cs="Arial"/>
      <w:color w:val="000000"/>
      <w:sz w:val="24"/>
      <w:szCs w:val="24"/>
    </w:rPr>
  </w:style>
  <w:style w:type="paragraph" w:customStyle="1" w:styleId="body-1">
    <w:name w:val="body-1"/>
    <w:basedOn w:val="Normal"/>
    <w:rsid w:val="00F31D08"/>
    <w:pPr>
      <w:spacing w:before="100" w:beforeAutospacing="1" w:after="100" w:afterAutospacing="1"/>
    </w:pPr>
    <w:rPr>
      <w:lang w:val="en-GB" w:eastAsia="en-GB"/>
    </w:rPr>
  </w:style>
  <w:style w:type="character" w:styleId="Strong">
    <w:name w:val="Strong"/>
    <w:basedOn w:val="DefaultParagraphFont"/>
    <w:uiPriority w:val="22"/>
    <w:qFormat/>
    <w:rsid w:val="00F31D08"/>
    <w:rPr>
      <w:b/>
      <w:bCs/>
    </w:rPr>
  </w:style>
  <w:style w:type="paragraph" w:styleId="Header">
    <w:name w:val="header"/>
    <w:basedOn w:val="Normal"/>
    <w:link w:val="HeaderChar"/>
    <w:uiPriority w:val="99"/>
    <w:unhideWhenUsed/>
    <w:rsid w:val="00F31D08"/>
    <w:pPr>
      <w:tabs>
        <w:tab w:val="center" w:pos="4513"/>
        <w:tab w:val="right" w:pos="9026"/>
      </w:tabs>
    </w:pPr>
  </w:style>
  <w:style w:type="character" w:customStyle="1" w:styleId="HeaderChar">
    <w:name w:val="Header Char"/>
    <w:basedOn w:val="DefaultParagraphFont"/>
    <w:link w:val="Header"/>
    <w:uiPriority w:val="99"/>
    <w:rsid w:val="00F31D08"/>
    <w:rPr>
      <w:rFonts w:ascii="Times New Roman" w:eastAsia="Times New Roman" w:hAnsi="Times New Roman" w:cs="Times New Roman"/>
      <w:sz w:val="24"/>
      <w:szCs w:val="24"/>
      <w:lang w:val="de-DE" w:eastAsia="de-DE"/>
    </w:rPr>
  </w:style>
  <w:style w:type="character" w:customStyle="1" w:styleId="gmail-s1">
    <w:name w:val="gmail-s1"/>
    <w:basedOn w:val="DefaultParagraphFont"/>
    <w:rsid w:val="004477B6"/>
  </w:style>
  <w:style w:type="character" w:customStyle="1" w:styleId="markedcontent">
    <w:name w:val="markedcontent"/>
    <w:basedOn w:val="DefaultParagraphFont"/>
    <w:rsid w:val="00412868"/>
  </w:style>
  <w:style w:type="character" w:styleId="Emphasis">
    <w:name w:val="Emphasis"/>
    <w:basedOn w:val="DefaultParagraphFont"/>
    <w:uiPriority w:val="20"/>
    <w:qFormat/>
    <w:rsid w:val="0097674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555268">
      <w:bodyDiv w:val="1"/>
      <w:marLeft w:val="0"/>
      <w:marRight w:val="0"/>
      <w:marTop w:val="0"/>
      <w:marBottom w:val="0"/>
      <w:divBdr>
        <w:top w:val="none" w:sz="0" w:space="0" w:color="auto"/>
        <w:left w:val="none" w:sz="0" w:space="0" w:color="auto"/>
        <w:bottom w:val="none" w:sz="0" w:space="0" w:color="auto"/>
        <w:right w:val="none" w:sz="0" w:space="0" w:color="auto"/>
      </w:divBdr>
    </w:div>
    <w:div w:id="271210399">
      <w:bodyDiv w:val="1"/>
      <w:marLeft w:val="0"/>
      <w:marRight w:val="0"/>
      <w:marTop w:val="0"/>
      <w:marBottom w:val="0"/>
      <w:divBdr>
        <w:top w:val="none" w:sz="0" w:space="0" w:color="auto"/>
        <w:left w:val="none" w:sz="0" w:space="0" w:color="auto"/>
        <w:bottom w:val="none" w:sz="0" w:space="0" w:color="auto"/>
        <w:right w:val="none" w:sz="0" w:space="0" w:color="auto"/>
      </w:divBdr>
    </w:div>
    <w:div w:id="616520933">
      <w:bodyDiv w:val="1"/>
      <w:marLeft w:val="0"/>
      <w:marRight w:val="0"/>
      <w:marTop w:val="0"/>
      <w:marBottom w:val="0"/>
      <w:divBdr>
        <w:top w:val="none" w:sz="0" w:space="0" w:color="auto"/>
        <w:left w:val="none" w:sz="0" w:space="0" w:color="auto"/>
        <w:bottom w:val="none" w:sz="0" w:space="0" w:color="auto"/>
        <w:right w:val="none" w:sz="0" w:space="0" w:color="auto"/>
      </w:divBdr>
    </w:div>
    <w:div w:id="1141266154">
      <w:bodyDiv w:val="1"/>
      <w:marLeft w:val="0"/>
      <w:marRight w:val="0"/>
      <w:marTop w:val="0"/>
      <w:marBottom w:val="0"/>
      <w:divBdr>
        <w:top w:val="none" w:sz="0" w:space="0" w:color="auto"/>
        <w:left w:val="none" w:sz="0" w:space="0" w:color="auto"/>
        <w:bottom w:val="none" w:sz="0" w:space="0" w:color="auto"/>
        <w:right w:val="none" w:sz="0" w:space="0" w:color="auto"/>
      </w:divBdr>
    </w:div>
    <w:div w:id="1523085395">
      <w:bodyDiv w:val="1"/>
      <w:marLeft w:val="0"/>
      <w:marRight w:val="0"/>
      <w:marTop w:val="0"/>
      <w:marBottom w:val="0"/>
      <w:divBdr>
        <w:top w:val="none" w:sz="0" w:space="0" w:color="auto"/>
        <w:left w:val="none" w:sz="0" w:space="0" w:color="auto"/>
        <w:bottom w:val="none" w:sz="0" w:space="0" w:color="auto"/>
        <w:right w:val="none" w:sz="0" w:space="0" w:color="auto"/>
      </w:divBdr>
    </w:div>
    <w:div w:id="1640260836">
      <w:bodyDiv w:val="1"/>
      <w:marLeft w:val="0"/>
      <w:marRight w:val="0"/>
      <w:marTop w:val="0"/>
      <w:marBottom w:val="0"/>
      <w:divBdr>
        <w:top w:val="none" w:sz="0" w:space="0" w:color="auto"/>
        <w:left w:val="none" w:sz="0" w:space="0" w:color="auto"/>
        <w:bottom w:val="none" w:sz="0" w:space="0" w:color="auto"/>
        <w:right w:val="none" w:sz="0" w:space="0" w:color="auto"/>
      </w:divBdr>
    </w:div>
    <w:div w:id="1863130144">
      <w:bodyDiv w:val="1"/>
      <w:marLeft w:val="0"/>
      <w:marRight w:val="0"/>
      <w:marTop w:val="0"/>
      <w:marBottom w:val="0"/>
      <w:divBdr>
        <w:top w:val="none" w:sz="0" w:space="0" w:color="auto"/>
        <w:left w:val="none" w:sz="0" w:space="0" w:color="auto"/>
        <w:bottom w:val="none" w:sz="0" w:space="0" w:color="auto"/>
        <w:right w:val="none" w:sz="0" w:space="0" w:color="auto"/>
      </w:divBdr>
    </w:div>
    <w:div w:id="1926571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6ECD05-C53E-4531-BEB7-F65A07B0A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1368</Words>
  <Characters>7799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EEAS</Company>
  <LinksUpToDate>false</LinksUpToDate>
  <CharactersWithSpaces>9149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ANJO Liliane (EEAS-TRIPOLI)</dc:creator>
  <cp:keywords/>
  <dc:description/>
  <cp:lastModifiedBy>SCHENDEL Ingo (EEAS-TRIPOLI)</cp:lastModifiedBy>
  <cp:revision>2</cp:revision>
  <dcterms:created xsi:type="dcterms:W3CDTF">2022-06-13T09:04:00Z</dcterms:created>
  <dcterms:modified xsi:type="dcterms:W3CDTF">2022-06-13T09:04:00Z</dcterms:modified>
</cp:coreProperties>
</file>