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67A" w:rsidRDefault="00E5067A" w:rsidP="00E5067A">
      <w:pPr>
        <w:rPr>
          <w:b/>
          <w:bCs/>
          <w:sz w:val="24"/>
          <w:szCs w:val="24"/>
          <w:u w:val="single"/>
        </w:rPr>
      </w:pPr>
      <w:r>
        <w:rPr>
          <w:b/>
          <w:bCs/>
          <w:sz w:val="24"/>
          <w:szCs w:val="24"/>
          <w:u w:val="single"/>
        </w:rPr>
        <w:t>Flash – Ministerial Conference on Libya Stability – Tripoli, 21/10/21 – Standard report follows</w:t>
      </w:r>
    </w:p>
    <w:p w:rsidR="00E5067A" w:rsidRDefault="00E5067A" w:rsidP="00E5067A">
      <w:pPr>
        <w:rPr>
          <w:sz w:val="24"/>
          <w:szCs w:val="24"/>
        </w:rPr>
      </w:pPr>
    </w:p>
    <w:p w:rsidR="00E5067A" w:rsidRDefault="00E5067A" w:rsidP="00E5067A">
      <w:pPr>
        <w:rPr>
          <w:b/>
          <w:bCs/>
          <w:sz w:val="24"/>
          <w:szCs w:val="24"/>
          <w:u w:val="single"/>
        </w:rPr>
      </w:pPr>
      <w:r>
        <w:rPr>
          <w:b/>
          <w:bCs/>
          <w:sz w:val="24"/>
          <w:szCs w:val="24"/>
          <w:u w:val="single"/>
        </w:rPr>
        <w:t>Most relevant elements:</w:t>
      </w:r>
    </w:p>
    <w:p w:rsidR="00E5067A" w:rsidRDefault="00E5067A" w:rsidP="00E5067A">
      <w:pPr>
        <w:rPr>
          <w:sz w:val="24"/>
          <w:szCs w:val="24"/>
        </w:rPr>
      </w:pPr>
    </w:p>
    <w:p w:rsidR="00E5067A" w:rsidRDefault="00E5067A" w:rsidP="00E5067A">
      <w:pPr>
        <w:numPr>
          <w:ilvl w:val="0"/>
          <w:numId w:val="1"/>
        </w:numPr>
        <w:rPr>
          <w:rFonts w:eastAsia="Times New Roman"/>
          <w:sz w:val="24"/>
          <w:szCs w:val="24"/>
        </w:rPr>
      </w:pPr>
      <w:r>
        <w:rPr>
          <w:rFonts w:eastAsia="Times New Roman"/>
          <w:b/>
          <w:bCs/>
          <w:sz w:val="24"/>
          <w:szCs w:val="24"/>
        </w:rPr>
        <w:t>Important international Conference for the Libyan authorities - the first of this kind in the last 10 turbulent years.</w:t>
      </w:r>
      <w:r>
        <w:rPr>
          <w:rFonts w:eastAsia="Times New Roman"/>
          <w:sz w:val="24"/>
          <w:szCs w:val="24"/>
        </w:rPr>
        <w:t xml:space="preserve"> A significant effort </w:t>
      </w:r>
      <w:proofErr w:type="gramStart"/>
      <w:r>
        <w:rPr>
          <w:rFonts w:eastAsia="Times New Roman"/>
          <w:sz w:val="24"/>
          <w:szCs w:val="24"/>
        </w:rPr>
        <w:t>has been made</w:t>
      </w:r>
      <w:proofErr w:type="gramEnd"/>
      <w:r>
        <w:rPr>
          <w:rFonts w:eastAsia="Times New Roman"/>
          <w:sz w:val="24"/>
          <w:szCs w:val="24"/>
        </w:rPr>
        <w:t xml:space="preserve"> by the authorities to prepare the capital city, Tripoli, to welcome participants. The gathering was well organised and responded to Libyan expectations, with significant attendance at Ministerial level. The meeting agenda </w:t>
      </w:r>
      <w:proofErr w:type="gramStart"/>
      <w:r>
        <w:rPr>
          <w:rFonts w:eastAsia="Times New Roman"/>
          <w:sz w:val="24"/>
          <w:szCs w:val="24"/>
        </w:rPr>
        <w:t>is attached</w:t>
      </w:r>
      <w:proofErr w:type="gramEnd"/>
      <w:r>
        <w:rPr>
          <w:rFonts w:eastAsia="Times New Roman"/>
          <w:sz w:val="24"/>
          <w:szCs w:val="24"/>
        </w:rPr>
        <w:t>.</w:t>
      </w:r>
    </w:p>
    <w:p w:rsidR="00E5067A" w:rsidRDefault="00E5067A" w:rsidP="00E5067A">
      <w:pPr>
        <w:rPr>
          <w:sz w:val="24"/>
          <w:szCs w:val="24"/>
        </w:rPr>
      </w:pPr>
    </w:p>
    <w:p w:rsidR="00E5067A" w:rsidRDefault="00E5067A" w:rsidP="00E5067A">
      <w:pPr>
        <w:numPr>
          <w:ilvl w:val="0"/>
          <w:numId w:val="1"/>
        </w:numPr>
        <w:rPr>
          <w:rFonts w:eastAsia="Times New Roman"/>
          <w:sz w:val="24"/>
          <w:szCs w:val="24"/>
        </w:rPr>
      </w:pPr>
      <w:r>
        <w:rPr>
          <w:rFonts w:eastAsia="Times New Roman"/>
          <w:b/>
          <w:bCs/>
          <w:sz w:val="24"/>
          <w:szCs w:val="24"/>
        </w:rPr>
        <w:t xml:space="preserve">Even if initially formal conclusions </w:t>
      </w:r>
      <w:proofErr w:type="gramStart"/>
      <w:r>
        <w:rPr>
          <w:rFonts w:eastAsia="Times New Roman"/>
          <w:b/>
          <w:bCs/>
          <w:sz w:val="24"/>
          <w:szCs w:val="24"/>
        </w:rPr>
        <w:t>were planned</w:t>
      </w:r>
      <w:proofErr w:type="gramEnd"/>
      <w:r>
        <w:rPr>
          <w:rFonts w:eastAsia="Times New Roman"/>
          <w:b/>
          <w:bCs/>
          <w:sz w:val="24"/>
          <w:szCs w:val="24"/>
        </w:rPr>
        <w:t>, divergences on the draft(s) prompted the Libyan authorities to abandon the idea.</w:t>
      </w:r>
      <w:r>
        <w:rPr>
          <w:rFonts w:eastAsia="Times New Roman"/>
          <w:sz w:val="24"/>
          <w:szCs w:val="24"/>
        </w:rPr>
        <w:t xml:space="preserve"> This decision brought some benefits at the level of attendance, and FMs of key countries such as Egypt and Saudi Arabia decided to participate in person.</w:t>
      </w:r>
    </w:p>
    <w:p w:rsidR="00E5067A" w:rsidRDefault="00E5067A" w:rsidP="00E5067A">
      <w:pPr>
        <w:rPr>
          <w:sz w:val="24"/>
          <w:szCs w:val="24"/>
        </w:rPr>
      </w:pPr>
    </w:p>
    <w:p w:rsidR="00E5067A" w:rsidRDefault="00E5067A" w:rsidP="00E5067A">
      <w:pPr>
        <w:numPr>
          <w:ilvl w:val="0"/>
          <w:numId w:val="1"/>
        </w:numPr>
        <w:rPr>
          <w:rFonts w:eastAsia="Times New Roman"/>
          <w:sz w:val="24"/>
          <w:szCs w:val="24"/>
        </w:rPr>
      </w:pPr>
      <w:r>
        <w:rPr>
          <w:rFonts w:eastAsia="Times New Roman"/>
          <w:b/>
          <w:bCs/>
          <w:sz w:val="24"/>
          <w:szCs w:val="24"/>
        </w:rPr>
        <w:t xml:space="preserve">The Conference </w:t>
      </w:r>
      <w:proofErr w:type="gramStart"/>
      <w:r>
        <w:rPr>
          <w:rFonts w:eastAsia="Times New Roman"/>
          <w:b/>
          <w:bCs/>
          <w:sz w:val="24"/>
          <w:szCs w:val="24"/>
        </w:rPr>
        <w:t>can be considered</w:t>
      </w:r>
      <w:proofErr w:type="gramEnd"/>
      <w:r>
        <w:rPr>
          <w:rFonts w:eastAsia="Times New Roman"/>
          <w:b/>
          <w:bCs/>
          <w:sz w:val="24"/>
          <w:szCs w:val="24"/>
        </w:rPr>
        <w:t xml:space="preserve"> a success and a positive step.</w:t>
      </w:r>
      <w:r>
        <w:rPr>
          <w:rFonts w:eastAsia="Times New Roman"/>
          <w:sz w:val="24"/>
          <w:szCs w:val="24"/>
        </w:rPr>
        <w:t xml:space="preserve"> No particular progress or major statement </w:t>
      </w:r>
      <w:proofErr w:type="gramStart"/>
      <w:r>
        <w:rPr>
          <w:rFonts w:eastAsia="Times New Roman"/>
          <w:sz w:val="24"/>
          <w:szCs w:val="24"/>
        </w:rPr>
        <w:t>was made</w:t>
      </w:r>
      <w:proofErr w:type="gramEnd"/>
      <w:r>
        <w:rPr>
          <w:rFonts w:eastAsia="Times New Roman"/>
          <w:sz w:val="24"/>
          <w:szCs w:val="24"/>
        </w:rPr>
        <w:t xml:space="preserve"> as regards the significant challenges that Libya is facing, notably as regards the upcoming elections, the withdrawal of mercenaries and foreign troops or the reconciliation/reunification elements. However, there was no move backwards and the positions of participants (including the Libyan authorities themselves) remained moderate, in line with expectations and overall in conformity with international commitments.</w:t>
      </w:r>
    </w:p>
    <w:p w:rsidR="00E5067A" w:rsidRDefault="00E5067A" w:rsidP="00E5067A">
      <w:pPr>
        <w:rPr>
          <w:sz w:val="24"/>
          <w:szCs w:val="24"/>
        </w:rPr>
      </w:pPr>
    </w:p>
    <w:p w:rsidR="00E5067A" w:rsidRDefault="00E5067A" w:rsidP="00E5067A">
      <w:pPr>
        <w:numPr>
          <w:ilvl w:val="0"/>
          <w:numId w:val="1"/>
        </w:numPr>
        <w:autoSpaceDE w:val="0"/>
        <w:autoSpaceDN w:val="0"/>
        <w:rPr>
          <w:rFonts w:eastAsia="Times New Roman"/>
          <w:color w:val="000000"/>
          <w:sz w:val="24"/>
          <w:szCs w:val="24"/>
        </w:rPr>
      </w:pPr>
      <w:r>
        <w:rPr>
          <w:rFonts w:eastAsia="Times New Roman"/>
          <w:b/>
          <w:bCs/>
          <w:color w:val="000000"/>
          <w:sz w:val="24"/>
          <w:szCs w:val="24"/>
        </w:rPr>
        <w:t xml:space="preserve">In their opening remarks, PM </w:t>
      </w:r>
      <w:proofErr w:type="spellStart"/>
      <w:r>
        <w:rPr>
          <w:rFonts w:eastAsia="Times New Roman"/>
          <w:b/>
          <w:bCs/>
          <w:color w:val="000000"/>
          <w:sz w:val="24"/>
          <w:szCs w:val="24"/>
        </w:rPr>
        <w:t>Dbeibah</w:t>
      </w:r>
      <w:proofErr w:type="spellEnd"/>
      <w:r>
        <w:rPr>
          <w:rFonts w:eastAsia="Times New Roman"/>
          <w:b/>
          <w:bCs/>
          <w:color w:val="000000"/>
          <w:sz w:val="24"/>
          <w:szCs w:val="24"/>
        </w:rPr>
        <w:t xml:space="preserve"> and FM </w:t>
      </w:r>
      <w:proofErr w:type="spellStart"/>
      <w:r>
        <w:rPr>
          <w:rFonts w:eastAsia="Times New Roman"/>
          <w:b/>
          <w:bCs/>
          <w:color w:val="000000"/>
          <w:sz w:val="24"/>
          <w:szCs w:val="24"/>
        </w:rPr>
        <w:t>Mangoush</w:t>
      </w:r>
      <w:proofErr w:type="spellEnd"/>
      <w:r>
        <w:rPr>
          <w:rFonts w:eastAsia="Times New Roman"/>
          <w:b/>
          <w:bCs/>
          <w:color w:val="000000"/>
          <w:sz w:val="24"/>
          <w:szCs w:val="24"/>
        </w:rPr>
        <w:t xml:space="preserve"> referred to elections is general terms, without much precision</w:t>
      </w:r>
      <w:r>
        <w:rPr>
          <w:rFonts w:eastAsia="Times New Roman"/>
          <w:color w:val="000000"/>
          <w:sz w:val="24"/>
          <w:szCs w:val="24"/>
        </w:rPr>
        <w:t xml:space="preserve"> - although the PM indicated nonetheless that “elections will be held on time, responding to the international community” and the press statement issued by the FM (enclosed) includes an explicit reference to 24/12 national elections. </w:t>
      </w:r>
      <w:r>
        <w:rPr>
          <w:rFonts w:eastAsia="Times New Roman"/>
          <w:b/>
          <w:bCs/>
          <w:color w:val="000000"/>
          <w:sz w:val="24"/>
          <w:szCs w:val="24"/>
        </w:rPr>
        <w:t xml:space="preserve">Little specific reference to the withdrawal of mercenaries and foreign troops </w:t>
      </w:r>
      <w:proofErr w:type="gramStart"/>
      <w:r>
        <w:rPr>
          <w:rFonts w:eastAsia="Times New Roman"/>
          <w:b/>
          <w:bCs/>
          <w:color w:val="000000"/>
          <w:sz w:val="24"/>
          <w:szCs w:val="24"/>
        </w:rPr>
        <w:t>was made</w:t>
      </w:r>
      <w:proofErr w:type="gramEnd"/>
      <w:r>
        <w:rPr>
          <w:rFonts w:eastAsia="Times New Roman"/>
          <w:b/>
          <w:bCs/>
          <w:color w:val="000000"/>
          <w:sz w:val="24"/>
          <w:szCs w:val="24"/>
        </w:rPr>
        <w:t xml:space="preserve"> by PM/FM</w:t>
      </w:r>
      <w:r>
        <w:rPr>
          <w:rFonts w:eastAsia="Times New Roman"/>
          <w:color w:val="000000"/>
          <w:sz w:val="24"/>
          <w:szCs w:val="24"/>
        </w:rPr>
        <w:t>, even though the agreement reached by the 5+5 Joint Military Committee (JMC) and its Action Plan were welcomed.</w:t>
      </w:r>
    </w:p>
    <w:p w:rsidR="00E5067A" w:rsidRDefault="00E5067A" w:rsidP="00E5067A">
      <w:pPr>
        <w:autoSpaceDE w:val="0"/>
        <w:autoSpaceDN w:val="0"/>
        <w:rPr>
          <w:color w:val="000000"/>
          <w:sz w:val="24"/>
          <w:szCs w:val="24"/>
        </w:rPr>
      </w:pPr>
    </w:p>
    <w:p w:rsidR="00E5067A" w:rsidRDefault="00E5067A" w:rsidP="00E5067A">
      <w:pPr>
        <w:numPr>
          <w:ilvl w:val="0"/>
          <w:numId w:val="1"/>
        </w:numPr>
        <w:autoSpaceDE w:val="0"/>
        <w:autoSpaceDN w:val="0"/>
        <w:rPr>
          <w:rFonts w:eastAsia="Times New Roman"/>
          <w:color w:val="000000"/>
          <w:sz w:val="24"/>
          <w:szCs w:val="24"/>
        </w:rPr>
      </w:pPr>
      <w:r>
        <w:rPr>
          <w:rFonts w:eastAsia="Times New Roman"/>
          <w:b/>
          <w:bCs/>
          <w:color w:val="000000"/>
          <w:sz w:val="24"/>
          <w:szCs w:val="24"/>
        </w:rPr>
        <w:t>Statements by Kuwait</w:t>
      </w:r>
      <w:r>
        <w:rPr>
          <w:rFonts w:eastAsia="Times New Roman"/>
          <w:color w:val="000000"/>
          <w:sz w:val="24"/>
          <w:szCs w:val="24"/>
        </w:rPr>
        <w:t xml:space="preserve"> (FM Sheikh Al Sabah, co-chairing the event as Presidency of the Arab League) </w:t>
      </w:r>
      <w:r>
        <w:rPr>
          <w:rFonts w:eastAsia="Times New Roman"/>
          <w:b/>
          <w:bCs/>
          <w:color w:val="000000"/>
          <w:sz w:val="24"/>
          <w:szCs w:val="24"/>
        </w:rPr>
        <w:t>and the UN</w:t>
      </w:r>
      <w:r>
        <w:rPr>
          <w:rFonts w:eastAsia="Times New Roman"/>
          <w:color w:val="000000"/>
          <w:sz w:val="24"/>
          <w:szCs w:val="24"/>
        </w:rPr>
        <w:t xml:space="preserve"> (Under-Secretary-General Rosemary Di Carlo) </w:t>
      </w:r>
      <w:r>
        <w:rPr>
          <w:rFonts w:eastAsia="Times New Roman"/>
          <w:b/>
          <w:bCs/>
          <w:color w:val="000000"/>
          <w:sz w:val="24"/>
          <w:szCs w:val="24"/>
        </w:rPr>
        <w:t>were much more specific regarding elections</w:t>
      </w:r>
      <w:r>
        <w:rPr>
          <w:rFonts w:eastAsia="Times New Roman"/>
          <w:color w:val="000000"/>
          <w:sz w:val="24"/>
          <w:szCs w:val="24"/>
        </w:rPr>
        <w:t xml:space="preserve"> - Di Carlo referring explicitly to simultaneous Presidential and Parliamentary on 24/12 - and on the importance of a gradual and balanced withdrawal of mercenaries and foreign troops. The first UN ceasefire observes have arrived today.</w:t>
      </w:r>
    </w:p>
    <w:p w:rsidR="00E5067A" w:rsidRDefault="00E5067A" w:rsidP="00E5067A">
      <w:pPr>
        <w:autoSpaceDE w:val="0"/>
        <w:autoSpaceDN w:val="0"/>
        <w:rPr>
          <w:color w:val="000000"/>
          <w:sz w:val="24"/>
          <w:szCs w:val="24"/>
        </w:rPr>
      </w:pPr>
    </w:p>
    <w:p w:rsidR="00E5067A" w:rsidRDefault="00E5067A" w:rsidP="00E5067A">
      <w:pPr>
        <w:numPr>
          <w:ilvl w:val="0"/>
          <w:numId w:val="1"/>
        </w:numPr>
        <w:autoSpaceDE w:val="0"/>
        <w:autoSpaceDN w:val="0"/>
        <w:rPr>
          <w:rFonts w:eastAsia="Times New Roman"/>
          <w:color w:val="000000"/>
          <w:sz w:val="24"/>
          <w:szCs w:val="24"/>
        </w:rPr>
      </w:pPr>
      <w:r>
        <w:rPr>
          <w:rFonts w:eastAsia="Times New Roman"/>
          <w:b/>
          <w:bCs/>
          <w:color w:val="000000"/>
          <w:sz w:val="24"/>
          <w:szCs w:val="24"/>
        </w:rPr>
        <w:t xml:space="preserve">The presentations by Libyan authorities regarding (internal) security issues </w:t>
      </w:r>
      <w:r>
        <w:rPr>
          <w:rFonts w:eastAsia="Times New Roman"/>
          <w:color w:val="000000"/>
          <w:sz w:val="24"/>
          <w:szCs w:val="24"/>
        </w:rPr>
        <w:t xml:space="preserve">stressed the importance of adequate strategic planning (an issue </w:t>
      </w:r>
      <w:proofErr w:type="gramStart"/>
      <w:r>
        <w:rPr>
          <w:rFonts w:eastAsia="Times New Roman"/>
          <w:color w:val="000000"/>
          <w:sz w:val="24"/>
          <w:szCs w:val="24"/>
        </w:rPr>
        <w:t>that is apparently being resolved under the GNU but which has delayed initiatives in the past</w:t>
      </w:r>
      <w:proofErr w:type="gramEnd"/>
      <w:r>
        <w:rPr>
          <w:rFonts w:eastAsia="Times New Roman"/>
          <w:color w:val="000000"/>
          <w:sz w:val="24"/>
          <w:szCs w:val="24"/>
        </w:rPr>
        <w:t xml:space="preserve">). The South of the country </w:t>
      </w:r>
      <w:proofErr w:type="gramStart"/>
      <w:r>
        <w:rPr>
          <w:rFonts w:eastAsia="Times New Roman"/>
          <w:color w:val="000000"/>
          <w:sz w:val="24"/>
          <w:szCs w:val="24"/>
        </w:rPr>
        <w:t>is considered</w:t>
      </w:r>
      <w:proofErr w:type="gramEnd"/>
      <w:r>
        <w:rPr>
          <w:rFonts w:eastAsia="Times New Roman"/>
          <w:color w:val="000000"/>
          <w:sz w:val="24"/>
          <w:szCs w:val="24"/>
        </w:rPr>
        <w:t xml:space="preserve"> key in this context; it deserves more attention. In his intervention, the State Minister for Government Affairs in relation to the democratic future of Libya referred to HNEC efforts/preparations and openly referred to the 24/12 elections, indicating that “all Libyans are waiting for them”.</w:t>
      </w:r>
    </w:p>
    <w:p w:rsidR="00E5067A" w:rsidRDefault="00E5067A" w:rsidP="00E5067A">
      <w:pPr>
        <w:autoSpaceDE w:val="0"/>
        <w:autoSpaceDN w:val="0"/>
        <w:rPr>
          <w:color w:val="000000"/>
          <w:sz w:val="24"/>
          <w:szCs w:val="24"/>
        </w:rPr>
      </w:pPr>
    </w:p>
    <w:p w:rsidR="00E5067A" w:rsidRDefault="00E5067A" w:rsidP="00E5067A">
      <w:pPr>
        <w:numPr>
          <w:ilvl w:val="0"/>
          <w:numId w:val="1"/>
        </w:numPr>
        <w:autoSpaceDE w:val="0"/>
        <w:autoSpaceDN w:val="0"/>
        <w:rPr>
          <w:rFonts w:eastAsia="Times New Roman"/>
          <w:color w:val="000000"/>
          <w:sz w:val="24"/>
          <w:szCs w:val="24"/>
        </w:rPr>
      </w:pPr>
      <w:r>
        <w:rPr>
          <w:rFonts w:eastAsia="Times New Roman"/>
          <w:b/>
          <w:bCs/>
          <w:color w:val="000000"/>
          <w:sz w:val="24"/>
          <w:szCs w:val="24"/>
        </w:rPr>
        <w:lastRenderedPageBreak/>
        <w:t>In their interventions, participating delegations</w:t>
      </w:r>
      <w:r>
        <w:rPr>
          <w:rFonts w:eastAsia="Times New Roman"/>
          <w:color w:val="000000"/>
          <w:sz w:val="24"/>
          <w:szCs w:val="24"/>
        </w:rPr>
        <w:t xml:space="preserve"> welcomed the Conference and the achievements made by Libya since the ceasefire of 23/10/20 (peace, GNU establishment, stability, progressive “normality” allowing the organisation of this Ministerial Conference, etc.). Most of the participants stressed the importance of having elections on 24/12 (in line with the Roadmap) and of implementing a gradual withdrawal of foreign fighters (although some regional neighbours (notably Chad, for internally security reasons) and Turkey (for other reasons), stressed the importance of a very progressive, well-thought and controlled withdrawal). EU delegations (DE, FR, IT</w:t>
      </w:r>
      <w:proofErr w:type="gramStart"/>
      <w:r>
        <w:rPr>
          <w:rFonts w:eastAsia="Times New Roman"/>
          <w:color w:val="000000"/>
          <w:sz w:val="24"/>
          <w:szCs w:val="24"/>
        </w:rPr>
        <w:t>)  insisted</w:t>
      </w:r>
      <w:proofErr w:type="gramEnd"/>
      <w:r>
        <w:rPr>
          <w:rFonts w:eastAsia="Times New Roman"/>
          <w:color w:val="000000"/>
          <w:sz w:val="24"/>
          <w:szCs w:val="24"/>
        </w:rPr>
        <w:t xml:space="preserve"> also on the importance of respecting HR, including (in particular) in the migration context. The US made clear that the elections should be not be subject to the implementation of the withdrawal of mercenaries/foreign troops (hinting that loose security-related reasons should not be an excuse to delay elections).</w:t>
      </w:r>
    </w:p>
    <w:p w:rsidR="00E5067A" w:rsidRDefault="00E5067A" w:rsidP="00E5067A">
      <w:pPr>
        <w:autoSpaceDE w:val="0"/>
        <w:autoSpaceDN w:val="0"/>
        <w:rPr>
          <w:color w:val="000000"/>
          <w:sz w:val="24"/>
          <w:szCs w:val="24"/>
        </w:rPr>
      </w:pPr>
    </w:p>
    <w:p w:rsidR="00E5067A" w:rsidRDefault="00E5067A" w:rsidP="00E5067A">
      <w:pPr>
        <w:numPr>
          <w:ilvl w:val="0"/>
          <w:numId w:val="1"/>
        </w:numPr>
        <w:autoSpaceDE w:val="0"/>
        <w:autoSpaceDN w:val="0"/>
        <w:rPr>
          <w:rFonts w:ascii="Times New Roman" w:eastAsia="Times New Roman" w:hAnsi="Times New Roman" w:cs="Times New Roman"/>
          <w:color w:val="000000"/>
          <w:sz w:val="24"/>
          <w:szCs w:val="24"/>
        </w:rPr>
      </w:pPr>
      <w:proofErr w:type="gramStart"/>
      <w:r>
        <w:rPr>
          <w:rFonts w:eastAsia="Times New Roman"/>
          <w:b/>
          <w:bCs/>
          <w:color w:val="000000"/>
          <w:sz w:val="24"/>
          <w:szCs w:val="24"/>
        </w:rPr>
        <w:t>The Chair did not summarise the interventions (even if planned in the agenda), but the FM issued the attached press statement</w:t>
      </w:r>
      <w:r>
        <w:rPr>
          <w:rFonts w:eastAsia="Times New Roman"/>
          <w:color w:val="000000"/>
          <w:sz w:val="24"/>
          <w:szCs w:val="24"/>
        </w:rPr>
        <w:t xml:space="preserve"> which encompasses much of the positions and exchanges, and that confirms what was indicated at the beginning:  a constructive Conference, with high level participation, but not conclusive as regards the main challenges Libya will face in the short term, notably elections.</w:t>
      </w:r>
      <w:proofErr w:type="gramEnd"/>
    </w:p>
    <w:p w:rsidR="00E5067A" w:rsidRDefault="00E5067A" w:rsidP="00E5067A">
      <w:pPr>
        <w:ind w:left="720"/>
      </w:pPr>
    </w:p>
    <w:p w:rsidR="00E5067A" w:rsidRDefault="00E5067A" w:rsidP="00E5067A"/>
    <w:p w:rsidR="00E5067A" w:rsidRDefault="00E5067A" w:rsidP="00E5067A">
      <w:pPr>
        <w:rPr>
          <w:b/>
          <w:bCs/>
          <w:i/>
          <w:iCs/>
          <w:color w:val="002060"/>
          <w:lang w:val="fr-BE" w:eastAsia="en-GB"/>
        </w:rPr>
      </w:pPr>
      <w:r>
        <w:rPr>
          <w:noProof/>
          <w:color w:val="1F497D"/>
          <w:lang w:eastAsia="en-GB"/>
        </w:rPr>
        <w:drawing>
          <wp:inline distT="0" distB="0" distL="0" distR="0">
            <wp:extent cx="779145" cy="548640"/>
            <wp:effectExtent l="0" t="0" r="1905" b="3810"/>
            <wp:docPr id="1" name="Picture 1" descr="cid:image001.png@01D47737.B759A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7737.B759A88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779145" cy="548640"/>
                    </a:xfrm>
                    <a:prstGeom prst="rect">
                      <a:avLst/>
                    </a:prstGeom>
                    <a:noFill/>
                    <a:ln>
                      <a:noFill/>
                    </a:ln>
                  </pic:spPr>
                </pic:pic>
              </a:graphicData>
            </a:graphic>
          </wp:inline>
        </w:drawing>
      </w:r>
    </w:p>
    <w:p w:rsidR="00E5067A" w:rsidRDefault="00E5067A" w:rsidP="00E5067A">
      <w:pPr>
        <w:rPr>
          <w:b/>
          <w:bCs/>
          <w:i/>
          <w:iCs/>
          <w:color w:val="002060"/>
          <w:lang w:val="fr-BE" w:eastAsia="en-GB"/>
        </w:rPr>
      </w:pPr>
    </w:p>
    <w:p w:rsidR="00E5067A" w:rsidRDefault="00E5067A" w:rsidP="00E5067A">
      <w:pPr>
        <w:rPr>
          <w:b/>
          <w:bCs/>
          <w:i/>
          <w:iCs/>
          <w:color w:val="002060"/>
          <w:sz w:val="20"/>
          <w:szCs w:val="20"/>
          <w:lang w:eastAsia="en-GB"/>
        </w:rPr>
      </w:pPr>
      <w:r>
        <w:rPr>
          <w:b/>
          <w:bCs/>
          <w:i/>
          <w:iCs/>
          <w:color w:val="002060"/>
          <w:sz w:val="20"/>
          <w:szCs w:val="20"/>
          <w:lang w:eastAsia="en-GB"/>
        </w:rPr>
        <w:t>José Luis Sánchez Alegre</w:t>
      </w:r>
    </w:p>
    <w:p w:rsidR="00E5067A" w:rsidRDefault="00E5067A" w:rsidP="00E5067A">
      <w:pPr>
        <w:rPr>
          <w:i/>
          <w:iCs/>
          <w:color w:val="002060"/>
          <w:sz w:val="20"/>
          <w:szCs w:val="20"/>
          <w:lang w:eastAsia="en-GB"/>
        </w:rPr>
      </w:pPr>
      <w:r>
        <w:rPr>
          <w:i/>
          <w:iCs/>
          <w:color w:val="002060"/>
          <w:sz w:val="20"/>
          <w:szCs w:val="20"/>
          <w:lang w:eastAsia="en-GB"/>
        </w:rPr>
        <w:t>Deputy Head of Delegation</w:t>
      </w:r>
    </w:p>
    <w:p w:rsidR="00E5067A" w:rsidRDefault="00E5067A" w:rsidP="00E5067A">
      <w:pPr>
        <w:rPr>
          <w:i/>
          <w:iCs/>
          <w:color w:val="002060"/>
          <w:sz w:val="20"/>
          <w:szCs w:val="20"/>
          <w:lang w:eastAsia="en-GB"/>
        </w:rPr>
      </w:pPr>
      <w:r>
        <w:rPr>
          <w:i/>
          <w:iCs/>
          <w:color w:val="002060"/>
          <w:sz w:val="20"/>
          <w:szCs w:val="20"/>
          <w:lang w:eastAsia="en-GB"/>
        </w:rPr>
        <w:t>Head of the Political, Press and Information Section</w:t>
      </w:r>
      <w:r>
        <w:rPr>
          <w:i/>
          <w:iCs/>
          <w:color w:val="002060"/>
          <w:sz w:val="20"/>
          <w:szCs w:val="20"/>
          <w:lang w:eastAsia="en-GB"/>
        </w:rPr>
        <w:br/>
        <w:t>Delegation of the European Union to Libya</w:t>
      </w:r>
    </w:p>
    <w:p w:rsidR="00E5067A" w:rsidRDefault="00E5067A" w:rsidP="00E5067A">
      <w:pPr>
        <w:rPr>
          <w:i/>
          <w:iCs/>
          <w:color w:val="002060"/>
          <w:sz w:val="20"/>
          <w:szCs w:val="20"/>
          <w:lang w:eastAsia="fr-BE"/>
        </w:rPr>
      </w:pPr>
      <w:r>
        <w:rPr>
          <w:i/>
          <w:iCs/>
          <w:color w:val="002060"/>
          <w:sz w:val="20"/>
          <w:szCs w:val="20"/>
          <w:lang w:eastAsia="fr-BE"/>
        </w:rPr>
        <w:t>Palm City Residences</w:t>
      </w:r>
    </w:p>
    <w:p w:rsidR="00E5067A" w:rsidRDefault="00E5067A" w:rsidP="00E5067A">
      <w:pPr>
        <w:rPr>
          <w:i/>
          <w:iCs/>
          <w:color w:val="002060"/>
          <w:sz w:val="20"/>
          <w:szCs w:val="20"/>
          <w:lang w:eastAsia="fr-BE"/>
        </w:rPr>
      </w:pPr>
      <w:proofErr w:type="spellStart"/>
      <w:r>
        <w:rPr>
          <w:i/>
          <w:iCs/>
          <w:color w:val="002060"/>
          <w:sz w:val="20"/>
          <w:szCs w:val="20"/>
          <w:lang w:eastAsia="fr-BE"/>
        </w:rPr>
        <w:t>Sidi</w:t>
      </w:r>
      <w:proofErr w:type="spellEnd"/>
      <w:r>
        <w:rPr>
          <w:i/>
          <w:iCs/>
          <w:color w:val="002060"/>
          <w:sz w:val="20"/>
          <w:szCs w:val="20"/>
          <w:lang w:eastAsia="fr-BE"/>
        </w:rPr>
        <w:t xml:space="preserve"> </w:t>
      </w:r>
      <w:proofErr w:type="spellStart"/>
      <w:r>
        <w:rPr>
          <w:i/>
          <w:iCs/>
          <w:color w:val="002060"/>
          <w:sz w:val="20"/>
          <w:szCs w:val="20"/>
          <w:lang w:eastAsia="fr-BE"/>
        </w:rPr>
        <w:t>Abdoul</w:t>
      </w:r>
      <w:proofErr w:type="spellEnd"/>
      <w:r>
        <w:rPr>
          <w:i/>
          <w:iCs/>
          <w:color w:val="002060"/>
          <w:sz w:val="20"/>
          <w:szCs w:val="20"/>
          <w:lang w:eastAsia="fr-BE"/>
        </w:rPr>
        <w:t xml:space="preserve"> </w:t>
      </w:r>
      <w:proofErr w:type="spellStart"/>
      <w:r>
        <w:rPr>
          <w:i/>
          <w:iCs/>
          <w:color w:val="002060"/>
          <w:sz w:val="20"/>
          <w:szCs w:val="20"/>
          <w:lang w:eastAsia="fr-BE"/>
        </w:rPr>
        <w:t>Jalil</w:t>
      </w:r>
      <w:proofErr w:type="spellEnd"/>
      <w:r>
        <w:rPr>
          <w:i/>
          <w:iCs/>
          <w:color w:val="002060"/>
          <w:sz w:val="20"/>
          <w:szCs w:val="20"/>
          <w:lang w:eastAsia="fr-BE"/>
        </w:rPr>
        <w:t xml:space="preserve"> – </w:t>
      </w:r>
      <w:proofErr w:type="spellStart"/>
      <w:r>
        <w:rPr>
          <w:i/>
          <w:iCs/>
          <w:color w:val="002060"/>
          <w:sz w:val="20"/>
          <w:szCs w:val="20"/>
          <w:lang w:eastAsia="fr-BE"/>
        </w:rPr>
        <w:t>Janzour</w:t>
      </w:r>
      <w:proofErr w:type="spellEnd"/>
      <w:r>
        <w:rPr>
          <w:i/>
          <w:iCs/>
          <w:color w:val="002060"/>
          <w:sz w:val="20"/>
          <w:szCs w:val="20"/>
          <w:lang w:eastAsia="fr-BE"/>
        </w:rPr>
        <w:t xml:space="preserve"> - Tripoli – Libya</w:t>
      </w:r>
    </w:p>
    <w:p w:rsidR="00E5067A" w:rsidRPr="00E5067A" w:rsidRDefault="00E5067A" w:rsidP="00E5067A">
      <w:pPr>
        <w:rPr>
          <w:i/>
          <w:iCs/>
          <w:color w:val="002060"/>
          <w:sz w:val="20"/>
          <w:szCs w:val="20"/>
          <w:lang w:val="it-IT" w:eastAsia="fr-BE"/>
        </w:rPr>
      </w:pPr>
      <w:r w:rsidRPr="00E5067A">
        <w:rPr>
          <w:i/>
          <w:iCs/>
          <w:color w:val="002060"/>
          <w:sz w:val="20"/>
          <w:szCs w:val="20"/>
          <w:lang w:val="it-IT" w:eastAsia="fr-BE"/>
        </w:rPr>
        <w:t>Tel : Libya, +218.917.491.035 ; Tunisia, +216.98.17.38.62</w:t>
      </w:r>
    </w:p>
    <w:p w:rsidR="00E5067A" w:rsidRDefault="00E5067A" w:rsidP="00E5067A">
      <w:pPr>
        <w:rPr>
          <w:i/>
          <w:iCs/>
          <w:color w:val="002060"/>
          <w:sz w:val="20"/>
          <w:szCs w:val="20"/>
          <w:lang w:val="pt-PT" w:eastAsia="en-GB"/>
        </w:rPr>
      </w:pPr>
      <w:r>
        <w:rPr>
          <w:i/>
          <w:iCs/>
          <w:color w:val="002060"/>
          <w:sz w:val="20"/>
          <w:szCs w:val="20"/>
          <w:lang w:val="pt-PT" w:eastAsia="en-GB"/>
        </w:rPr>
        <w:t xml:space="preserve">E-Mail : </w:t>
      </w:r>
      <w:hyperlink r:id="rId7" w:history="1">
        <w:r>
          <w:rPr>
            <w:rStyle w:val="Hyperlink"/>
            <w:i/>
            <w:iCs/>
            <w:sz w:val="20"/>
            <w:szCs w:val="20"/>
            <w:lang w:val="pt-PT" w:eastAsia="en-GB"/>
          </w:rPr>
          <w:t>jose.sanchez-alegre@eeas.europa.eu</w:t>
        </w:r>
      </w:hyperlink>
    </w:p>
    <w:p w:rsidR="00E5067A" w:rsidRDefault="00E5067A" w:rsidP="00E5067A">
      <w:pPr>
        <w:rPr>
          <w:i/>
          <w:iCs/>
          <w:color w:val="002060"/>
          <w:sz w:val="20"/>
          <w:szCs w:val="20"/>
        </w:rPr>
      </w:pPr>
      <w:r>
        <w:rPr>
          <w:i/>
          <w:iCs/>
          <w:color w:val="002060"/>
          <w:sz w:val="20"/>
          <w:szCs w:val="20"/>
          <w:lang w:val="en-US" w:eastAsia="en-GB"/>
        </w:rPr>
        <w:t xml:space="preserve">Office </w:t>
      </w:r>
      <w:proofErr w:type="gramStart"/>
      <w:r>
        <w:rPr>
          <w:i/>
          <w:iCs/>
          <w:color w:val="002060"/>
          <w:sz w:val="20"/>
          <w:szCs w:val="20"/>
          <w:lang w:val="en-US" w:eastAsia="en-GB"/>
        </w:rPr>
        <w:t>Web-Site</w:t>
      </w:r>
      <w:proofErr w:type="gramEnd"/>
      <w:r>
        <w:rPr>
          <w:i/>
          <w:iCs/>
          <w:color w:val="002060"/>
          <w:sz w:val="20"/>
          <w:szCs w:val="20"/>
          <w:lang w:val="en-US" w:eastAsia="en-GB"/>
        </w:rPr>
        <w:t xml:space="preserve">: </w:t>
      </w:r>
      <w:hyperlink r:id="rId8" w:history="1">
        <w:r>
          <w:rPr>
            <w:rStyle w:val="Hyperlink"/>
            <w:i/>
            <w:iCs/>
            <w:color w:val="002060"/>
            <w:sz w:val="20"/>
            <w:szCs w:val="20"/>
            <w:lang w:val="en-US" w:eastAsia="en-GB"/>
          </w:rPr>
          <w:t>http://eeas.europa.eu/delegations/libya</w:t>
        </w:r>
      </w:hyperlink>
    </w:p>
    <w:p w:rsidR="00442CB7" w:rsidRDefault="00442CB7">
      <w:bookmarkStart w:id="0" w:name="_GoBack"/>
      <w:bookmarkEnd w:id="0"/>
    </w:p>
    <w:sectPr w:rsidR="00442C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814F86"/>
    <w:multiLevelType w:val="hybridMultilevel"/>
    <w:tmpl w:val="2C121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E5067A"/>
    <w:rsid w:val="00442CB7"/>
    <w:rsid w:val="00E50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F6623-E7F8-4E0B-BC77-918376ADA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67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067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45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eas.europa.eu/delegations/libya" TargetMode="External"/><Relationship Id="rId3" Type="http://schemas.openxmlformats.org/officeDocument/2006/relationships/settings" Target="settings.xml"/><Relationship Id="rId7" Type="http://schemas.openxmlformats.org/officeDocument/2006/relationships/hyperlink" Target="mailto:jose.sanchez-alegre@eea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7C737.D50544E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 Alessandro (EEAS)</dc:creator>
  <cp:keywords/>
  <dc:description/>
  <cp:lastModifiedBy>VILLA Alessandro (EEAS)</cp:lastModifiedBy>
  <cp:revision>1</cp:revision>
  <dcterms:created xsi:type="dcterms:W3CDTF">2021-10-22T09:34:00Z</dcterms:created>
  <dcterms:modified xsi:type="dcterms:W3CDTF">2021-10-22T09:35:00Z</dcterms:modified>
</cp:coreProperties>
</file>