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DA124" w14:textId="77777777" w:rsidR="0049333D" w:rsidRPr="009C2F19" w:rsidRDefault="00FE5F69" w:rsidP="002712BC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of Meeting</w:t>
      </w:r>
    </w:p>
    <w:p w14:paraId="7BABBDA3" w14:textId="77777777" w:rsidR="000843CB" w:rsidRPr="009136BC" w:rsidRDefault="000B08B1" w:rsidP="000B08B1">
      <w:pPr>
        <w:jc w:val="center"/>
        <w:outlineLvl w:val="0"/>
        <w:rPr>
          <w:rFonts w:ascii="Times New Roman" w:hAnsi="Times New Roman" w:cs="Times New Roman"/>
          <w:b/>
        </w:rPr>
      </w:pPr>
      <w:r w:rsidRPr="009136BC">
        <w:rPr>
          <w:rFonts w:ascii="Times New Roman" w:hAnsi="Times New Roman" w:cs="Times New Roman"/>
          <w:b/>
        </w:rPr>
        <w:t xml:space="preserve">VTC EEAS Brussels - </w:t>
      </w:r>
      <w:r w:rsidR="00273A23" w:rsidRPr="009136BC">
        <w:rPr>
          <w:rFonts w:ascii="Times New Roman" w:hAnsi="Times New Roman" w:cs="Times New Roman"/>
          <w:b/>
        </w:rPr>
        <w:t>EUBAM</w:t>
      </w:r>
      <w:r w:rsidR="00046F31" w:rsidRPr="009136BC">
        <w:rPr>
          <w:rFonts w:ascii="Times New Roman" w:hAnsi="Times New Roman" w:cs="Times New Roman"/>
          <w:b/>
        </w:rPr>
        <w:t xml:space="preserve"> Libya </w:t>
      </w:r>
    </w:p>
    <w:p w14:paraId="06971513" w14:textId="373A9F2A" w:rsidR="000843CB" w:rsidRPr="000B08B1" w:rsidRDefault="006B67B1" w:rsidP="005C4F62">
      <w:pPr>
        <w:jc w:val="center"/>
        <w:outlineLvl w:val="0"/>
        <w:rPr>
          <w:rFonts w:ascii="Times New Roman" w:hAnsi="Times New Roman" w:cs="Times New Roman"/>
          <w:b/>
          <w:lang w:val="nb-NO"/>
        </w:rPr>
      </w:pPr>
      <w:r>
        <w:rPr>
          <w:rFonts w:ascii="Times New Roman" w:hAnsi="Times New Roman" w:cs="Times New Roman"/>
          <w:b/>
        </w:rPr>
        <w:t>30</w:t>
      </w:r>
      <w:r w:rsidR="00546D8F">
        <w:rPr>
          <w:rFonts w:ascii="Times New Roman" w:hAnsi="Times New Roman" w:cs="Times New Roman"/>
          <w:b/>
        </w:rPr>
        <w:t xml:space="preserve"> </w:t>
      </w:r>
      <w:r w:rsidR="00E524FE">
        <w:rPr>
          <w:rFonts w:ascii="Times New Roman" w:hAnsi="Times New Roman" w:cs="Times New Roman"/>
          <w:b/>
        </w:rPr>
        <w:t>September</w:t>
      </w:r>
      <w:r w:rsidR="00B62BDA" w:rsidRPr="000B08B1">
        <w:rPr>
          <w:rFonts w:ascii="Times New Roman" w:hAnsi="Times New Roman" w:cs="Times New Roman"/>
          <w:b/>
          <w:lang w:val="nb-NO"/>
        </w:rPr>
        <w:t xml:space="preserve"> 20</w:t>
      </w:r>
      <w:r w:rsidR="00F23092" w:rsidRPr="000B08B1">
        <w:rPr>
          <w:rFonts w:ascii="Times New Roman" w:hAnsi="Times New Roman" w:cs="Times New Roman"/>
          <w:b/>
          <w:lang w:val="nb-NO"/>
        </w:rPr>
        <w:t>2</w:t>
      </w:r>
      <w:r w:rsidR="00C014A2">
        <w:rPr>
          <w:rFonts w:ascii="Times New Roman" w:hAnsi="Times New Roman" w:cs="Times New Roman"/>
          <w:b/>
          <w:lang w:val="nb-NO"/>
        </w:rPr>
        <w:t>1</w:t>
      </w:r>
    </w:p>
    <w:p w14:paraId="6D101AF1" w14:textId="77777777" w:rsidR="000706AC" w:rsidRPr="000B08B1" w:rsidRDefault="000706AC" w:rsidP="00FE5F69">
      <w:pPr>
        <w:outlineLvl w:val="0"/>
        <w:rPr>
          <w:rFonts w:ascii="Times New Roman" w:hAnsi="Times New Roman" w:cs="Times New Roman"/>
          <w:b/>
          <w:lang w:val="nb-NO"/>
        </w:rPr>
      </w:pPr>
      <w:r w:rsidRPr="000B08B1">
        <w:rPr>
          <w:rFonts w:ascii="Times New Roman" w:hAnsi="Times New Roman" w:cs="Times New Roman"/>
          <w:b/>
          <w:lang w:val="nb-NO"/>
        </w:rPr>
        <w:t>Present:</w:t>
      </w:r>
    </w:p>
    <w:tbl>
      <w:tblPr>
        <w:tblStyle w:val="TableGrid"/>
        <w:tblW w:w="900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401"/>
      </w:tblGrid>
      <w:tr w:rsidR="001464DF" w:rsidRPr="0053583E" w14:paraId="3A12BE3E" w14:textId="77777777" w:rsidTr="00B57785">
        <w:trPr>
          <w:trHeight w:val="1221"/>
        </w:trPr>
        <w:tc>
          <w:tcPr>
            <w:tcW w:w="4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E693BA" w14:textId="197289CF" w:rsidR="00AB5FF4" w:rsidRPr="00087268" w:rsidRDefault="00AB5FF4" w:rsidP="00AB5FF4">
            <w:pPr>
              <w:rPr>
                <w:rFonts w:ascii="Times New Roman" w:hAnsi="Times New Roman" w:cs="Times New Roman"/>
                <w:b/>
                <w:lang w:val="nb-NO"/>
              </w:rPr>
            </w:pPr>
            <w:r w:rsidRPr="00087268">
              <w:rPr>
                <w:rFonts w:ascii="Times New Roman" w:hAnsi="Times New Roman" w:cs="Times New Roman"/>
                <w:b/>
                <w:lang w:val="nb-NO"/>
              </w:rPr>
              <w:t>EEAS – Brussels</w:t>
            </w:r>
          </w:p>
          <w:p w14:paraId="628FD49D" w14:textId="201F16D0" w:rsidR="001B36E6" w:rsidRDefault="001B36E6" w:rsidP="00C07394">
            <w:pPr>
              <w:rPr>
                <w:rFonts w:ascii="Times New Roman" w:hAnsi="Times New Roman" w:cs="Times New Roman"/>
                <w:i/>
                <w:lang w:val="nb-NO"/>
              </w:rPr>
            </w:pPr>
            <w:r>
              <w:rPr>
                <w:rFonts w:ascii="Times New Roman" w:hAnsi="Times New Roman" w:cs="Times New Roman"/>
                <w:i/>
                <w:lang w:val="nb-NO"/>
              </w:rPr>
              <w:t>-</w:t>
            </w:r>
            <w:r w:rsidR="00E524FE">
              <w:rPr>
                <w:rFonts w:ascii="Times New Roman" w:hAnsi="Times New Roman" w:cs="Times New Roman"/>
                <w:i/>
                <w:lang w:val="nb-NO"/>
              </w:rPr>
              <w:t>Richard La Cour</w:t>
            </w:r>
            <w:r>
              <w:rPr>
                <w:rFonts w:ascii="Times New Roman" w:hAnsi="Times New Roman" w:cs="Times New Roman"/>
                <w:i/>
                <w:lang w:val="nb-NO"/>
              </w:rPr>
              <w:t xml:space="preserve">, </w:t>
            </w:r>
            <w:r w:rsidR="00E524FE">
              <w:rPr>
                <w:rFonts w:ascii="Times New Roman" w:hAnsi="Times New Roman" w:cs="Times New Roman"/>
                <w:i/>
                <w:lang w:val="nb-NO"/>
              </w:rPr>
              <w:t>a</w:t>
            </w:r>
            <w:r>
              <w:rPr>
                <w:rFonts w:ascii="Times New Roman" w:hAnsi="Times New Roman" w:cs="Times New Roman"/>
                <w:i/>
                <w:lang w:val="nb-NO"/>
              </w:rPr>
              <w:t>HoS CPCC.1 MENA</w:t>
            </w:r>
          </w:p>
          <w:p w14:paraId="42DC6D1E" w14:textId="77777777" w:rsidR="00813888" w:rsidRDefault="00D37C4E" w:rsidP="00C07394">
            <w:pPr>
              <w:rPr>
                <w:rFonts w:ascii="Times New Roman" w:hAnsi="Times New Roman" w:cs="Times New Roman"/>
                <w:i/>
                <w:lang w:val="nb-NO"/>
              </w:rPr>
            </w:pPr>
            <w:r>
              <w:rPr>
                <w:rFonts w:ascii="Times New Roman" w:hAnsi="Times New Roman" w:cs="Times New Roman"/>
                <w:i/>
                <w:lang w:val="nb-NO"/>
              </w:rPr>
              <w:t>-</w:t>
            </w:r>
            <w:r w:rsidR="00813888">
              <w:rPr>
                <w:rFonts w:ascii="Times New Roman" w:hAnsi="Times New Roman" w:cs="Times New Roman"/>
                <w:i/>
                <w:lang w:val="nb-NO"/>
              </w:rPr>
              <w:t>Daniel Munk, CPCC.1 Libya Desk</w:t>
            </w:r>
          </w:p>
          <w:p w14:paraId="1D52E8D3" w14:textId="000592E2" w:rsidR="00506EE0" w:rsidRDefault="00813888" w:rsidP="00C07394">
            <w:pPr>
              <w:rPr>
                <w:rFonts w:ascii="Times New Roman" w:hAnsi="Times New Roman" w:cs="Times New Roman"/>
                <w:i/>
                <w:lang w:val="nb-NO"/>
              </w:rPr>
            </w:pPr>
            <w:r>
              <w:rPr>
                <w:rFonts w:ascii="Times New Roman" w:hAnsi="Times New Roman" w:cs="Times New Roman"/>
                <w:i/>
                <w:lang w:val="nb-NO"/>
              </w:rPr>
              <w:t>-</w:t>
            </w:r>
            <w:r w:rsidR="00C07394" w:rsidRPr="007A1928">
              <w:rPr>
                <w:rFonts w:ascii="Times New Roman" w:hAnsi="Times New Roman" w:cs="Times New Roman"/>
                <w:i/>
                <w:lang w:val="nb-NO"/>
              </w:rPr>
              <w:t xml:space="preserve">Gábor Holota, CPCC.1 </w:t>
            </w:r>
            <w:r w:rsidR="002A24BD">
              <w:rPr>
                <w:rFonts w:ascii="Times New Roman" w:hAnsi="Times New Roman" w:cs="Times New Roman"/>
                <w:i/>
                <w:lang w:val="nb-NO"/>
              </w:rPr>
              <w:t>Libya</w:t>
            </w:r>
            <w:r w:rsidR="00C07394" w:rsidRPr="007A1928">
              <w:rPr>
                <w:rFonts w:ascii="Times New Roman" w:hAnsi="Times New Roman" w:cs="Times New Roman"/>
                <w:i/>
                <w:lang w:val="nb-NO"/>
              </w:rPr>
              <w:t xml:space="preserve"> Desk</w:t>
            </w:r>
          </w:p>
          <w:p w14:paraId="70E0A192" w14:textId="2927F513" w:rsidR="006B67B1" w:rsidRDefault="006B67B1" w:rsidP="00C07394">
            <w:pPr>
              <w:rPr>
                <w:rFonts w:ascii="Times New Roman" w:hAnsi="Times New Roman" w:cs="Times New Roman"/>
                <w:i/>
                <w:lang w:val="nb-NO"/>
              </w:rPr>
            </w:pPr>
            <w:r>
              <w:rPr>
                <w:rFonts w:ascii="Times New Roman" w:hAnsi="Times New Roman" w:cs="Times New Roman"/>
                <w:i/>
                <w:lang w:val="nb-NO"/>
              </w:rPr>
              <w:t>-Victor Tar</w:t>
            </w:r>
            <w:r w:rsidR="00D80C1A">
              <w:rPr>
                <w:rFonts w:ascii="Times New Roman" w:hAnsi="Times New Roman" w:cs="Times New Roman"/>
                <w:i/>
                <w:lang w:val="nb-NO"/>
              </w:rPr>
              <w:t>ella, CPCC.2 Planer</w:t>
            </w:r>
          </w:p>
          <w:p w14:paraId="10BAA0BA" w14:textId="7BB10027" w:rsidR="00C07394" w:rsidRPr="00796885" w:rsidRDefault="0028172A" w:rsidP="00C07394">
            <w:pPr>
              <w:rPr>
                <w:rFonts w:ascii="Times New Roman" w:hAnsi="Times New Roman" w:cs="Times New Roman"/>
                <w:i/>
                <w:lang w:val="nb-NO"/>
              </w:rPr>
            </w:pPr>
            <w:r>
              <w:rPr>
                <w:rFonts w:ascii="Times New Roman" w:hAnsi="Times New Roman" w:cs="Times New Roman"/>
                <w:i/>
                <w:lang w:val="nb-NO"/>
              </w:rPr>
              <w:t>-</w:t>
            </w:r>
            <w:r w:rsidR="00E524FE">
              <w:rPr>
                <w:rFonts w:ascii="Times New Roman" w:hAnsi="Times New Roman" w:cs="Times New Roman"/>
                <w:i/>
                <w:lang w:val="nb-NO"/>
              </w:rPr>
              <w:t>Christophe Goussot</w:t>
            </w:r>
            <w:r>
              <w:rPr>
                <w:rFonts w:ascii="Times New Roman" w:hAnsi="Times New Roman" w:cs="Times New Roman"/>
                <w:i/>
                <w:lang w:val="nb-NO"/>
              </w:rPr>
              <w:t>, MENA.3 Libya Desk</w:t>
            </w:r>
            <w:r w:rsidR="00C07394" w:rsidRPr="007A1928">
              <w:rPr>
                <w:rFonts w:ascii="Times New Roman" w:hAnsi="Times New Roman" w:cs="Times New Roman"/>
                <w:b/>
                <w:lang w:val="nb-NO"/>
              </w:rPr>
              <w:t xml:space="preserve"> </w:t>
            </w:r>
          </w:p>
          <w:p w14:paraId="47F5542A" w14:textId="191C3956" w:rsidR="00C625E4" w:rsidRPr="00C07394" w:rsidRDefault="001B36E6" w:rsidP="00D80C1A">
            <w:pPr>
              <w:rPr>
                <w:rFonts w:ascii="Times New Roman" w:hAnsi="Times New Roman" w:cs="Times New Roman"/>
                <w:i/>
                <w:lang w:val="nb-NO"/>
              </w:rPr>
            </w:pPr>
            <w:r>
              <w:rPr>
                <w:rFonts w:ascii="Times New Roman" w:hAnsi="Times New Roman" w:cs="Times New Roman"/>
                <w:i/>
                <w:lang w:val="nb-NO"/>
              </w:rPr>
              <w:t>-Souad Abbes, ISP.3 Strategic Planer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AA9817" w14:textId="77777777" w:rsidR="003D371C" w:rsidRPr="00087268" w:rsidRDefault="003D371C" w:rsidP="00016CE5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087268">
              <w:rPr>
                <w:rFonts w:ascii="Times New Roman" w:hAnsi="Times New Roman" w:cs="Times New Roman"/>
                <w:b/>
                <w:lang w:val="it-IT"/>
              </w:rPr>
              <w:t xml:space="preserve">EUBAM Libya – </w:t>
            </w:r>
            <w:r w:rsidR="00D37C4E">
              <w:rPr>
                <w:rFonts w:ascii="Times New Roman" w:hAnsi="Times New Roman" w:cs="Times New Roman"/>
                <w:b/>
                <w:lang w:val="it-IT"/>
              </w:rPr>
              <w:t>Tripoli</w:t>
            </w:r>
          </w:p>
          <w:p w14:paraId="1099731D" w14:textId="0CB41F0A" w:rsidR="00C625E4" w:rsidRDefault="00070AE1" w:rsidP="00BE2FD5">
            <w:pPr>
              <w:rPr>
                <w:rFonts w:ascii="Times New Roman" w:hAnsi="Times New Roman" w:cs="Times New Roman"/>
                <w:i/>
                <w:lang w:val="nb-NO"/>
              </w:rPr>
            </w:pPr>
            <w:r>
              <w:rPr>
                <w:rFonts w:ascii="Times New Roman" w:hAnsi="Times New Roman" w:cs="Times New Roman"/>
                <w:i/>
                <w:lang w:val="nb-NO"/>
              </w:rPr>
              <w:t>-</w:t>
            </w:r>
            <w:r w:rsidR="00C625E4">
              <w:rPr>
                <w:rFonts w:ascii="Times New Roman" w:hAnsi="Times New Roman" w:cs="Times New Roman"/>
                <w:i/>
                <w:lang w:val="nb-NO"/>
              </w:rPr>
              <w:t>Natalina Cea, HoM</w:t>
            </w:r>
          </w:p>
          <w:p w14:paraId="4AF56F12" w14:textId="36C4E754" w:rsidR="00E524FE" w:rsidRDefault="00E524FE" w:rsidP="00BE2FD5">
            <w:pPr>
              <w:rPr>
                <w:rFonts w:ascii="Times New Roman" w:hAnsi="Times New Roman" w:cs="Times New Roman"/>
                <w:i/>
                <w:lang w:val="nb-NO"/>
              </w:rPr>
            </w:pPr>
            <w:r>
              <w:rPr>
                <w:rFonts w:ascii="Times New Roman" w:hAnsi="Times New Roman" w:cs="Times New Roman"/>
                <w:i/>
                <w:lang w:val="nb-NO"/>
              </w:rPr>
              <w:t>-Yves Flocon, HoOPS</w:t>
            </w:r>
          </w:p>
          <w:p w14:paraId="198DF310" w14:textId="010F6CC7" w:rsidR="00217478" w:rsidRDefault="00D37C4E" w:rsidP="00D37C4E">
            <w:pPr>
              <w:rPr>
                <w:rFonts w:ascii="Times New Roman" w:hAnsi="Times New Roman" w:cs="Times New Roman"/>
                <w:i/>
                <w:lang w:val="nb-NO"/>
              </w:rPr>
            </w:pPr>
            <w:r w:rsidRPr="001B36E6">
              <w:rPr>
                <w:rFonts w:ascii="Times New Roman" w:hAnsi="Times New Roman" w:cs="Times New Roman"/>
                <w:i/>
                <w:lang w:val="nb-NO"/>
              </w:rPr>
              <w:t>-</w:t>
            </w:r>
            <w:r w:rsidR="000E5F73">
              <w:rPr>
                <w:rFonts w:ascii="Times New Roman" w:hAnsi="Times New Roman" w:cs="Times New Roman"/>
                <w:i/>
                <w:lang w:val="nb-NO"/>
              </w:rPr>
              <w:t>Thierry Guillaumot</w:t>
            </w:r>
            <w:r w:rsidRPr="001B36E6">
              <w:rPr>
                <w:rFonts w:ascii="Times New Roman" w:hAnsi="Times New Roman" w:cs="Times New Roman"/>
                <w:i/>
                <w:lang w:val="nb-NO"/>
              </w:rPr>
              <w:t xml:space="preserve">, </w:t>
            </w:r>
            <w:r w:rsidR="000E5F73">
              <w:rPr>
                <w:rFonts w:ascii="Times New Roman" w:hAnsi="Times New Roman" w:cs="Times New Roman"/>
                <w:i/>
                <w:lang w:val="nb-NO"/>
              </w:rPr>
              <w:t>a</w:t>
            </w:r>
            <w:r w:rsidRPr="001B36E6">
              <w:rPr>
                <w:rFonts w:ascii="Times New Roman" w:hAnsi="Times New Roman" w:cs="Times New Roman"/>
                <w:i/>
                <w:lang w:val="nb-NO"/>
              </w:rPr>
              <w:t xml:space="preserve">SMSO </w:t>
            </w:r>
          </w:p>
          <w:p w14:paraId="75B27258" w14:textId="77777777" w:rsidR="000B4D91" w:rsidRPr="001B36E6" w:rsidRDefault="000B4D91" w:rsidP="00D37C4E">
            <w:pPr>
              <w:rPr>
                <w:rFonts w:ascii="Times New Roman" w:hAnsi="Times New Roman" w:cs="Times New Roman"/>
                <w:i/>
                <w:lang w:val="nb-NO"/>
              </w:rPr>
            </w:pPr>
            <w:r>
              <w:rPr>
                <w:rFonts w:ascii="Times New Roman" w:hAnsi="Times New Roman" w:cs="Times New Roman"/>
                <w:i/>
                <w:lang w:val="nb-NO"/>
              </w:rPr>
              <w:t>-Gerardo Fuertes, HoMSD</w:t>
            </w:r>
          </w:p>
          <w:p w14:paraId="45A3DAEE" w14:textId="3DF1112E" w:rsidR="00363667" w:rsidRPr="00383F9F" w:rsidRDefault="00363667" w:rsidP="00D80C1A">
            <w:pPr>
              <w:rPr>
                <w:rFonts w:ascii="Times New Roman" w:hAnsi="Times New Roman" w:cs="Times New Roman"/>
                <w:i/>
                <w:lang w:val="it-IT"/>
              </w:rPr>
            </w:pPr>
          </w:p>
        </w:tc>
      </w:tr>
    </w:tbl>
    <w:p w14:paraId="7C192BEF" w14:textId="77777777" w:rsidR="00116D6C" w:rsidRPr="0053583E" w:rsidRDefault="00116D6C" w:rsidP="00116D6C">
      <w:pPr>
        <w:pStyle w:val="ListParagraph"/>
        <w:ind w:left="360"/>
        <w:jc w:val="both"/>
        <w:outlineLvl w:val="0"/>
        <w:rPr>
          <w:rFonts w:ascii="Times New Roman" w:hAnsi="Times New Roman" w:cs="Times New Roman"/>
          <w:b/>
          <w:color w:val="000000"/>
          <w:lang w:val="it-IT"/>
        </w:rPr>
      </w:pPr>
    </w:p>
    <w:p w14:paraId="6CB760BD" w14:textId="77777777" w:rsidR="0028172A" w:rsidRDefault="00FC15A2" w:rsidP="0087035E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HoM’s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update</w:t>
      </w:r>
    </w:p>
    <w:p w14:paraId="36140471" w14:textId="6719324D" w:rsidR="009C7D90" w:rsidRDefault="00A8322F" w:rsidP="00EC0892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HoM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0B288C">
        <w:rPr>
          <w:rFonts w:ascii="Times New Roman" w:hAnsi="Times New Roman" w:cs="Times New Roman"/>
          <w:color w:val="000000"/>
        </w:rPr>
        <w:t xml:space="preserve">informed that recently several international actors </w:t>
      </w:r>
      <w:r w:rsidR="00401ABC">
        <w:rPr>
          <w:rFonts w:ascii="Times New Roman" w:hAnsi="Times New Roman" w:cs="Times New Roman"/>
          <w:color w:val="000000"/>
        </w:rPr>
        <w:t>ha</w:t>
      </w:r>
      <w:r w:rsidR="000B288C">
        <w:rPr>
          <w:rFonts w:ascii="Times New Roman" w:hAnsi="Times New Roman" w:cs="Times New Roman"/>
          <w:color w:val="000000"/>
        </w:rPr>
        <w:t>d issues with the Libyan government</w:t>
      </w:r>
      <w:r w:rsidR="004C645A">
        <w:rPr>
          <w:rFonts w:ascii="Times New Roman" w:hAnsi="Times New Roman" w:cs="Times New Roman"/>
          <w:color w:val="000000"/>
        </w:rPr>
        <w:t>.</w:t>
      </w:r>
      <w:r w:rsidR="000B288C">
        <w:rPr>
          <w:rFonts w:ascii="Times New Roman" w:hAnsi="Times New Roman" w:cs="Times New Roman"/>
          <w:color w:val="000000"/>
        </w:rPr>
        <w:t xml:space="preserve"> UNHCR does not receive visas; EU Ambassador </w:t>
      </w:r>
      <w:proofErr w:type="gramStart"/>
      <w:r w:rsidR="000B288C">
        <w:rPr>
          <w:rFonts w:ascii="Times New Roman" w:hAnsi="Times New Roman" w:cs="Times New Roman"/>
          <w:color w:val="000000"/>
        </w:rPr>
        <w:t>was stopped and returned at a checkpoint</w:t>
      </w:r>
      <w:proofErr w:type="gramEnd"/>
      <w:r w:rsidR="000B288C">
        <w:rPr>
          <w:rFonts w:ascii="Times New Roman" w:hAnsi="Times New Roman" w:cs="Times New Roman"/>
          <w:color w:val="000000"/>
        </w:rPr>
        <w:t xml:space="preserve">; the IOM visit partially failed due to the lack of willingness </w:t>
      </w:r>
      <w:r w:rsidR="004E38AD">
        <w:rPr>
          <w:rFonts w:ascii="Times New Roman" w:hAnsi="Times New Roman" w:cs="Times New Roman"/>
          <w:color w:val="000000"/>
        </w:rPr>
        <w:t>for</w:t>
      </w:r>
      <w:r w:rsidR="000B288C">
        <w:rPr>
          <w:rFonts w:ascii="Times New Roman" w:hAnsi="Times New Roman" w:cs="Times New Roman"/>
          <w:color w:val="000000"/>
        </w:rPr>
        <w:t xml:space="preserve"> cooperat</w:t>
      </w:r>
      <w:r w:rsidR="004E38AD">
        <w:rPr>
          <w:rFonts w:ascii="Times New Roman" w:hAnsi="Times New Roman" w:cs="Times New Roman"/>
          <w:color w:val="000000"/>
        </w:rPr>
        <w:t xml:space="preserve">ion by Libyans; the </w:t>
      </w:r>
      <w:proofErr w:type="spellStart"/>
      <w:r w:rsidR="004E38AD">
        <w:rPr>
          <w:rFonts w:ascii="Times New Roman" w:hAnsi="Times New Roman" w:cs="Times New Roman"/>
          <w:color w:val="000000"/>
        </w:rPr>
        <w:t>MoFA</w:t>
      </w:r>
      <w:proofErr w:type="spellEnd"/>
      <w:r w:rsidR="004E38AD">
        <w:rPr>
          <w:rFonts w:ascii="Times New Roman" w:hAnsi="Times New Roman" w:cs="Times New Roman"/>
          <w:color w:val="000000"/>
        </w:rPr>
        <w:t xml:space="preserve"> has just cancelled a meeting with EUBAM in the last minute.</w:t>
      </w:r>
      <w:r w:rsidR="00D80C1A">
        <w:rPr>
          <w:rFonts w:ascii="Times New Roman" w:hAnsi="Times New Roman" w:cs="Times New Roman"/>
          <w:color w:val="000000"/>
        </w:rPr>
        <w:t xml:space="preserve"> </w:t>
      </w:r>
    </w:p>
    <w:p w14:paraId="5F5EB25E" w14:textId="5A77C00E" w:rsidR="004E38AD" w:rsidRDefault="004E38AD" w:rsidP="00EC0892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HoM</w:t>
      </w:r>
      <w:proofErr w:type="spellEnd"/>
      <w:r>
        <w:rPr>
          <w:rFonts w:ascii="Times New Roman" w:hAnsi="Times New Roman" w:cs="Times New Roman"/>
          <w:color w:val="000000"/>
        </w:rPr>
        <w:t xml:space="preserve"> briefed about the SMR presentation at </w:t>
      </w:r>
      <w:proofErr w:type="spellStart"/>
      <w:r>
        <w:rPr>
          <w:rFonts w:ascii="Times New Roman" w:hAnsi="Times New Roman" w:cs="Times New Roman"/>
          <w:color w:val="000000"/>
        </w:rPr>
        <w:t>CivCom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DF75F4E" w14:textId="53D76E0F" w:rsidR="004E38AD" w:rsidRDefault="004E38AD" w:rsidP="00EC0892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also informed about the kick-off meeting with FRONTEX in preparation for the future Working Arrangement between the Mission and the Agency.</w:t>
      </w:r>
    </w:p>
    <w:p w14:paraId="0AA62852" w14:textId="5BAB31A3" w:rsidR="00B307D6" w:rsidRDefault="00B307D6" w:rsidP="00EC0892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evaluation report on </w:t>
      </w:r>
      <w:proofErr w:type="spellStart"/>
      <w:r>
        <w:rPr>
          <w:rFonts w:ascii="Times New Roman" w:hAnsi="Times New Roman" w:cs="Times New Roman"/>
          <w:color w:val="000000"/>
        </w:rPr>
        <w:t>Ras</w:t>
      </w:r>
      <w:proofErr w:type="spellEnd"/>
      <w:r>
        <w:rPr>
          <w:rFonts w:ascii="Times New Roman" w:hAnsi="Times New Roman" w:cs="Times New Roman"/>
          <w:color w:val="000000"/>
        </w:rPr>
        <w:t>-al-</w:t>
      </w:r>
      <w:proofErr w:type="spellStart"/>
      <w:r>
        <w:rPr>
          <w:rFonts w:ascii="Times New Roman" w:hAnsi="Times New Roman" w:cs="Times New Roman"/>
          <w:color w:val="000000"/>
        </w:rPr>
        <w:t>Jadir</w:t>
      </w:r>
      <w:proofErr w:type="spellEnd"/>
      <w:r>
        <w:rPr>
          <w:rFonts w:ascii="Times New Roman" w:hAnsi="Times New Roman" w:cs="Times New Roman"/>
          <w:color w:val="000000"/>
        </w:rPr>
        <w:t xml:space="preserve"> BCP is being finalised.</w:t>
      </w:r>
    </w:p>
    <w:p w14:paraId="3F0FBE17" w14:textId="0AB69C6F" w:rsidR="004E38AD" w:rsidRDefault="00B307D6" w:rsidP="00EC0892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Mission is planning to organise the next LSCF with the participation of the </w:t>
      </w:r>
      <w:proofErr w:type="spellStart"/>
      <w:r>
        <w:rPr>
          <w:rFonts w:ascii="Times New Roman" w:hAnsi="Times New Roman" w:cs="Times New Roman"/>
          <w:color w:val="000000"/>
        </w:rPr>
        <w:t>CivOpsCdr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="004E38AD">
        <w:rPr>
          <w:rFonts w:ascii="Times New Roman" w:hAnsi="Times New Roman" w:cs="Times New Roman"/>
          <w:color w:val="000000"/>
        </w:rPr>
        <w:t xml:space="preserve"> </w:t>
      </w:r>
    </w:p>
    <w:p w14:paraId="7CA45E34" w14:textId="77777777" w:rsidR="00EC0892" w:rsidRPr="002170C0" w:rsidRDefault="00EC0892" w:rsidP="00116D6C">
      <w:pPr>
        <w:pStyle w:val="ListParagraph"/>
        <w:ind w:left="360"/>
        <w:jc w:val="both"/>
        <w:outlineLvl w:val="0"/>
        <w:rPr>
          <w:rFonts w:ascii="Times New Roman" w:hAnsi="Times New Roman" w:cs="Times New Roman"/>
          <w:b/>
        </w:rPr>
      </w:pPr>
    </w:p>
    <w:p w14:paraId="48BEFDC1" w14:textId="762C591A" w:rsidR="00B76F6B" w:rsidRPr="002170C0" w:rsidRDefault="004D1009" w:rsidP="00B76F6B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CPCC</w:t>
      </w:r>
      <w:r w:rsidR="00B76F6B" w:rsidRPr="002170C0">
        <w:rPr>
          <w:rFonts w:ascii="Times New Roman" w:hAnsi="Times New Roman" w:cs="Times New Roman"/>
          <w:b/>
        </w:rPr>
        <w:t xml:space="preserve"> update</w:t>
      </w:r>
    </w:p>
    <w:p w14:paraId="25F72C3A" w14:textId="36992764" w:rsidR="00663A06" w:rsidRPr="00B307D6" w:rsidRDefault="00663A06" w:rsidP="00B76F6B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CPCC Desk </w:t>
      </w:r>
      <w:r w:rsidR="00B307D6">
        <w:rPr>
          <w:rFonts w:ascii="Times New Roman" w:hAnsi="Times New Roman"/>
        </w:rPr>
        <w:t>requested the updated training Matrix.</w:t>
      </w:r>
    </w:p>
    <w:p w14:paraId="7C35AB6E" w14:textId="0F057E0E" w:rsidR="00B307D6" w:rsidRPr="004D1009" w:rsidRDefault="00B307D6" w:rsidP="00B76F6B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The importance of the Weekly Activity Table </w:t>
      </w:r>
      <w:proofErr w:type="gramStart"/>
      <w:r>
        <w:rPr>
          <w:rFonts w:ascii="Times New Roman" w:hAnsi="Times New Roman"/>
        </w:rPr>
        <w:t>was highlighted</w:t>
      </w:r>
      <w:proofErr w:type="gramEnd"/>
      <w:r>
        <w:rPr>
          <w:rFonts w:ascii="Times New Roman" w:hAnsi="Times New Roman"/>
        </w:rPr>
        <w:t>.</w:t>
      </w:r>
    </w:p>
    <w:p w14:paraId="3F48A209" w14:textId="750AF018" w:rsidR="00443D84" w:rsidRPr="00A20015" w:rsidRDefault="00B307D6" w:rsidP="00B76F6B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CPCC.2 informed about the progress of the OPLAN revision. CPCC Desk informed about the tight timeframe until the planned OPLAN presentation to </w:t>
      </w:r>
      <w:proofErr w:type="spellStart"/>
      <w:r>
        <w:rPr>
          <w:rFonts w:ascii="Times New Roman" w:hAnsi="Times New Roman"/>
        </w:rPr>
        <w:t>CivCom</w:t>
      </w:r>
      <w:proofErr w:type="spellEnd"/>
      <w:r>
        <w:rPr>
          <w:rFonts w:ascii="Times New Roman" w:hAnsi="Times New Roman"/>
        </w:rPr>
        <w:t xml:space="preserve"> (20 October).</w:t>
      </w:r>
    </w:p>
    <w:p w14:paraId="3100F36A" w14:textId="25FC19C3" w:rsidR="00116D6C" w:rsidRDefault="00116D6C" w:rsidP="00116D6C">
      <w:pPr>
        <w:pStyle w:val="ListParagraph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42C36A88" w14:textId="109DC311" w:rsidR="00443D84" w:rsidRPr="002170C0" w:rsidRDefault="00443D84" w:rsidP="00443D84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Operations</w:t>
      </w:r>
      <w:r w:rsidRPr="002170C0">
        <w:rPr>
          <w:rFonts w:ascii="Times New Roman" w:hAnsi="Times New Roman" w:cs="Times New Roman"/>
          <w:b/>
        </w:rPr>
        <w:t xml:space="preserve"> update</w:t>
      </w:r>
    </w:p>
    <w:p w14:paraId="7D36F179" w14:textId="2D46E600" w:rsidR="0097097F" w:rsidRPr="0097097F" w:rsidRDefault="0097097F" w:rsidP="00C43974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 w:rsidRPr="0097097F">
        <w:rPr>
          <w:rFonts w:ascii="Times New Roman" w:hAnsi="Times New Roman"/>
        </w:rPr>
        <w:t>The Libyan CT</w:t>
      </w:r>
      <w:r>
        <w:rPr>
          <w:rFonts w:ascii="Times New Roman" w:hAnsi="Times New Roman"/>
        </w:rPr>
        <w:t xml:space="preserve"> Strategy </w:t>
      </w:r>
      <w:proofErr w:type="gramStart"/>
      <w:r>
        <w:rPr>
          <w:rFonts w:ascii="Times New Roman" w:hAnsi="Times New Roman"/>
        </w:rPr>
        <w:t>is endorsed</w:t>
      </w:r>
      <w:proofErr w:type="gramEnd"/>
      <w:r w:rsidRPr="0097097F">
        <w:rPr>
          <w:rFonts w:ascii="Times New Roman" w:hAnsi="Times New Roman"/>
        </w:rPr>
        <w:t>.</w:t>
      </w:r>
    </w:p>
    <w:p w14:paraId="45981188" w14:textId="6C514E4E" w:rsidR="0097097F" w:rsidRPr="0097097F" w:rsidRDefault="0097097F" w:rsidP="0097097F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 w:rsidRPr="0097097F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</w:t>
      </w:r>
      <w:proofErr w:type="gramStart"/>
      <w:r>
        <w:rPr>
          <w:rFonts w:ascii="Times New Roman" w:hAnsi="Times New Roman"/>
        </w:rPr>
        <w:t xml:space="preserve">Mission was visited by the </w:t>
      </w:r>
      <w:r w:rsidRPr="0097097F">
        <w:rPr>
          <w:rFonts w:ascii="Times New Roman" w:hAnsi="Times New Roman"/>
        </w:rPr>
        <w:t xml:space="preserve">IOM </w:t>
      </w:r>
      <w:r>
        <w:rPr>
          <w:rFonts w:ascii="Times New Roman" w:hAnsi="Times New Roman"/>
        </w:rPr>
        <w:t>senior international consultant for the SIBMMIL project</w:t>
      </w:r>
      <w:proofErr w:type="gramEnd"/>
      <w:r>
        <w:rPr>
          <w:rFonts w:ascii="Times New Roman" w:hAnsi="Times New Roman"/>
        </w:rPr>
        <w:t>.</w:t>
      </w:r>
    </w:p>
    <w:p w14:paraId="74A09DBC" w14:textId="388D6DE8" w:rsidR="0097097F" w:rsidRPr="0097097F" w:rsidRDefault="00B00D5A" w:rsidP="0097097F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Mission met with the FR Police </w:t>
      </w:r>
      <w:r w:rsidR="00401ABC">
        <w:rPr>
          <w:rFonts w:ascii="Times New Roman" w:hAnsi="Times New Roman"/>
        </w:rPr>
        <w:t>A</w:t>
      </w:r>
      <w:r>
        <w:rPr>
          <w:rFonts w:ascii="Times New Roman" w:hAnsi="Times New Roman"/>
        </w:rPr>
        <w:t>ttaché for planning an anti-narcotics training for ANGA.</w:t>
      </w:r>
    </w:p>
    <w:p w14:paraId="2892D563" w14:textId="19B15708" w:rsidR="0097097F" w:rsidRPr="0097097F" w:rsidRDefault="00B00D5A" w:rsidP="0097097F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Mission met with the ES </w:t>
      </w:r>
      <w:r w:rsidR="0097097F" w:rsidRPr="0097097F">
        <w:rPr>
          <w:rFonts w:ascii="Times New Roman" w:hAnsi="Times New Roman"/>
        </w:rPr>
        <w:t>CT</w:t>
      </w:r>
      <w:r>
        <w:rPr>
          <w:rFonts w:ascii="Times New Roman" w:hAnsi="Times New Roman"/>
        </w:rPr>
        <w:t xml:space="preserve"> expert for planning a training on fight against financing terrorism.</w:t>
      </w:r>
    </w:p>
    <w:p w14:paraId="2410FEF9" w14:textId="62B35B82" w:rsidR="0097097F" w:rsidRPr="0097097F" w:rsidRDefault="00B00D5A" w:rsidP="0097097F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The Mission organised/participated in a series of meetings regarding the support of JPF.</w:t>
      </w:r>
    </w:p>
    <w:p w14:paraId="2FF35C9B" w14:textId="7624C53D" w:rsidR="0097097F" w:rsidRPr="0097097F" w:rsidRDefault="00E755B6" w:rsidP="0097097F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Mission participated in the UN General Assembly side events on forensics and counter terrorism.</w:t>
      </w:r>
      <w:r w:rsidR="0097097F" w:rsidRPr="0097097F">
        <w:rPr>
          <w:rFonts w:ascii="Times New Roman" w:hAnsi="Times New Roman"/>
        </w:rPr>
        <w:t xml:space="preserve"> </w:t>
      </w:r>
    </w:p>
    <w:p w14:paraId="26348219" w14:textId="0158EE60" w:rsidR="0097097F" w:rsidRPr="0097097F" w:rsidRDefault="00E755B6" w:rsidP="0097097F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Mission participated in the launch event for the Global Organised Crime Index organised by the </w:t>
      </w:r>
      <w:r w:rsidR="0097097F" w:rsidRPr="009709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lobal Initiative </w:t>
      </w:r>
      <w:proofErr w:type="gramStart"/>
      <w:r>
        <w:rPr>
          <w:rFonts w:ascii="Times New Roman" w:hAnsi="Times New Roman"/>
        </w:rPr>
        <w:t>Against</w:t>
      </w:r>
      <w:proofErr w:type="gramEnd"/>
      <w:r>
        <w:rPr>
          <w:rFonts w:ascii="Times New Roman" w:hAnsi="Times New Roman"/>
        </w:rPr>
        <w:t xml:space="preserve"> Transnational Organised Crime </w:t>
      </w:r>
      <w:r w:rsidR="0097097F" w:rsidRPr="0097097F">
        <w:rPr>
          <w:rFonts w:ascii="Times New Roman" w:hAnsi="Times New Roman"/>
        </w:rPr>
        <w:t>(GIATOC).</w:t>
      </w:r>
    </w:p>
    <w:p w14:paraId="44D61751" w14:textId="505FF837" w:rsidR="0097097F" w:rsidRPr="0097097F" w:rsidRDefault="00E755B6" w:rsidP="0097097F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The Mission is preparing the upcoming SSPs.</w:t>
      </w:r>
    </w:p>
    <w:p w14:paraId="1B252998" w14:textId="6443D37E" w:rsidR="00443D84" w:rsidRDefault="0097097F" w:rsidP="00116D6C">
      <w:pPr>
        <w:pStyle w:val="ListParagraph"/>
        <w:jc w:val="both"/>
        <w:outlineLvl w:val="0"/>
        <w:rPr>
          <w:rFonts w:ascii="Times New Roman" w:hAnsi="Times New Roman" w:cs="Times New Roman"/>
          <w:color w:val="000000"/>
        </w:rPr>
      </w:pPr>
      <w:r w:rsidRPr="0097097F">
        <w:rPr>
          <w:rFonts w:ascii="Times New Roman" w:hAnsi="Times New Roman"/>
        </w:rPr>
        <w:t xml:space="preserve"> </w:t>
      </w:r>
    </w:p>
    <w:p w14:paraId="0C86EDB2" w14:textId="77777777" w:rsidR="004742BB" w:rsidRDefault="004742BB" w:rsidP="0087035E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Political update:</w:t>
      </w:r>
    </w:p>
    <w:p w14:paraId="297C8417" w14:textId="6542041C" w:rsidR="006B0132" w:rsidRDefault="00843D40" w:rsidP="007E6BBC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MENA.3 informed </w:t>
      </w:r>
      <w:r w:rsidR="007E6BBC">
        <w:rPr>
          <w:rFonts w:ascii="Times New Roman" w:hAnsi="Times New Roman"/>
        </w:rPr>
        <w:t xml:space="preserve">about the </w:t>
      </w:r>
      <w:proofErr w:type="spellStart"/>
      <w:r w:rsidR="007E6BBC">
        <w:rPr>
          <w:rFonts w:ascii="Times New Roman" w:hAnsi="Times New Roman"/>
        </w:rPr>
        <w:t>HoR</w:t>
      </w:r>
      <w:proofErr w:type="spellEnd"/>
      <w:r w:rsidR="007E6BBC">
        <w:rPr>
          <w:rFonts w:ascii="Times New Roman" w:hAnsi="Times New Roman"/>
        </w:rPr>
        <w:t xml:space="preserve"> vote </w:t>
      </w:r>
      <w:r w:rsidR="008D6844">
        <w:rPr>
          <w:rFonts w:ascii="Times New Roman" w:hAnsi="Times New Roman"/>
        </w:rPr>
        <w:t>of non-confidence.</w:t>
      </w:r>
    </w:p>
    <w:p w14:paraId="30A48794" w14:textId="1B5176FA" w:rsidR="008D6844" w:rsidRDefault="008D6844" w:rsidP="007E6BBC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HoR’s</w:t>
      </w:r>
      <w:proofErr w:type="spellEnd"/>
      <w:r>
        <w:rPr>
          <w:rFonts w:ascii="Times New Roman" w:hAnsi="Times New Roman"/>
        </w:rPr>
        <w:t xml:space="preserve"> meeting regarding the electoral law </w:t>
      </w:r>
      <w:proofErr w:type="gramStart"/>
      <w:r>
        <w:rPr>
          <w:rFonts w:ascii="Times New Roman" w:hAnsi="Times New Roman"/>
        </w:rPr>
        <w:t>is postponed</w:t>
      </w:r>
      <w:proofErr w:type="gramEnd"/>
      <w:r>
        <w:rPr>
          <w:rFonts w:ascii="Times New Roman" w:hAnsi="Times New Roman"/>
        </w:rPr>
        <w:t>. It seems there is no progress regarding the election.</w:t>
      </w:r>
    </w:p>
    <w:p w14:paraId="1F4E1CD4" w14:textId="0AD02FA9" w:rsidR="008D6844" w:rsidRDefault="008D6844" w:rsidP="007E6BBC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The extension of UNSMIL’s mandate delays.</w:t>
      </w:r>
    </w:p>
    <w:p w14:paraId="6FC119CB" w14:textId="0CF2BBAE" w:rsidR="008D6844" w:rsidRDefault="008D6844" w:rsidP="007E6BBC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the margins of UNGA, DE, FR and IT conveyed a meeting, where the importance of the involvement of neighbouring countries and the AU, as well as the withdrawal of foreign forces </w:t>
      </w:r>
      <w:proofErr w:type="gramStart"/>
      <w:r>
        <w:rPr>
          <w:rFonts w:ascii="Times New Roman" w:hAnsi="Times New Roman"/>
        </w:rPr>
        <w:t>were highlighted</w:t>
      </w:r>
      <w:proofErr w:type="gramEnd"/>
      <w:r>
        <w:rPr>
          <w:rFonts w:ascii="Times New Roman" w:hAnsi="Times New Roman"/>
        </w:rPr>
        <w:t>.</w:t>
      </w:r>
    </w:p>
    <w:p w14:paraId="5716B589" w14:textId="16D06AAD" w:rsidR="00BA0694" w:rsidRDefault="00BA0694" w:rsidP="007E6BBC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Based on the HR/VPs visit PSC discussed the Libyan situation. The MS rather would like to monitor the ongoing situation.</w:t>
      </w:r>
    </w:p>
    <w:p w14:paraId="54992C23" w14:textId="05B9FC3A" w:rsidR="00BA0694" w:rsidRDefault="00BA0694" w:rsidP="007E6BBC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Libyan </w:t>
      </w:r>
      <w:proofErr w:type="spellStart"/>
      <w:r>
        <w:rPr>
          <w:rFonts w:ascii="Times New Roman" w:hAnsi="Times New Roman"/>
        </w:rPr>
        <w:t>MoFA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is invited</w:t>
      </w:r>
      <w:proofErr w:type="gramEnd"/>
      <w:r>
        <w:rPr>
          <w:rFonts w:ascii="Times New Roman" w:hAnsi="Times New Roman"/>
        </w:rPr>
        <w:t xml:space="preserve"> to the FAC on 18 October.</w:t>
      </w:r>
    </w:p>
    <w:p w14:paraId="3883EEE2" w14:textId="77777777" w:rsidR="0040058E" w:rsidRPr="006A426C" w:rsidRDefault="0040058E" w:rsidP="00C522C0">
      <w:pPr>
        <w:pStyle w:val="ListParagraph"/>
        <w:jc w:val="both"/>
        <w:outlineLvl w:val="0"/>
        <w:rPr>
          <w:rFonts w:ascii="Times New Roman" w:hAnsi="Times New Roman"/>
          <w:lang w:val="en-US"/>
        </w:rPr>
      </w:pPr>
    </w:p>
    <w:p w14:paraId="38702FBD" w14:textId="066A15D1" w:rsidR="003B3BE1" w:rsidRPr="00E3722F" w:rsidRDefault="003B3BE1" w:rsidP="0087035E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E3722F">
        <w:rPr>
          <w:rFonts w:ascii="Times New Roman" w:hAnsi="Times New Roman" w:cs="Times New Roman"/>
          <w:b/>
          <w:color w:val="000000"/>
        </w:rPr>
        <w:t xml:space="preserve">Security </w:t>
      </w:r>
      <w:r w:rsidR="0082645F">
        <w:rPr>
          <w:rFonts w:ascii="Times New Roman" w:hAnsi="Times New Roman" w:cs="Times New Roman"/>
          <w:b/>
          <w:color w:val="000000"/>
        </w:rPr>
        <w:t xml:space="preserve">and </w:t>
      </w:r>
      <w:proofErr w:type="spellStart"/>
      <w:r w:rsidR="0082645F">
        <w:rPr>
          <w:rFonts w:ascii="Times New Roman" w:hAnsi="Times New Roman" w:cs="Times New Roman"/>
          <w:b/>
          <w:color w:val="000000"/>
        </w:rPr>
        <w:t>DoC</w:t>
      </w:r>
      <w:proofErr w:type="spellEnd"/>
      <w:r w:rsidR="0082645F">
        <w:rPr>
          <w:rFonts w:ascii="Times New Roman" w:hAnsi="Times New Roman" w:cs="Times New Roman"/>
          <w:b/>
          <w:color w:val="000000"/>
        </w:rPr>
        <w:t xml:space="preserve"> </w:t>
      </w:r>
      <w:r w:rsidRPr="00E3722F">
        <w:rPr>
          <w:rFonts w:ascii="Times New Roman" w:hAnsi="Times New Roman" w:cs="Times New Roman"/>
          <w:b/>
          <w:color w:val="000000"/>
        </w:rPr>
        <w:t>update:</w:t>
      </w:r>
    </w:p>
    <w:p w14:paraId="43919AA7" w14:textId="4125654D" w:rsidR="00392082" w:rsidRDefault="00BA0694" w:rsidP="00E90998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443D84">
        <w:rPr>
          <w:rFonts w:ascii="Times New Roman" w:hAnsi="Times New Roman"/>
        </w:rPr>
        <w:t>he overall Libyan security situation</w:t>
      </w:r>
      <w:r>
        <w:rPr>
          <w:rFonts w:ascii="Times New Roman" w:hAnsi="Times New Roman"/>
        </w:rPr>
        <w:t xml:space="preserve"> was relatively calm. Less military activities </w:t>
      </w:r>
      <w:proofErr w:type="gramStart"/>
      <w:r>
        <w:rPr>
          <w:rFonts w:ascii="Times New Roman" w:hAnsi="Times New Roman"/>
        </w:rPr>
        <w:t>were reported</w:t>
      </w:r>
      <w:proofErr w:type="gramEnd"/>
      <w:r>
        <w:rPr>
          <w:rFonts w:ascii="Times New Roman" w:hAnsi="Times New Roman"/>
        </w:rPr>
        <w:t xml:space="preserve"> than in the previous periods. The only significant activity was the clashes between LAAF and Chadian forces in South Libya.</w:t>
      </w:r>
    </w:p>
    <w:p w14:paraId="6125053D" w14:textId="43A7C3D6" w:rsidR="00443D84" w:rsidRDefault="00A42F58" w:rsidP="000F5096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vote of non-confidence triggered protests in Tripoli and counter protests in Benghazi. No violence </w:t>
      </w:r>
      <w:proofErr w:type="gramStart"/>
      <w:r>
        <w:rPr>
          <w:rFonts w:ascii="Times New Roman" w:hAnsi="Times New Roman"/>
        </w:rPr>
        <w:t>was reported</w:t>
      </w:r>
      <w:proofErr w:type="gramEnd"/>
      <w:r>
        <w:rPr>
          <w:rFonts w:ascii="Times New Roman" w:hAnsi="Times New Roman"/>
        </w:rPr>
        <w:t>.</w:t>
      </w:r>
    </w:p>
    <w:p w14:paraId="1D6944E4" w14:textId="77777777" w:rsidR="00A42F58" w:rsidRDefault="00A42F58" w:rsidP="000F5096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ISIS claimed a VBIED attack on LAAF forces, to </w:t>
      </w:r>
      <w:proofErr w:type="gramStart"/>
      <w:r>
        <w:rPr>
          <w:rFonts w:ascii="Times New Roman" w:hAnsi="Times New Roman"/>
        </w:rPr>
        <w:t>be confirmed</w:t>
      </w:r>
      <w:proofErr w:type="gramEnd"/>
      <w:r>
        <w:rPr>
          <w:rFonts w:ascii="Times New Roman" w:hAnsi="Times New Roman"/>
        </w:rPr>
        <w:t>.</w:t>
      </w:r>
    </w:p>
    <w:p w14:paraId="5C852B49" w14:textId="77777777" w:rsidR="00CF393A" w:rsidRDefault="00A42F58" w:rsidP="000F5096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17 September, the operation of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>-al-</w:t>
      </w:r>
      <w:proofErr w:type="spellStart"/>
      <w:r>
        <w:rPr>
          <w:rFonts w:ascii="Times New Roman" w:hAnsi="Times New Roman"/>
        </w:rPr>
        <w:t>Jadir</w:t>
      </w:r>
      <w:proofErr w:type="spellEnd"/>
      <w:r>
        <w:rPr>
          <w:rFonts w:ascii="Times New Roman" w:hAnsi="Times New Roman"/>
        </w:rPr>
        <w:t xml:space="preserve"> BCP </w:t>
      </w:r>
      <w:proofErr w:type="gramStart"/>
      <w:r>
        <w:rPr>
          <w:rFonts w:ascii="Times New Roman" w:hAnsi="Times New Roman"/>
        </w:rPr>
        <w:t>was resumed</w:t>
      </w:r>
      <w:proofErr w:type="gramEnd"/>
      <w:r>
        <w:rPr>
          <w:rFonts w:ascii="Times New Roman" w:hAnsi="Times New Roman"/>
        </w:rPr>
        <w:t xml:space="preserve">, on 27 September, the operations of </w:t>
      </w:r>
      <w:proofErr w:type="spellStart"/>
      <w:r>
        <w:rPr>
          <w:rFonts w:ascii="Times New Roman" w:hAnsi="Times New Roman"/>
        </w:rPr>
        <w:t>TunisAir</w:t>
      </w:r>
      <w:proofErr w:type="spellEnd"/>
      <w:r>
        <w:rPr>
          <w:rFonts w:ascii="Times New Roman" w:hAnsi="Times New Roman"/>
        </w:rPr>
        <w:t xml:space="preserve"> between Tunis – </w:t>
      </w:r>
      <w:proofErr w:type="spellStart"/>
      <w:r>
        <w:rPr>
          <w:rFonts w:ascii="Times New Roman" w:hAnsi="Times New Roman"/>
        </w:rPr>
        <w:t>Mitiga</w:t>
      </w:r>
      <w:proofErr w:type="spellEnd"/>
      <w:r>
        <w:rPr>
          <w:rFonts w:ascii="Times New Roman" w:hAnsi="Times New Roman"/>
        </w:rPr>
        <w:t xml:space="preserve"> and Tunis – Benghazi resumed.</w:t>
      </w:r>
    </w:p>
    <w:p w14:paraId="24241884" w14:textId="04A0E151" w:rsidR="00CF393A" w:rsidRDefault="00F16A85" w:rsidP="000F5096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In Tunisia, protests (both, pro-</w:t>
      </w:r>
      <w:r w:rsidR="00CF393A">
        <w:rPr>
          <w:rFonts w:ascii="Times New Roman" w:hAnsi="Times New Roman"/>
        </w:rPr>
        <w:t>government and p</w:t>
      </w:r>
      <w:r>
        <w:rPr>
          <w:rFonts w:ascii="Times New Roman" w:hAnsi="Times New Roman"/>
        </w:rPr>
        <w:t>ro-</w:t>
      </w:r>
      <w:bookmarkStart w:id="0" w:name="_GoBack"/>
      <w:bookmarkEnd w:id="0"/>
      <w:r w:rsidR="00CF393A">
        <w:rPr>
          <w:rFonts w:ascii="Times New Roman" w:hAnsi="Times New Roman"/>
        </w:rPr>
        <w:t xml:space="preserve">president) </w:t>
      </w:r>
      <w:proofErr w:type="gramStart"/>
      <w:r w:rsidR="00CF393A">
        <w:rPr>
          <w:rFonts w:ascii="Times New Roman" w:hAnsi="Times New Roman"/>
        </w:rPr>
        <w:t>were held</w:t>
      </w:r>
      <w:proofErr w:type="gramEnd"/>
      <w:r w:rsidR="00CF393A">
        <w:rPr>
          <w:rFonts w:ascii="Times New Roman" w:hAnsi="Times New Roman"/>
        </w:rPr>
        <w:t xml:space="preserve">. No violence </w:t>
      </w:r>
      <w:proofErr w:type="gramStart"/>
      <w:r w:rsidR="00CF393A">
        <w:rPr>
          <w:rFonts w:ascii="Times New Roman" w:hAnsi="Times New Roman"/>
        </w:rPr>
        <w:t>was reported</w:t>
      </w:r>
      <w:proofErr w:type="gramEnd"/>
      <w:r w:rsidR="00CF393A">
        <w:rPr>
          <w:rFonts w:ascii="Times New Roman" w:hAnsi="Times New Roman"/>
        </w:rPr>
        <w:t>.</w:t>
      </w:r>
    </w:p>
    <w:p w14:paraId="0C1EED00" w14:textId="624E9EE2" w:rsidR="00CF393A" w:rsidRDefault="00CF393A" w:rsidP="000F5096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Tunisia, numerous CT operations </w:t>
      </w:r>
      <w:proofErr w:type="gramStart"/>
      <w:r>
        <w:rPr>
          <w:rFonts w:ascii="Times New Roman" w:hAnsi="Times New Roman"/>
        </w:rPr>
        <w:t>are carried out</w:t>
      </w:r>
      <w:proofErr w:type="gramEnd"/>
      <w:r>
        <w:rPr>
          <w:rFonts w:ascii="Times New Roman" w:hAnsi="Times New Roman"/>
        </w:rPr>
        <w:t>.</w:t>
      </w:r>
    </w:p>
    <w:p w14:paraId="1610C92E" w14:textId="4DFF7E54" w:rsidR="00A42F58" w:rsidRDefault="00CF393A" w:rsidP="000F5096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COVID-19 situation in Libya remains worrisome, despite the ongoing vaccination program. In </w:t>
      </w:r>
      <w:proofErr w:type="gramStart"/>
      <w:r>
        <w:rPr>
          <w:rFonts w:ascii="Times New Roman" w:hAnsi="Times New Roman"/>
        </w:rPr>
        <w:t>Tunisia</w:t>
      </w:r>
      <w:proofErr w:type="gramEnd"/>
      <w:r>
        <w:rPr>
          <w:rFonts w:ascii="Times New Roman" w:hAnsi="Times New Roman"/>
        </w:rPr>
        <w:t xml:space="preserve"> the situation is getting better. </w:t>
      </w:r>
      <w:proofErr w:type="gramStart"/>
      <w:r>
        <w:rPr>
          <w:rFonts w:ascii="Times New Roman" w:hAnsi="Times New Roman"/>
        </w:rPr>
        <w:t>43</w:t>
      </w:r>
      <w:proofErr w:type="gramEnd"/>
      <w:r>
        <w:rPr>
          <w:rFonts w:ascii="Times New Roman" w:hAnsi="Times New Roman"/>
        </w:rPr>
        <w:t xml:space="preserve"> MMs are fully vaccinated. </w:t>
      </w:r>
      <w:r w:rsidR="00A42F58">
        <w:rPr>
          <w:rFonts w:ascii="Times New Roman" w:hAnsi="Times New Roman"/>
        </w:rPr>
        <w:t xml:space="preserve">    </w:t>
      </w:r>
    </w:p>
    <w:p w14:paraId="2194F36E" w14:textId="77777777" w:rsidR="00427DC1" w:rsidRPr="00427DC1" w:rsidRDefault="00427DC1" w:rsidP="00427DC1">
      <w:pPr>
        <w:pStyle w:val="ListParagraph"/>
        <w:jc w:val="both"/>
        <w:outlineLvl w:val="0"/>
        <w:rPr>
          <w:rFonts w:ascii="Times New Roman" w:hAnsi="Times New Roman"/>
        </w:rPr>
      </w:pPr>
    </w:p>
    <w:p w14:paraId="03D98C25" w14:textId="77777777" w:rsidR="00C43200" w:rsidRDefault="00C43200" w:rsidP="00C43200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Update on MSD issues</w:t>
      </w:r>
    </w:p>
    <w:p w14:paraId="4BE206C3" w14:textId="3A323041" w:rsidR="00C43200" w:rsidRDefault="00C43200" w:rsidP="00C43200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CfC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443D8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-2021 is </w:t>
      </w:r>
      <w:r w:rsidR="00CF393A">
        <w:rPr>
          <w:rFonts w:ascii="Times New Roman" w:hAnsi="Times New Roman" w:cs="Times New Roman"/>
          <w:color w:val="000000"/>
        </w:rPr>
        <w:t>closed. The preparation for the next call is ongoing.</w:t>
      </w:r>
    </w:p>
    <w:p w14:paraId="332013A6" w14:textId="0B2C4093" w:rsidR="00C43200" w:rsidRPr="00443D84" w:rsidRDefault="00C43200" w:rsidP="00443D84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</w:t>
      </w:r>
      <w:r w:rsidR="00443D84">
        <w:rPr>
          <w:rFonts w:ascii="Times New Roman" w:hAnsi="Times New Roman" w:cs="Times New Roman"/>
          <w:color w:val="000000"/>
        </w:rPr>
        <w:t xml:space="preserve"> new</w:t>
      </w:r>
      <w:r>
        <w:rPr>
          <w:rFonts w:ascii="Times New Roman" w:hAnsi="Times New Roman" w:cs="Times New Roman"/>
          <w:color w:val="000000"/>
        </w:rPr>
        <w:t xml:space="preserve"> flight contactor</w:t>
      </w:r>
      <w:r w:rsidR="00443D84">
        <w:rPr>
          <w:rFonts w:ascii="Times New Roman" w:hAnsi="Times New Roman" w:cs="Times New Roman"/>
          <w:color w:val="000000"/>
        </w:rPr>
        <w:t xml:space="preserve"> is preparing to start its operations</w:t>
      </w:r>
      <w:r w:rsidR="00E83B8C">
        <w:rPr>
          <w:rFonts w:ascii="Times New Roman" w:hAnsi="Times New Roman" w:cs="Times New Roman"/>
          <w:color w:val="000000"/>
        </w:rPr>
        <w:t>.</w:t>
      </w:r>
      <w:r w:rsidR="00443D84">
        <w:rPr>
          <w:rFonts w:ascii="Times New Roman" w:hAnsi="Times New Roman" w:cs="Times New Roman"/>
          <w:color w:val="000000"/>
        </w:rPr>
        <w:t xml:space="preserve"> </w:t>
      </w:r>
      <w:r w:rsidR="004A2A75">
        <w:rPr>
          <w:rFonts w:ascii="Times New Roman" w:hAnsi="Times New Roman" w:cs="Times New Roman"/>
          <w:color w:val="000000"/>
        </w:rPr>
        <w:t>Only the necessary permissions are missing from Libya and Tunisia</w:t>
      </w:r>
      <w:r w:rsidR="00443D84">
        <w:rPr>
          <w:rFonts w:ascii="Times New Roman" w:hAnsi="Times New Roman" w:cs="Times New Roman"/>
          <w:color w:val="000000"/>
        </w:rPr>
        <w:t>.</w:t>
      </w:r>
      <w:r w:rsidR="00E83B8C">
        <w:rPr>
          <w:rFonts w:ascii="Times New Roman" w:hAnsi="Times New Roman" w:cs="Times New Roman"/>
          <w:color w:val="000000"/>
        </w:rPr>
        <w:t xml:space="preserve"> </w:t>
      </w:r>
    </w:p>
    <w:p w14:paraId="709E874A" w14:textId="77777777" w:rsidR="00C43200" w:rsidRDefault="00C43200" w:rsidP="000906B8">
      <w:pPr>
        <w:pStyle w:val="ListParagraph"/>
        <w:jc w:val="both"/>
        <w:outlineLvl w:val="0"/>
        <w:rPr>
          <w:rFonts w:ascii="Times New Roman" w:hAnsi="Times New Roman" w:cs="Times New Roman"/>
          <w:color w:val="000000"/>
          <w:lang w:val="en-US"/>
        </w:rPr>
      </w:pPr>
    </w:p>
    <w:p w14:paraId="4FD23CB7" w14:textId="1B054575" w:rsidR="00443D84" w:rsidRDefault="00443D84" w:rsidP="00443D84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AoB</w:t>
      </w:r>
      <w:proofErr w:type="spellEnd"/>
    </w:p>
    <w:p w14:paraId="4F700EF2" w14:textId="5343479D" w:rsidR="00443D84" w:rsidRDefault="004A2A75" w:rsidP="00443D84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ISP.3 informed about the meeting with the Libyan MoI delegation</w:t>
      </w:r>
      <w:r w:rsidR="00443D84">
        <w:rPr>
          <w:rFonts w:ascii="Times New Roman" w:hAnsi="Times New Roman" w:cs="Times New Roman"/>
          <w:color w:val="000000"/>
        </w:rPr>
        <w:t>.</w:t>
      </w:r>
    </w:p>
    <w:p w14:paraId="571F3E01" w14:textId="136ABFC9" w:rsidR="004A2A75" w:rsidRDefault="004A2A75" w:rsidP="00443D84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HoM</w:t>
      </w:r>
      <w:proofErr w:type="spellEnd"/>
      <w:r>
        <w:rPr>
          <w:rFonts w:ascii="Times New Roman" w:hAnsi="Times New Roman" w:cs="Times New Roman"/>
          <w:color w:val="000000"/>
        </w:rPr>
        <w:t xml:space="preserve"> was informed by the </w:t>
      </w:r>
      <w:proofErr w:type="spellStart"/>
      <w:r>
        <w:rPr>
          <w:rFonts w:ascii="Times New Roman" w:hAnsi="Times New Roman" w:cs="Times New Roman"/>
          <w:color w:val="000000"/>
        </w:rPr>
        <w:t>MoFA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that the </w:t>
      </w:r>
      <w:proofErr w:type="spellStart"/>
      <w:r>
        <w:rPr>
          <w:rFonts w:ascii="Times New Roman" w:hAnsi="Times New Roman" w:cs="Times New Roman"/>
          <w:color w:val="000000"/>
        </w:rPr>
        <w:t>MoU</w:t>
      </w:r>
      <w:proofErr w:type="spellEnd"/>
      <w:r>
        <w:rPr>
          <w:rFonts w:ascii="Times New Roman" w:hAnsi="Times New Roman" w:cs="Times New Roman"/>
          <w:color w:val="000000"/>
        </w:rPr>
        <w:t xml:space="preserve"> with MoI can be signed after there is a SOMA in place.</w:t>
      </w:r>
    </w:p>
    <w:p w14:paraId="0CB926BC" w14:textId="77777777" w:rsidR="00E964A7" w:rsidRPr="00E964A7" w:rsidRDefault="00E964A7" w:rsidP="00443D84">
      <w:pPr>
        <w:pStyle w:val="ListParagraph"/>
        <w:jc w:val="both"/>
        <w:outlineLvl w:val="0"/>
        <w:rPr>
          <w:rFonts w:ascii="Times New Roman" w:hAnsi="Times New Roman" w:cs="Times New Roman"/>
          <w:color w:val="000000"/>
        </w:rPr>
      </w:pPr>
    </w:p>
    <w:sectPr w:rsidR="00E964A7" w:rsidRPr="00E964A7" w:rsidSect="00FE5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DC880" w14:textId="77777777" w:rsidR="004049AE" w:rsidRDefault="004049AE" w:rsidP="001817C1">
      <w:r>
        <w:separator/>
      </w:r>
    </w:p>
  </w:endnote>
  <w:endnote w:type="continuationSeparator" w:id="0">
    <w:p w14:paraId="691C2FBF" w14:textId="77777777" w:rsidR="004049AE" w:rsidRDefault="004049AE" w:rsidP="0018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8F96" w14:textId="77777777" w:rsidR="002A39CB" w:rsidRDefault="002A39CB" w:rsidP="001351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A245D5" w14:textId="77777777" w:rsidR="002A39CB" w:rsidRDefault="002A39CB" w:rsidP="007B42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09CC" w14:textId="623F7C87" w:rsidR="002A39CB" w:rsidRPr="002A3B67" w:rsidRDefault="000856CA" w:rsidP="00E54188">
    <w:pPr>
      <w:pStyle w:val="Footer"/>
      <w:pBdr>
        <w:top w:val="single" w:sz="4" w:space="1" w:color="auto"/>
      </w:pBdr>
      <w:ind w:right="357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VTC EUBAM-Brussels </w:t>
    </w:r>
    <w:r w:rsidR="006B67B1">
      <w:rPr>
        <w:rFonts w:ascii="Times New Roman" w:hAnsi="Times New Roman" w:cs="Times New Roman"/>
        <w:sz w:val="18"/>
        <w:szCs w:val="18"/>
      </w:rPr>
      <w:t>30</w:t>
    </w:r>
    <w:r w:rsidR="000E5F73">
      <w:rPr>
        <w:rFonts w:ascii="Times New Roman" w:hAnsi="Times New Roman" w:cs="Times New Roman"/>
        <w:sz w:val="18"/>
        <w:szCs w:val="18"/>
      </w:rPr>
      <w:t xml:space="preserve"> September</w:t>
    </w:r>
    <w:r w:rsidR="00FC15A2">
      <w:rPr>
        <w:rFonts w:ascii="Times New Roman" w:hAnsi="Times New Roman" w:cs="Times New Roman"/>
        <w:sz w:val="18"/>
        <w:szCs w:val="18"/>
      </w:rPr>
      <w:t xml:space="preserve"> </w:t>
    </w:r>
    <w:r w:rsidR="00C014A2">
      <w:rPr>
        <w:rFonts w:ascii="Times New Roman" w:hAnsi="Times New Roman" w:cs="Times New Roman"/>
        <w:sz w:val="18"/>
        <w:szCs w:val="18"/>
      </w:rPr>
      <w:t>2021</w:t>
    </w:r>
    <w:r w:rsidR="000128DC">
      <w:rPr>
        <w:rFonts w:ascii="Times New Roman" w:hAnsi="Times New Roman" w:cs="Times New Roman"/>
        <w:sz w:val="18"/>
        <w:szCs w:val="18"/>
      </w:rPr>
      <w:t xml:space="preserve"> </w:t>
    </w:r>
    <w:r w:rsidR="00FA1A84">
      <w:rPr>
        <w:rFonts w:ascii="Times New Roman" w:hAnsi="Times New Roman" w:cs="Times New Roman"/>
        <w:sz w:val="18"/>
        <w:szCs w:val="18"/>
      </w:rPr>
      <w:t xml:space="preserve">–GH– </w:t>
    </w:r>
    <w:r w:rsidR="002A39CB" w:rsidRPr="002A3B67">
      <w:rPr>
        <w:rFonts w:ascii="Times New Roman" w:hAnsi="Times New Roman" w:cs="Times New Roman"/>
        <w:sz w:val="18"/>
        <w:szCs w:val="18"/>
      </w:rPr>
      <w:t xml:space="preserve">Page </w:t>
    </w:r>
    <w:r w:rsidR="002A39CB" w:rsidRPr="002A3B67">
      <w:rPr>
        <w:rFonts w:ascii="Times New Roman" w:hAnsi="Times New Roman" w:cs="Times New Roman"/>
        <w:sz w:val="18"/>
        <w:szCs w:val="18"/>
      </w:rPr>
      <w:fldChar w:fldCharType="begin"/>
    </w:r>
    <w:r w:rsidR="002A39CB" w:rsidRPr="002A3B67">
      <w:rPr>
        <w:rFonts w:ascii="Times New Roman" w:hAnsi="Times New Roman" w:cs="Times New Roman"/>
        <w:sz w:val="18"/>
        <w:szCs w:val="18"/>
      </w:rPr>
      <w:instrText xml:space="preserve"> PAGE </w:instrText>
    </w:r>
    <w:r w:rsidR="002A39CB" w:rsidRPr="002A3B67">
      <w:rPr>
        <w:rFonts w:ascii="Times New Roman" w:hAnsi="Times New Roman" w:cs="Times New Roman"/>
        <w:sz w:val="18"/>
        <w:szCs w:val="18"/>
      </w:rPr>
      <w:fldChar w:fldCharType="separate"/>
    </w:r>
    <w:r w:rsidR="00F16A85">
      <w:rPr>
        <w:rFonts w:ascii="Times New Roman" w:hAnsi="Times New Roman" w:cs="Times New Roman"/>
        <w:noProof/>
        <w:sz w:val="18"/>
        <w:szCs w:val="18"/>
      </w:rPr>
      <w:t>2</w:t>
    </w:r>
    <w:r w:rsidR="002A39CB" w:rsidRPr="002A3B67">
      <w:rPr>
        <w:rFonts w:ascii="Times New Roman" w:hAnsi="Times New Roman" w:cs="Times New Roman"/>
        <w:sz w:val="18"/>
        <w:szCs w:val="18"/>
      </w:rPr>
      <w:fldChar w:fldCharType="end"/>
    </w:r>
    <w:r w:rsidR="002A39CB" w:rsidRPr="002A3B67">
      <w:rPr>
        <w:rFonts w:ascii="Times New Roman" w:hAnsi="Times New Roman" w:cs="Times New Roman"/>
        <w:sz w:val="18"/>
        <w:szCs w:val="18"/>
      </w:rPr>
      <w:t xml:space="preserve"> of </w:t>
    </w:r>
    <w:r w:rsidR="002A39CB" w:rsidRPr="002A3B67">
      <w:rPr>
        <w:rFonts w:ascii="Times New Roman" w:hAnsi="Times New Roman" w:cs="Times New Roman"/>
        <w:sz w:val="18"/>
        <w:szCs w:val="18"/>
      </w:rPr>
      <w:fldChar w:fldCharType="begin"/>
    </w:r>
    <w:r w:rsidR="002A39CB" w:rsidRPr="002A3B67">
      <w:rPr>
        <w:rFonts w:ascii="Times New Roman" w:hAnsi="Times New Roman" w:cs="Times New Roman"/>
        <w:sz w:val="18"/>
        <w:szCs w:val="18"/>
      </w:rPr>
      <w:instrText xml:space="preserve"> NUMPAGES </w:instrText>
    </w:r>
    <w:r w:rsidR="002A39CB" w:rsidRPr="002A3B67">
      <w:rPr>
        <w:rFonts w:ascii="Times New Roman" w:hAnsi="Times New Roman" w:cs="Times New Roman"/>
        <w:sz w:val="18"/>
        <w:szCs w:val="18"/>
      </w:rPr>
      <w:fldChar w:fldCharType="separate"/>
    </w:r>
    <w:r w:rsidR="00F16A85">
      <w:rPr>
        <w:rFonts w:ascii="Times New Roman" w:hAnsi="Times New Roman" w:cs="Times New Roman"/>
        <w:noProof/>
        <w:sz w:val="18"/>
        <w:szCs w:val="18"/>
      </w:rPr>
      <w:t>2</w:t>
    </w:r>
    <w:r w:rsidR="002A39CB" w:rsidRPr="002A3B67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42BB5" w14:textId="16F814D7" w:rsidR="005B11C5" w:rsidRPr="00A03E14" w:rsidRDefault="003B3BE1" w:rsidP="005B11C5">
    <w:pPr>
      <w:pStyle w:val="Footer"/>
      <w:pBdr>
        <w:top w:val="single" w:sz="4" w:space="1" w:color="auto"/>
      </w:pBdr>
      <w:ind w:right="357"/>
      <w:jc w:val="both"/>
      <w:rPr>
        <w:rFonts w:ascii="Times New Roman" w:hAnsi="Times New Roman" w:cs="Times New Roman"/>
        <w:sz w:val="18"/>
        <w:szCs w:val="18"/>
      </w:rPr>
    </w:pPr>
    <w:r w:rsidRPr="00A03E14">
      <w:rPr>
        <w:rFonts w:ascii="Times New Roman" w:hAnsi="Times New Roman" w:cs="Times New Roman"/>
        <w:sz w:val="18"/>
        <w:szCs w:val="18"/>
      </w:rPr>
      <w:t xml:space="preserve">VTC EUBAM-Brussels </w:t>
    </w:r>
    <w:r w:rsidR="006B67B1">
      <w:rPr>
        <w:rFonts w:ascii="Times New Roman" w:hAnsi="Times New Roman" w:cs="Times New Roman"/>
        <w:sz w:val="18"/>
        <w:szCs w:val="18"/>
      </w:rPr>
      <w:t>3</w:t>
    </w:r>
    <w:r w:rsidR="000E5F73">
      <w:rPr>
        <w:rFonts w:ascii="Times New Roman" w:hAnsi="Times New Roman" w:cs="Times New Roman"/>
        <w:sz w:val="18"/>
        <w:szCs w:val="18"/>
      </w:rPr>
      <w:t>0</w:t>
    </w:r>
    <w:r w:rsidR="00546D8F">
      <w:rPr>
        <w:rFonts w:ascii="Times New Roman" w:hAnsi="Times New Roman" w:cs="Times New Roman"/>
        <w:sz w:val="18"/>
        <w:szCs w:val="18"/>
      </w:rPr>
      <w:t xml:space="preserve"> </w:t>
    </w:r>
    <w:r w:rsidR="000E5F73">
      <w:rPr>
        <w:rFonts w:ascii="Times New Roman" w:hAnsi="Times New Roman" w:cs="Times New Roman"/>
        <w:sz w:val="18"/>
        <w:szCs w:val="18"/>
      </w:rPr>
      <w:t>September</w:t>
    </w:r>
    <w:r w:rsidR="00C014A2">
      <w:rPr>
        <w:rFonts w:ascii="Times New Roman" w:hAnsi="Times New Roman" w:cs="Times New Roman"/>
        <w:sz w:val="18"/>
        <w:szCs w:val="18"/>
      </w:rPr>
      <w:t xml:space="preserve"> 2021 </w:t>
    </w:r>
    <w:r w:rsidR="005B11C5" w:rsidRPr="00A03E14">
      <w:rPr>
        <w:rFonts w:ascii="Times New Roman" w:hAnsi="Times New Roman" w:cs="Times New Roman"/>
        <w:sz w:val="18"/>
        <w:szCs w:val="18"/>
      </w:rPr>
      <w:t xml:space="preserve">–GH– Page </w:t>
    </w:r>
    <w:r w:rsidR="005B11C5" w:rsidRPr="002A3B67">
      <w:rPr>
        <w:rFonts w:ascii="Times New Roman" w:hAnsi="Times New Roman" w:cs="Times New Roman"/>
        <w:sz w:val="18"/>
        <w:szCs w:val="18"/>
      </w:rPr>
      <w:fldChar w:fldCharType="begin"/>
    </w:r>
    <w:r w:rsidR="005B11C5" w:rsidRPr="00A03E14">
      <w:rPr>
        <w:rFonts w:ascii="Times New Roman" w:hAnsi="Times New Roman" w:cs="Times New Roman"/>
        <w:sz w:val="18"/>
        <w:szCs w:val="18"/>
      </w:rPr>
      <w:instrText xml:space="preserve"> PAGE </w:instrText>
    </w:r>
    <w:r w:rsidR="005B11C5" w:rsidRPr="002A3B67">
      <w:rPr>
        <w:rFonts w:ascii="Times New Roman" w:hAnsi="Times New Roman" w:cs="Times New Roman"/>
        <w:sz w:val="18"/>
        <w:szCs w:val="18"/>
      </w:rPr>
      <w:fldChar w:fldCharType="separate"/>
    </w:r>
    <w:r w:rsidR="00401ABC">
      <w:rPr>
        <w:rFonts w:ascii="Times New Roman" w:hAnsi="Times New Roman" w:cs="Times New Roman"/>
        <w:noProof/>
        <w:sz w:val="18"/>
        <w:szCs w:val="18"/>
      </w:rPr>
      <w:t>1</w:t>
    </w:r>
    <w:r w:rsidR="005B11C5" w:rsidRPr="002A3B67">
      <w:rPr>
        <w:rFonts w:ascii="Times New Roman" w:hAnsi="Times New Roman" w:cs="Times New Roman"/>
        <w:sz w:val="18"/>
        <w:szCs w:val="18"/>
      </w:rPr>
      <w:fldChar w:fldCharType="end"/>
    </w:r>
    <w:r w:rsidR="005B11C5" w:rsidRPr="00A03E14">
      <w:rPr>
        <w:rFonts w:ascii="Times New Roman" w:hAnsi="Times New Roman" w:cs="Times New Roman"/>
        <w:sz w:val="18"/>
        <w:szCs w:val="18"/>
      </w:rPr>
      <w:t xml:space="preserve"> of </w:t>
    </w:r>
    <w:r w:rsidR="005B11C5" w:rsidRPr="002A3B67">
      <w:rPr>
        <w:rFonts w:ascii="Times New Roman" w:hAnsi="Times New Roman" w:cs="Times New Roman"/>
        <w:sz w:val="18"/>
        <w:szCs w:val="18"/>
      </w:rPr>
      <w:fldChar w:fldCharType="begin"/>
    </w:r>
    <w:r w:rsidR="005B11C5" w:rsidRPr="00A03E14">
      <w:rPr>
        <w:rFonts w:ascii="Times New Roman" w:hAnsi="Times New Roman" w:cs="Times New Roman"/>
        <w:sz w:val="18"/>
        <w:szCs w:val="18"/>
      </w:rPr>
      <w:instrText xml:space="preserve"> NUMPAGES </w:instrText>
    </w:r>
    <w:r w:rsidR="005B11C5" w:rsidRPr="002A3B67">
      <w:rPr>
        <w:rFonts w:ascii="Times New Roman" w:hAnsi="Times New Roman" w:cs="Times New Roman"/>
        <w:sz w:val="18"/>
        <w:szCs w:val="18"/>
      </w:rPr>
      <w:fldChar w:fldCharType="separate"/>
    </w:r>
    <w:r w:rsidR="00401ABC">
      <w:rPr>
        <w:rFonts w:ascii="Times New Roman" w:hAnsi="Times New Roman" w:cs="Times New Roman"/>
        <w:noProof/>
        <w:sz w:val="18"/>
        <w:szCs w:val="18"/>
      </w:rPr>
      <w:t>2</w:t>
    </w:r>
    <w:r w:rsidR="005B11C5" w:rsidRPr="002A3B67">
      <w:rPr>
        <w:rFonts w:ascii="Times New Roman" w:hAnsi="Times New Roman" w:cs="Times New Roman"/>
        <w:sz w:val="18"/>
        <w:szCs w:val="18"/>
      </w:rPr>
      <w:fldChar w:fldCharType="end"/>
    </w:r>
  </w:p>
  <w:p w14:paraId="268D9CA4" w14:textId="77777777" w:rsidR="00AF0A6F" w:rsidRPr="00A03E14" w:rsidRDefault="00AF0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0C5B" w14:textId="77777777" w:rsidR="004049AE" w:rsidRDefault="004049AE" w:rsidP="001817C1">
      <w:r>
        <w:separator/>
      </w:r>
    </w:p>
  </w:footnote>
  <w:footnote w:type="continuationSeparator" w:id="0">
    <w:p w14:paraId="4CC180F8" w14:textId="77777777" w:rsidR="004049AE" w:rsidRDefault="004049AE" w:rsidP="0018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1AF5" w14:textId="77777777" w:rsidR="006B67B1" w:rsidRDefault="006B6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E8DD7" w14:textId="77777777" w:rsidR="006B67B1" w:rsidRDefault="006B6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49"/>
      <w:gridCol w:w="4749"/>
    </w:tblGrid>
    <w:tr w:rsidR="00FE5F69" w14:paraId="290C7A55" w14:textId="77777777" w:rsidTr="0058279F">
      <w:trPr>
        <w:trHeight w:val="289"/>
      </w:trPr>
      <w:tc>
        <w:tcPr>
          <w:tcW w:w="949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215CAA8" w14:textId="77777777" w:rsidR="00FE5F69" w:rsidRDefault="00FE5F69" w:rsidP="0058279F">
          <w:pPr>
            <w:pStyle w:val="ZDGName"/>
            <w:jc w:val="center"/>
          </w:pPr>
          <w:r>
            <w:rPr>
              <w:sz w:val="28"/>
              <w:szCs w:val="28"/>
            </w:rPr>
            <w:t>EUROPEAN EXTERNAL ACTION SERVICE</w:t>
          </w:r>
        </w:p>
      </w:tc>
    </w:tr>
    <w:tr w:rsidR="00FE5F69" w14:paraId="3176E77D" w14:textId="77777777" w:rsidTr="0058279F">
      <w:trPr>
        <w:trHeight w:val="1440"/>
      </w:trPr>
      <w:tc>
        <w:tcPr>
          <w:tcW w:w="949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EBDC68D" w14:textId="77777777" w:rsidR="00FE5F69" w:rsidRDefault="00FE5F69" w:rsidP="0058279F">
          <w:pPr>
            <w:pStyle w:val="ZDGName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4D88E185" wp14:editId="174078B8">
                <wp:extent cx="998220" cy="645795"/>
                <wp:effectExtent l="0" t="0" r="0" b="1905"/>
                <wp:docPr id="1" name="Picture 1" descr="STARS_last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RS_last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5F69" w:rsidRPr="00163EF2" w14:paraId="5A6907A3" w14:textId="77777777" w:rsidTr="0058279F">
      <w:trPr>
        <w:gridAfter w:val="1"/>
        <w:wAfter w:w="4749" w:type="dxa"/>
        <w:trHeight w:val="756"/>
      </w:trPr>
      <w:tc>
        <w:tcPr>
          <w:tcW w:w="4749" w:type="dxa"/>
          <w:tcBorders>
            <w:top w:val="nil"/>
            <w:left w:val="nil"/>
            <w:bottom w:val="nil"/>
            <w:right w:val="nil"/>
          </w:tcBorders>
        </w:tcPr>
        <w:p w14:paraId="399B7F33" w14:textId="77777777" w:rsidR="00FE5F69" w:rsidRDefault="00FE5F69" w:rsidP="0058279F">
          <w:pPr>
            <w:pStyle w:val="DG"/>
            <w:tabs>
              <w:tab w:val="clear" w:pos="2268"/>
              <w:tab w:val="right" w:pos="-709"/>
            </w:tabs>
            <w:ind w:right="142"/>
            <w:rPr>
              <w:rFonts w:ascii="Arial" w:hAnsi="Arial" w:cs="Arial"/>
              <w:b/>
              <w:i w:val="0"/>
              <w:sz w:val="16"/>
              <w:szCs w:val="16"/>
              <w:lang w:val="en-GB"/>
            </w:rPr>
          </w:pPr>
        </w:p>
        <w:p w14:paraId="1D6BAABC" w14:textId="77777777" w:rsidR="00FE5F69" w:rsidRDefault="00FE5F69" w:rsidP="0058279F">
          <w:pPr>
            <w:pStyle w:val="DG"/>
            <w:tabs>
              <w:tab w:val="clear" w:pos="2268"/>
              <w:tab w:val="right" w:pos="-709"/>
            </w:tabs>
            <w:ind w:right="142"/>
            <w:rPr>
              <w:rFonts w:ascii="Arial" w:hAnsi="Arial" w:cs="Arial"/>
              <w:b/>
              <w:i w:val="0"/>
              <w:sz w:val="16"/>
              <w:szCs w:val="16"/>
              <w:lang w:val="en-GB"/>
            </w:rPr>
          </w:pPr>
        </w:p>
        <w:p w14:paraId="4681B4A8" w14:textId="77777777" w:rsidR="00FE5F69" w:rsidRPr="002D785E" w:rsidRDefault="00FE5F69" w:rsidP="0058279F">
          <w:pPr>
            <w:pStyle w:val="DG"/>
            <w:tabs>
              <w:tab w:val="clear" w:pos="2268"/>
              <w:tab w:val="right" w:pos="-709"/>
            </w:tabs>
            <w:ind w:right="142"/>
            <w:rPr>
              <w:rFonts w:ascii="Arial" w:hAnsi="Arial" w:cs="Arial"/>
              <w:b/>
              <w:i w:val="0"/>
              <w:sz w:val="16"/>
              <w:szCs w:val="16"/>
              <w:lang w:val="en-GB"/>
            </w:rPr>
          </w:pPr>
          <w:r w:rsidRPr="002D785E">
            <w:rPr>
              <w:rFonts w:ascii="Arial" w:hAnsi="Arial" w:cs="Arial"/>
              <w:b/>
              <w:i w:val="0"/>
              <w:sz w:val="16"/>
              <w:szCs w:val="16"/>
              <w:lang w:val="en-GB"/>
            </w:rPr>
            <w:t>Civilian Planning and Conduct Capability – CPCC</w:t>
          </w:r>
        </w:p>
        <w:p w14:paraId="78FC5A02" w14:textId="77777777" w:rsidR="00FE5F69" w:rsidRDefault="00FE5F69" w:rsidP="0058279F">
          <w:pPr>
            <w:pStyle w:val="DG"/>
            <w:tabs>
              <w:tab w:val="right" w:pos="-709"/>
            </w:tabs>
            <w:ind w:right="142"/>
            <w:rPr>
              <w:rFonts w:ascii="Calibri" w:hAnsi="Calibri" w:cs="Arial"/>
              <w:b/>
              <w:i w:val="0"/>
              <w:sz w:val="16"/>
              <w:szCs w:val="16"/>
              <w:lang w:val="en-GB"/>
            </w:rPr>
          </w:pPr>
          <w:r>
            <w:rPr>
              <w:rFonts w:ascii="Calibri" w:hAnsi="Calibri" w:cs="Arial"/>
              <w:b/>
              <w:i w:val="0"/>
              <w:sz w:val="16"/>
              <w:szCs w:val="16"/>
              <w:lang w:val="en-GB"/>
            </w:rPr>
            <w:t>Conduct of Operations Division</w:t>
          </w:r>
        </w:p>
        <w:p w14:paraId="0415FBC9" w14:textId="77777777" w:rsidR="00FE5F69" w:rsidRPr="00163EF2" w:rsidRDefault="00FE5F69" w:rsidP="0058279F">
          <w:pPr>
            <w:pStyle w:val="DG"/>
            <w:tabs>
              <w:tab w:val="right" w:pos="-709"/>
            </w:tabs>
            <w:ind w:right="142"/>
            <w:rPr>
              <w:rFonts w:ascii="Arial" w:hAnsi="Arial" w:cs="Arial"/>
              <w:b/>
              <w:i w:val="0"/>
              <w:sz w:val="14"/>
              <w:szCs w:val="14"/>
              <w:lang w:val="et-EE"/>
            </w:rPr>
          </w:pPr>
          <w:r>
            <w:rPr>
              <w:rFonts w:ascii="Calibri" w:hAnsi="Calibri" w:cs="Arial"/>
              <w:b/>
              <w:i w:val="0"/>
              <w:sz w:val="16"/>
              <w:szCs w:val="16"/>
              <w:lang w:val="en-GB"/>
            </w:rPr>
            <w:t>MENA Section</w:t>
          </w:r>
          <w:r>
            <w:rPr>
              <w:rFonts w:ascii="Calibri" w:hAnsi="Calibri" w:cs="Arial"/>
              <w:b/>
              <w:i w:val="0"/>
              <w:color w:val="000000"/>
              <w:sz w:val="16"/>
              <w:szCs w:val="16"/>
              <w:lang w:val="en-GB"/>
            </w:rPr>
            <w:t xml:space="preserve"> </w:t>
          </w:r>
        </w:p>
      </w:tc>
    </w:tr>
  </w:tbl>
  <w:p w14:paraId="0A56EC35" w14:textId="77777777" w:rsidR="00AF0A6F" w:rsidRPr="00FE5F69" w:rsidRDefault="00AF0A6F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5BBA"/>
    <w:multiLevelType w:val="hybridMultilevel"/>
    <w:tmpl w:val="87321A9C"/>
    <w:lvl w:ilvl="0" w:tplc="3C74A438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0148"/>
    <w:multiLevelType w:val="hybridMultilevel"/>
    <w:tmpl w:val="1D44035A"/>
    <w:lvl w:ilvl="0" w:tplc="3800D87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1BC"/>
    <w:multiLevelType w:val="hybridMultilevel"/>
    <w:tmpl w:val="5510D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C60FD"/>
    <w:multiLevelType w:val="hybridMultilevel"/>
    <w:tmpl w:val="CB2861FC"/>
    <w:lvl w:ilvl="0" w:tplc="BA04A6C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1074"/>
    <w:multiLevelType w:val="hybridMultilevel"/>
    <w:tmpl w:val="1316879E"/>
    <w:lvl w:ilvl="0" w:tplc="F27C45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F3230"/>
    <w:multiLevelType w:val="hybridMultilevel"/>
    <w:tmpl w:val="57A4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6206F"/>
    <w:multiLevelType w:val="hybridMultilevel"/>
    <w:tmpl w:val="16F89316"/>
    <w:lvl w:ilvl="0" w:tplc="61460FA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60DF"/>
    <w:multiLevelType w:val="hybridMultilevel"/>
    <w:tmpl w:val="A87C3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F26082"/>
    <w:multiLevelType w:val="hybridMultilevel"/>
    <w:tmpl w:val="16DA0CBE"/>
    <w:lvl w:ilvl="0" w:tplc="81840B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2019"/>
    <w:multiLevelType w:val="hybridMultilevel"/>
    <w:tmpl w:val="84320BE0"/>
    <w:lvl w:ilvl="0" w:tplc="330A4C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843CB"/>
    <w:rsid w:val="00000206"/>
    <w:rsid w:val="00004171"/>
    <w:rsid w:val="00004F82"/>
    <w:rsid w:val="00005E35"/>
    <w:rsid w:val="0000715B"/>
    <w:rsid w:val="000110A4"/>
    <w:rsid w:val="00012346"/>
    <w:rsid w:val="000128DC"/>
    <w:rsid w:val="000132CA"/>
    <w:rsid w:val="000138D5"/>
    <w:rsid w:val="00013A61"/>
    <w:rsid w:val="00015DA7"/>
    <w:rsid w:val="00015FFC"/>
    <w:rsid w:val="00016CE5"/>
    <w:rsid w:val="00017185"/>
    <w:rsid w:val="00021A76"/>
    <w:rsid w:val="00024D16"/>
    <w:rsid w:val="00031B66"/>
    <w:rsid w:val="00037570"/>
    <w:rsid w:val="00037777"/>
    <w:rsid w:val="00040701"/>
    <w:rsid w:val="00044562"/>
    <w:rsid w:val="00044FEB"/>
    <w:rsid w:val="00046F31"/>
    <w:rsid w:val="00051133"/>
    <w:rsid w:val="00051148"/>
    <w:rsid w:val="00051A65"/>
    <w:rsid w:val="000531E2"/>
    <w:rsid w:val="00053377"/>
    <w:rsid w:val="0005410F"/>
    <w:rsid w:val="00055757"/>
    <w:rsid w:val="00055ACC"/>
    <w:rsid w:val="00060D48"/>
    <w:rsid w:val="00061551"/>
    <w:rsid w:val="00065E5F"/>
    <w:rsid w:val="000706AC"/>
    <w:rsid w:val="00070AE1"/>
    <w:rsid w:val="00071531"/>
    <w:rsid w:val="000732E9"/>
    <w:rsid w:val="00074AB4"/>
    <w:rsid w:val="000754D4"/>
    <w:rsid w:val="000762C9"/>
    <w:rsid w:val="00077479"/>
    <w:rsid w:val="00077FA1"/>
    <w:rsid w:val="00080F69"/>
    <w:rsid w:val="00081B40"/>
    <w:rsid w:val="000843CB"/>
    <w:rsid w:val="00084C89"/>
    <w:rsid w:val="000856CA"/>
    <w:rsid w:val="000860F5"/>
    <w:rsid w:val="000869EC"/>
    <w:rsid w:val="00087268"/>
    <w:rsid w:val="0009002C"/>
    <w:rsid w:val="000901FE"/>
    <w:rsid w:val="000906B8"/>
    <w:rsid w:val="00093A3E"/>
    <w:rsid w:val="00094621"/>
    <w:rsid w:val="00094C5B"/>
    <w:rsid w:val="000A5D33"/>
    <w:rsid w:val="000A7305"/>
    <w:rsid w:val="000A7CAA"/>
    <w:rsid w:val="000B015D"/>
    <w:rsid w:val="000B08B1"/>
    <w:rsid w:val="000B1005"/>
    <w:rsid w:val="000B114B"/>
    <w:rsid w:val="000B1551"/>
    <w:rsid w:val="000B1B6D"/>
    <w:rsid w:val="000B288C"/>
    <w:rsid w:val="000B2B3E"/>
    <w:rsid w:val="000B4D91"/>
    <w:rsid w:val="000B5FDA"/>
    <w:rsid w:val="000C389F"/>
    <w:rsid w:val="000C638E"/>
    <w:rsid w:val="000C6EC8"/>
    <w:rsid w:val="000D0A29"/>
    <w:rsid w:val="000D155C"/>
    <w:rsid w:val="000D4338"/>
    <w:rsid w:val="000D6054"/>
    <w:rsid w:val="000D6A40"/>
    <w:rsid w:val="000D6DEA"/>
    <w:rsid w:val="000E01D0"/>
    <w:rsid w:val="000E11FE"/>
    <w:rsid w:val="000E291D"/>
    <w:rsid w:val="000E4BC3"/>
    <w:rsid w:val="000E5F73"/>
    <w:rsid w:val="000E5F7D"/>
    <w:rsid w:val="000F5096"/>
    <w:rsid w:val="000F536E"/>
    <w:rsid w:val="000F5388"/>
    <w:rsid w:val="00106534"/>
    <w:rsid w:val="00106FB0"/>
    <w:rsid w:val="00116D6C"/>
    <w:rsid w:val="001220C5"/>
    <w:rsid w:val="00123E69"/>
    <w:rsid w:val="00134815"/>
    <w:rsid w:val="0013487B"/>
    <w:rsid w:val="00135187"/>
    <w:rsid w:val="0014056F"/>
    <w:rsid w:val="00140B06"/>
    <w:rsid w:val="00142286"/>
    <w:rsid w:val="001464DF"/>
    <w:rsid w:val="0014767F"/>
    <w:rsid w:val="00151C6A"/>
    <w:rsid w:val="001606BF"/>
    <w:rsid w:val="001636EA"/>
    <w:rsid w:val="00166406"/>
    <w:rsid w:val="0016739B"/>
    <w:rsid w:val="0017014E"/>
    <w:rsid w:val="00170394"/>
    <w:rsid w:val="00170988"/>
    <w:rsid w:val="00171F5F"/>
    <w:rsid w:val="001729B1"/>
    <w:rsid w:val="001743F9"/>
    <w:rsid w:val="00174C19"/>
    <w:rsid w:val="00177682"/>
    <w:rsid w:val="00177B7E"/>
    <w:rsid w:val="00180924"/>
    <w:rsid w:val="001817C1"/>
    <w:rsid w:val="00183588"/>
    <w:rsid w:val="00184191"/>
    <w:rsid w:val="001843DE"/>
    <w:rsid w:val="0018472B"/>
    <w:rsid w:val="00187E3F"/>
    <w:rsid w:val="001908FF"/>
    <w:rsid w:val="00191486"/>
    <w:rsid w:val="0019184E"/>
    <w:rsid w:val="00191BEE"/>
    <w:rsid w:val="00192981"/>
    <w:rsid w:val="00194A55"/>
    <w:rsid w:val="00196068"/>
    <w:rsid w:val="0019636B"/>
    <w:rsid w:val="0019693E"/>
    <w:rsid w:val="001A12A1"/>
    <w:rsid w:val="001A1B05"/>
    <w:rsid w:val="001A1EBC"/>
    <w:rsid w:val="001B0BAB"/>
    <w:rsid w:val="001B2ACE"/>
    <w:rsid w:val="001B36E6"/>
    <w:rsid w:val="001B4CAC"/>
    <w:rsid w:val="001B655E"/>
    <w:rsid w:val="001C0F71"/>
    <w:rsid w:val="001C1D97"/>
    <w:rsid w:val="001C2F31"/>
    <w:rsid w:val="001C7BE5"/>
    <w:rsid w:val="001D19E9"/>
    <w:rsid w:val="001D4EE4"/>
    <w:rsid w:val="001E18A0"/>
    <w:rsid w:val="001F3C9E"/>
    <w:rsid w:val="002059B8"/>
    <w:rsid w:val="00206E72"/>
    <w:rsid w:val="00210C22"/>
    <w:rsid w:val="00211017"/>
    <w:rsid w:val="0021140E"/>
    <w:rsid w:val="00211912"/>
    <w:rsid w:val="00213218"/>
    <w:rsid w:val="002144FF"/>
    <w:rsid w:val="002170C0"/>
    <w:rsid w:val="00217478"/>
    <w:rsid w:val="00217BE3"/>
    <w:rsid w:val="00223D5C"/>
    <w:rsid w:val="00224280"/>
    <w:rsid w:val="00225899"/>
    <w:rsid w:val="002301E6"/>
    <w:rsid w:val="0023076F"/>
    <w:rsid w:val="002320D5"/>
    <w:rsid w:val="00233631"/>
    <w:rsid w:val="0023483F"/>
    <w:rsid w:val="00234CC1"/>
    <w:rsid w:val="002412EF"/>
    <w:rsid w:val="00246C8A"/>
    <w:rsid w:val="0025084F"/>
    <w:rsid w:val="00253B56"/>
    <w:rsid w:val="00253C4C"/>
    <w:rsid w:val="002548EB"/>
    <w:rsid w:val="002602F5"/>
    <w:rsid w:val="0026179D"/>
    <w:rsid w:val="002623A1"/>
    <w:rsid w:val="00262776"/>
    <w:rsid w:val="002627F2"/>
    <w:rsid w:val="002635CB"/>
    <w:rsid w:val="00265B1D"/>
    <w:rsid w:val="002712BC"/>
    <w:rsid w:val="0027149E"/>
    <w:rsid w:val="00271504"/>
    <w:rsid w:val="00271816"/>
    <w:rsid w:val="00273A23"/>
    <w:rsid w:val="00277E7E"/>
    <w:rsid w:val="00277F65"/>
    <w:rsid w:val="0028172A"/>
    <w:rsid w:val="00284E53"/>
    <w:rsid w:val="00284EF7"/>
    <w:rsid w:val="0028536D"/>
    <w:rsid w:val="002915D6"/>
    <w:rsid w:val="00293F87"/>
    <w:rsid w:val="002945C6"/>
    <w:rsid w:val="00296315"/>
    <w:rsid w:val="002969DC"/>
    <w:rsid w:val="002A0009"/>
    <w:rsid w:val="002A24BD"/>
    <w:rsid w:val="002A39CB"/>
    <w:rsid w:val="002A3B67"/>
    <w:rsid w:val="002A48FF"/>
    <w:rsid w:val="002A5896"/>
    <w:rsid w:val="002A79D0"/>
    <w:rsid w:val="002B2D8B"/>
    <w:rsid w:val="002B3A16"/>
    <w:rsid w:val="002B6D76"/>
    <w:rsid w:val="002C445C"/>
    <w:rsid w:val="002C7D9F"/>
    <w:rsid w:val="002D11C7"/>
    <w:rsid w:val="002D2685"/>
    <w:rsid w:val="002D7E88"/>
    <w:rsid w:val="002E0202"/>
    <w:rsid w:val="002E1BF9"/>
    <w:rsid w:val="002E6748"/>
    <w:rsid w:val="002F2B8F"/>
    <w:rsid w:val="002F456E"/>
    <w:rsid w:val="00300E40"/>
    <w:rsid w:val="003013E8"/>
    <w:rsid w:val="00301B69"/>
    <w:rsid w:val="00302974"/>
    <w:rsid w:val="00305F91"/>
    <w:rsid w:val="00306E18"/>
    <w:rsid w:val="003113D8"/>
    <w:rsid w:val="00311A97"/>
    <w:rsid w:val="003179D8"/>
    <w:rsid w:val="00320083"/>
    <w:rsid w:val="003242A3"/>
    <w:rsid w:val="0032783D"/>
    <w:rsid w:val="00327EA2"/>
    <w:rsid w:val="003300F0"/>
    <w:rsid w:val="003310C7"/>
    <w:rsid w:val="00332732"/>
    <w:rsid w:val="0033563A"/>
    <w:rsid w:val="0033572C"/>
    <w:rsid w:val="003373B1"/>
    <w:rsid w:val="00340B15"/>
    <w:rsid w:val="00341DD9"/>
    <w:rsid w:val="0034391B"/>
    <w:rsid w:val="00343E20"/>
    <w:rsid w:val="0034659D"/>
    <w:rsid w:val="003525D7"/>
    <w:rsid w:val="003547DC"/>
    <w:rsid w:val="0035588E"/>
    <w:rsid w:val="00356D43"/>
    <w:rsid w:val="00357A82"/>
    <w:rsid w:val="00357F5D"/>
    <w:rsid w:val="00360317"/>
    <w:rsid w:val="003605A9"/>
    <w:rsid w:val="003610BC"/>
    <w:rsid w:val="003617A3"/>
    <w:rsid w:val="00363639"/>
    <w:rsid w:val="00363667"/>
    <w:rsid w:val="00367316"/>
    <w:rsid w:val="0037128E"/>
    <w:rsid w:val="003720D4"/>
    <w:rsid w:val="0037399B"/>
    <w:rsid w:val="0037586A"/>
    <w:rsid w:val="00377967"/>
    <w:rsid w:val="00377B30"/>
    <w:rsid w:val="00381684"/>
    <w:rsid w:val="00383412"/>
    <w:rsid w:val="00383F9F"/>
    <w:rsid w:val="00385B20"/>
    <w:rsid w:val="003873BB"/>
    <w:rsid w:val="00390095"/>
    <w:rsid w:val="00390726"/>
    <w:rsid w:val="00390B39"/>
    <w:rsid w:val="00391175"/>
    <w:rsid w:val="00391B5D"/>
    <w:rsid w:val="00392082"/>
    <w:rsid w:val="003925A9"/>
    <w:rsid w:val="003938CA"/>
    <w:rsid w:val="00395872"/>
    <w:rsid w:val="00396CE7"/>
    <w:rsid w:val="00397263"/>
    <w:rsid w:val="003A377B"/>
    <w:rsid w:val="003B2B8F"/>
    <w:rsid w:val="003B3BE1"/>
    <w:rsid w:val="003B41E9"/>
    <w:rsid w:val="003B465E"/>
    <w:rsid w:val="003B484A"/>
    <w:rsid w:val="003B4A9C"/>
    <w:rsid w:val="003B4F6F"/>
    <w:rsid w:val="003B7B85"/>
    <w:rsid w:val="003C172F"/>
    <w:rsid w:val="003C1C9E"/>
    <w:rsid w:val="003C511A"/>
    <w:rsid w:val="003C55B8"/>
    <w:rsid w:val="003C5E90"/>
    <w:rsid w:val="003C62C2"/>
    <w:rsid w:val="003D07AB"/>
    <w:rsid w:val="003D1DE6"/>
    <w:rsid w:val="003D371C"/>
    <w:rsid w:val="003D5014"/>
    <w:rsid w:val="003D7C6C"/>
    <w:rsid w:val="003D7F35"/>
    <w:rsid w:val="003E01AE"/>
    <w:rsid w:val="003E0A81"/>
    <w:rsid w:val="003E20B1"/>
    <w:rsid w:val="003E2641"/>
    <w:rsid w:val="003E285D"/>
    <w:rsid w:val="003E2E4C"/>
    <w:rsid w:val="003F00CC"/>
    <w:rsid w:val="003F7E0C"/>
    <w:rsid w:val="003F7F8B"/>
    <w:rsid w:val="00400344"/>
    <w:rsid w:val="0040058E"/>
    <w:rsid w:val="00401ABC"/>
    <w:rsid w:val="004049AE"/>
    <w:rsid w:val="00405558"/>
    <w:rsid w:val="00405B88"/>
    <w:rsid w:val="004075A4"/>
    <w:rsid w:val="00410A0E"/>
    <w:rsid w:val="0041250D"/>
    <w:rsid w:val="00412852"/>
    <w:rsid w:val="00414DBE"/>
    <w:rsid w:val="00416822"/>
    <w:rsid w:val="00420A7A"/>
    <w:rsid w:val="00420EF4"/>
    <w:rsid w:val="00421A57"/>
    <w:rsid w:val="00423C5B"/>
    <w:rsid w:val="00427DC1"/>
    <w:rsid w:val="00427ECE"/>
    <w:rsid w:val="00430228"/>
    <w:rsid w:val="004308B1"/>
    <w:rsid w:val="00432941"/>
    <w:rsid w:val="00435F81"/>
    <w:rsid w:val="00441290"/>
    <w:rsid w:val="00442C12"/>
    <w:rsid w:val="00443D84"/>
    <w:rsid w:val="004461A3"/>
    <w:rsid w:val="00446F8B"/>
    <w:rsid w:val="00447103"/>
    <w:rsid w:val="00447EEE"/>
    <w:rsid w:val="00454820"/>
    <w:rsid w:val="004555A4"/>
    <w:rsid w:val="00456747"/>
    <w:rsid w:val="00462FD8"/>
    <w:rsid w:val="00463E8F"/>
    <w:rsid w:val="00464139"/>
    <w:rsid w:val="004652B2"/>
    <w:rsid w:val="0047339A"/>
    <w:rsid w:val="00473D42"/>
    <w:rsid w:val="004742BB"/>
    <w:rsid w:val="00483D77"/>
    <w:rsid w:val="0048557A"/>
    <w:rsid w:val="00487B59"/>
    <w:rsid w:val="00490A33"/>
    <w:rsid w:val="00491867"/>
    <w:rsid w:val="00492E16"/>
    <w:rsid w:val="0049333D"/>
    <w:rsid w:val="00495CA2"/>
    <w:rsid w:val="00495E6E"/>
    <w:rsid w:val="004966BC"/>
    <w:rsid w:val="00497165"/>
    <w:rsid w:val="004A18D6"/>
    <w:rsid w:val="004A2A75"/>
    <w:rsid w:val="004A6A6A"/>
    <w:rsid w:val="004B1DA9"/>
    <w:rsid w:val="004B1FE1"/>
    <w:rsid w:val="004B420E"/>
    <w:rsid w:val="004B4B4C"/>
    <w:rsid w:val="004B60FF"/>
    <w:rsid w:val="004C222A"/>
    <w:rsid w:val="004C3AFF"/>
    <w:rsid w:val="004C51AF"/>
    <w:rsid w:val="004C52E3"/>
    <w:rsid w:val="004C587C"/>
    <w:rsid w:val="004C6097"/>
    <w:rsid w:val="004C645A"/>
    <w:rsid w:val="004D1009"/>
    <w:rsid w:val="004D1CC5"/>
    <w:rsid w:val="004D700E"/>
    <w:rsid w:val="004D7D28"/>
    <w:rsid w:val="004E11B3"/>
    <w:rsid w:val="004E38AD"/>
    <w:rsid w:val="004E3A1D"/>
    <w:rsid w:val="004E4042"/>
    <w:rsid w:val="004E4539"/>
    <w:rsid w:val="004E64D5"/>
    <w:rsid w:val="004E7DE6"/>
    <w:rsid w:val="004F03EB"/>
    <w:rsid w:val="004F36C9"/>
    <w:rsid w:val="004F4A02"/>
    <w:rsid w:val="004F4D79"/>
    <w:rsid w:val="004F6649"/>
    <w:rsid w:val="004F6F2F"/>
    <w:rsid w:val="004F7401"/>
    <w:rsid w:val="004F7AD8"/>
    <w:rsid w:val="00500833"/>
    <w:rsid w:val="00500953"/>
    <w:rsid w:val="00501E66"/>
    <w:rsid w:val="005064A0"/>
    <w:rsid w:val="00506EE0"/>
    <w:rsid w:val="0050782C"/>
    <w:rsid w:val="00507B3C"/>
    <w:rsid w:val="00515C6B"/>
    <w:rsid w:val="00516167"/>
    <w:rsid w:val="00516B4C"/>
    <w:rsid w:val="005177C1"/>
    <w:rsid w:val="00520935"/>
    <w:rsid w:val="0052535C"/>
    <w:rsid w:val="00531587"/>
    <w:rsid w:val="00531F8C"/>
    <w:rsid w:val="00532141"/>
    <w:rsid w:val="0053393F"/>
    <w:rsid w:val="00534E14"/>
    <w:rsid w:val="0053583E"/>
    <w:rsid w:val="005439C0"/>
    <w:rsid w:val="00546D8F"/>
    <w:rsid w:val="005472F6"/>
    <w:rsid w:val="005504EF"/>
    <w:rsid w:val="0055059A"/>
    <w:rsid w:val="005505D0"/>
    <w:rsid w:val="00550619"/>
    <w:rsid w:val="0055079C"/>
    <w:rsid w:val="00550EA0"/>
    <w:rsid w:val="005518A6"/>
    <w:rsid w:val="00551F0B"/>
    <w:rsid w:val="005528AF"/>
    <w:rsid w:val="005558F7"/>
    <w:rsid w:val="00555B34"/>
    <w:rsid w:val="00563856"/>
    <w:rsid w:val="00564A76"/>
    <w:rsid w:val="00565358"/>
    <w:rsid w:val="005658B7"/>
    <w:rsid w:val="005701DF"/>
    <w:rsid w:val="00574B48"/>
    <w:rsid w:val="00575827"/>
    <w:rsid w:val="00576A61"/>
    <w:rsid w:val="005821CA"/>
    <w:rsid w:val="0058279F"/>
    <w:rsid w:val="00587C5C"/>
    <w:rsid w:val="0059132E"/>
    <w:rsid w:val="005945AF"/>
    <w:rsid w:val="00595839"/>
    <w:rsid w:val="0059731B"/>
    <w:rsid w:val="005A11F1"/>
    <w:rsid w:val="005A34DC"/>
    <w:rsid w:val="005A4E64"/>
    <w:rsid w:val="005A516D"/>
    <w:rsid w:val="005A5A2F"/>
    <w:rsid w:val="005A7C8D"/>
    <w:rsid w:val="005B0035"/>
    <w:rsid w:val="005B04DB"/>
    <w:rsid w:val="005B11C5"/>
    <w:rsid w:val="005B1904"/>
    <w:rsid w:val="005B2046"/>
    <w:rsid w:val="005B64F8"/>
    <w:rsid w:val="005B7414"/>
    <w:rsid w:val="005C17A0"/>
    <w:rsid w:val="005C1C79"/>
    <w:rsid w:val="005C2E9C"/>
    <w:rsid w:val="005C4F62"/>
    <w:rsid w:val="005C7163"/>
    <w:rsid w:val="005D0A0C"/>
    <w:rsid w:val="005D4C5B"/>
    <w:rsid w:val="005E0176"/>
    <w:rsid w:val="005E3E86"/>
    <w:rsid w:val="005E409C"/>
    <w:rsid w:val="005F0377"/>
    <w:rsid w:val="005F237B"/>
    <w:rsid w:val="005F4763"/>
    <w:rsid w:val="00613436"/>
    <w:rsid w:val="00615143"/>
    <w:rsid w:val="00623E01"/>
    <w:rsid w:val="00624990"/>
    <w:rsid w:val="00626C18"/>
    <w:rsid w:val="00631702"/>
    <w:rsid w:val="0063661A"/>
    <w:rsid w:val="00636D84"/>
    <w:rsid w:val="00641790"/>
    <w:rsid w:val="00642D6B"/>
    <w:rsid w:val="0064722D"/>
    <w:rsid w:val="006510A4"/>
    <w:rsid w:val="006515B4"/>
    <w:rsid w:val="00653E92"/>
    <w:rsid w:val="00655538"/>
    <w:rsid w:val="00660A77"/>
    <w:rsid w:val="00661E7D"/>
    <w:rsid w:val="00663032"/>
    <w:rsid w:val="00663A06"/>
    <w:rsid w:val="00665DC4"/>
    <w:rsid w:val="00666030"/>
    <w:rsid w:val="00674468"/>
    <w:rsid w:val="00676DB9"/>
    <w:rsid w:val="00677AF5"/>
    <w:rsid w:val="0068146E"/>
    <w:rsid w:val="00682026"/>
    <w:rsid w:val="00682C87"/>
    <w:rsid w:val="006842A3"/>
    <w:rsid w:val="006900B8"/>
    <w:rsid w:val="00690C2D"/>
    <w:rsid w:val="00693DA7"/>
    <w:rsid w:val="006A426C"/>
    <w:rsid w:val="006A5335"/>
    <w:rsid w:val="006A7CB7"/>
    <w:rsid w:val="006B0132"/>
    <w:rsid w:val="006B1B63"/>
    <w:rsid w:val="006B349C"/>
    <w:rsid w:val="006B4146"/>
    <w:rsid w:val="006B67B1"/>
    <w:rsid w:val="006B6A8E"/>
    <w:rsid w:val="006B6BA2"/>
    <w:rsid w:val="006C3096"/>
    <w:rsid w:val="006C33CE"/>
    <w:rsid w:val="006C3570"/>
    <w:rsid w:val="006C4AA5"/>
    <w:rsid w:val="006C5773"/>
    <w:rsid w:val="006C6F81"/>
    <w:rsid w:val="006D06BF"/>
    <w:rsid w:val="006D0FAA"/>
    <w:rsid w:val="006D3E93"/>
    <w:rsid w:val="006E0BFD"/>
    <w:rsid w:val="006E5223"/>
    <w:rsid w:val="006E5D89"/>
    <w:rsid w:val="006E6155"/>
    <w:rsid w:val="006F4794"/>
    <w:rsid w:val="006F4994"/>
    <w:rsid w:val="006F4FC3"/>
    <w:rsid w:val="006F6304"/>
    <w:rsid w:val="00701A8C"/>
    <w:rsid w:val="007044FC"/>
    <w:rsid w:val="00704BDC"/>
    <w:rsid w:val="00704F67"/>
    <w:rsid w:val="007056DC"/>
    <w:rsid w:val="00705ACD"/>
    <w:rsid w:val="00712F4B"/>
    <w:rsid w:val="0071469C"/>
    <w:rsid w:val="00714ADC"/>
    <w:rsid w:val="007158D9"/>
    <w:rsid w:val="0072289D"/>
    <w:rsid w:val="007253B7"/>
    <w:rsid w:val="00725DBF"/>
    <w:rsid w:val="00730F94"/>
    <w:rsid w:val="00735233"/>
    <w:rsid w:val="0073556B"/>
    <w:rsid w:val="00735659"/>
    <w:rsid w:val="00745542"/>
    <w:rsid w:val="0075465A"/>
    <w:rsid w:val="00756891"/>
    <w:rsid w:val="00762FDB"/>
    <w:rsid w:val="007642F1"/>
    <w:rsid w:val="0076521D"/>
    <w:rsid w:val="00766FD1"/>
    <w:rsid w:val="00767E14"/>
    <w:rsid w:val="007719A8"/>
    <w:rsid w:val="00771F9B"/>
    <w:rsid w:val="0077477E"/>
    <w:rsid w:val="007767C9"/>
    <w:rsid w:val="00776AE6"/>
    <w:rsid w:val="007805BB"/>
    <w:rsid w:val="007805DE"/>
    <w:rsid w:val="00782F7B"/>
    <w:rsid w:val="00785638"/>
    <w:rsid w:val="0079023D"/>
    <w:rsid w:val="00790C9B"/>
    <w:rsid w:val="007911C8"/>
    <w:rsid w:val="00791D47"/>
    <w:rsid w:val="007962A5"/>
    <w:rsid w:val="00796885"/>
    <w:rsid w:val="00797040"/>
    <w:rsid w:val="007A0652"/>
    <w:rsid w:val="007A1928"/>
    <w:rsid w:val="007A22EC"/>
    <w:rsid w:val="007A2AA4"/>
    <w:rsid w:val="007A328F"/>
    <w:rsid w:val="007A3FEB"/>
    <w:rsid w:val="007A5809"/>
    <w:rsid w:val="007A73A7"/>
    <w:rsid w:val="007A7657"/>
    <w:rsid w:val="007B1838"/>
    <w:rsid w:val="007B3133"/>
    <w:rsid w:val="007B3653"/>
    <w:rsid w:val="007B37E2"/>
    <w:rsid w:val="007B42C3"/>
    <w:rsid w:val="007B7801"/>
    <w:rsid w:val="007C4102"/>
    <w:rsid w:val="007C555F"/>
    <w:rsid w:val="007C57DB"/>
    <w:rsid w:val="007C589F"/>
    <w:rsid w:val="007C58E2"/>
    <w:rsid w:val="007D0325"/>
    <w:rsid w:val="007D21DE"/>
    <w:rsid w:val="007D3602"/>
    <w:rsid w:val="007D4799"/>
    <w:rsid w:val="007D4FA4"/>
    <w:rsid w:val="007E40E8"/>
    <w:rsid w:val="007E6BBC"/>
    <w:rsid w:val="007E7BE4"/>
    <w:rsid w:val="007F078C"/>
    <w:rsid w:val="007F2290"/>
    <w:rsid w:val="007F2BF3"/>
    <w:rsid w:val="007F4C16"/>
    <w:rsid w:val="007F585B"/>
    <w:rsid w:val="007F686B"/>
    <w:rsid w:val="007F7B84"/>
    <w:rsid w:val="0081053A"/>
    <w:rsid w:val="00813888"/>
    <w:rsid w:val="00822891"/>
    <w:rsid w:val="00822C6D"/>
    <w:rsid w:val="008238E2"/>
    <w:rsid w:val="00825B4A"/>
    <w:rsid w:val="0082645F"/>
    <w:rsid w:val="00827475"/>
    <w:rsid w:val="00830ABA"/>
    <w:rsid w:val="00830C6A"/>
    <w:rsid w:val="00831187"/>
    <w:rsid w:val="00834128"/>
    <w:rsid w:val="00835484"/>
    <w:rsid w:val="00836949"/>
    <w:rsid w:val="0084130D"/>
    <w:rsid w:val="00843D40"/>
    <w:rsid w:val="0084597B"/>
    <w:rsid w:val="00846247"/>
    <w:rsid w:val="0084656B"/>
    <w:rsid w:val="008465D1"/>
    <w:rsid w:val="00851D7B"/>
    <w:rsid w:val="0085215C"/>
    <w:rsid w:val="008524AC"/>
    <w:rsid w:val="00853165"/>
    <w:rsid w:val="008577B4"/>
    <w:rsid w:val="00862565"/>
    <w:rsid w:val="00865C6E"/>
    <w:rsid w:val="0087035E"/>
    <w:rsid w:val="00871990"/>
    <w:rsid w:val="008735D5"/>
    <w:rsid w:val="00877A43"/>
    <w:rsid w:val="00880043"/>
    <w:rsid w:val="0088338E"/>
    <w:rsid w:val="00886925"/>
    <w:rsid w:val="00890830"/>
    <w:rsid w:val="0089095F"/>
    <w:rsid w:val="00890F7A"/>
    <w:rsid w:val="00890FDF"/>
    <w:rsid w:val="00891220"/>
    <w:rsid w:val="008920D9"/>
    <w:rsid w:val="0089219B"/>
    <w:rsid w:val="00892C0D"/>
    <w:rsid w:val="00896210"/>
    <w:rsid w:val="00896BF5"/>
    <w:rsid w:val="008A3692"/>
    <w:rsid w:val="008A55E5"/>
    <w:rsid w:val="008A7D1E"/>
    <w:rsid w:val="008B0362"/>
    <w:rsid w:val="008B0575"/>
    <w:rsid w:val="008B08BA"/>
    <w:rsid w:val="008B094B"/>
    <w:rsid w:val="008B113C"/>
    <w:rsid w:val="008B21AF"/>
    <w:rsid w:val="008B23CA"/>
    <w:rsid w:val="008B473F"/>
    <w:rsid w:val="008C2F7A"/>
    <w:rsid w:val="008C3171"/>
    <w:rsid w:val="008C4561"/>
    <w:rsid w:val="008C6120"/>
    <w:rsid w:val="008C7145"/>
    <w:rsid w:val="008C7C32"/>
    <w:rsid w:val="008D1BE1"/>
    <w:rsid w:val="008D4399"/>
    <w:rsid w:val="008D4507"/>
    <w:rsid w:val="008D6844"/>
    <w:rsid w:val="008D7EB2"/>
    <w:rsid w:val="008F6EAD"/>
    <w:rsid w:val="009043C6"/>
    <w:rsid w:val="00905604"/>
    <w:rsid w:val="009057BF"/>
    <w:rsid w:val="00907C6D"/>
    <w:rsid w:val="00907FD0"/>
    <w:rsid w:val="00912400"/>
    <w:rsid w:val="009136BC"/>
    <w:rsid w:val="009168FF"/>
    <w:rsid w:val="00920564"/>
    <w:rsid w:val="0092219D"/>
    <w:rsid w:val="0092394A"/>
    <w:rsid w:val="00925701"/>
    <w:rsid w:val="009263F9"/>
    <w:rsid w:val="00926BB5"/>
    <w:rsid w:val="0092738E"/>
    <w:rsid w:val="00932A25"/>
    <w:rsid w:val="009331DF"/>
    <w:rsid w:val="00933544"/>
    <w:rsid w:val="0093686B"/>
    <w:rsid w:val="00936A83"/>
    <w:rsid w:val="00944845"/>
    <w:rsid w:val="009449D9"/>
    <w:rsid w:val="0094681C"/>
    <w:rsid w:val="009468E7"/>
    <w:rsid w:val="009468F7"/>
    <w:rsid w:val="009529D1"/>
    <w:rsid w:val="0095531E"/>
    <w:rsid w:val="00955E97"/>
    <w:rsid w:val="0095765B"/>
    <w:rsid w:val="0096392D"/>
    <w:rsid w:val="0097097F"/>
    <w:rsid w:val="00971B70"/>
    <w:rsid w:val="009723DF"/>
    <w:rsid w:val="00972863"/>
    <w:rsid w:val="00972C23"/>
    <w:rsid w:val="009775B5"/>
    <w:rsid w:val="00977862"/>
    <w:rsid w:val="0098031A"/>
    <w:rsid w:val="009814AA"/>
    <w:rsid w:val="00982B34"/>
    <w:rsid w:val="00982BC8"/>
    <w:rsid w:val="00983D62"/>
    <w:rsid w:val="0098403E"/>
    <w:rsid w:val="00984E9F"/>
    <w:rsid w:val="00985248"/>
    <w:rsid w:val="00985A67"/>
    <w:rsid w:val="009863F3"/>
    <w:rsid w:val="009864A1"/>
    <w:rsid w:val="009872E4"/>
    <w:rsid w:val="00990633"/>
    <w:rsid w:val="00991C7B"/>
    <w:rsid w:val="00991ECC"/>
    <w:rsid w:val="009934C6"/>
    <w:rsid w:val="0099528A"/>
    <w:rsid w:val="00996341"/>
    <w:rsid w:val="00997A20"/>
    <w:rsid w:val="009A0C46"/>
    <w:rsid w:val="009A5056"/>
    <w:rsid w:val="009B0A6E"/>
    <w:rsid w:val="009B11DC"/>
    <w:rsid w:val="009B1296"/>
    <w:rsid w:val="009B4569"/>
    <w:rsid w:val="009B46D0"/>
    <w:rsid w:val="009B6C83"/>
    <w:rsid w:val="009C18E3"/>
    <w:rsid w:val="009C2F19"/>
    <w:rsid w:val="009C4397"/>
    <w:rsid w:val="009C7D90"/>
    <w:rsid w:val="009D1DB2"/>
    <w:rsid w:val="009D24C3"/>
    <w:rsid w:val="009D4854"/>
    <w:rsid w:val="009D696D"/>
    <w:rsid w:val="009D6E0D"/>
    <w:rsid w:val="009D70FB"/>
    <w:rsid w:val="009E133C"/>
    <w:rsid w:val="009E389B"/>
    <w:rsid w:val="009E622D"/>
    <w:rsid w:val="009E6A17"/>
    <w:rsid w:val="009F1267"/>
    <w:rsid w:val="009F17C3"/>
    <w:rsid w:val="009F2011"/>
    <w:rsid w:val="009F4C03"/>
    <w:rsid w:val="009F54F5"/>
    <w:rsid w:val="009F5921"/>
    <w:rsid w:val="009F7E61"/>
    <w:rsid w:val="00A03E14"/>
    <w:rsid w:val="00A0525D"/>
    <w:rsid w:val="00A10894"/>
    <w:rsid w:val="00A17CBE"/>
    <w:rsid w:val="00A20015"/>
    <w:rsid w:val="00A2056E"/>
    <w:rsid w:val="00A21381"/>
    <w:rsid w:val="00A22986"/>
    <w:rsid w:val="00A2677F"/>
    <w:rsid w:val="00A277C4"/>
    <w:rsid w:val="00A35461"/>
    <w:rsid w:val="00A35B2D"/>
    <w:rsid w:val="00A36B18"/>
    <w:rsid w:val="00A40A1E"/>
    <w:rsid w:val="00A4189A"/>
    <w:rsid w:val="00A42F58"/>
    <w:rsid w:val="00A46AAF"/>
    <w:rsid w:val="00A47615"/>
    <w:rsid w:val="00A4766F"/>
    <w:rsid w:val="00A5040C"/>
    <w:rsid w:val="00A5380F"/>
    <w:rsid w:val="00A5710D"/>
    <w:rsid w:val="00A5736D"/>
    <w:rsid w:val="00A6315D"/>
    <w:rsid w:val="00A64243"/>
    <w:rsid w:val="00A65D4B"/>
    <w:rsid w:val="00A66B3C"/>
    <w:rsid w:val="00A67843"/>
    <w:rsid w:val="00A7109A"/>
    <w:rsid w:val="00A72CCA"/>
    <w:rsid w:val="00A7498E"/>
    <w:rsid w:val="00A75B05"/>
    <w:rsid w:val="00A76BAD"/>
    <w:rsid w:val="00A82120"/>
    <w:rsid w:val="00A8322F"/>
    <w:rsid w:val="00A8704A"/>
    <w:rsid w:val="00A87E8C"/>
    <w:rsid w:val="00A87F48"/>
    <w:rsid w:val="00A9075A"/>
    <w:rsid w:val="00A90F74"/>
    <w:rsid w:val="00A93A62"/>
    <w:rsid w:val="00A93B62"/>
    <w:rsid w:val="00A9401B"/>
    <w:rsid w:val="00A9429F"/>
    <w:rsid w:val="00AA0D22"/>
    <w:rsid w:val="00AA13B7"/>
    <w:rsid w:val="00AA2371"/>
    <w:rsid w:val="00AA41EC"/>
    <w:rsid w:val="00AA676E"/>
    <w:rsid w:val="00AA7154"/>
    <w:rsid w:val="00AA7D87"/>
    <w:rsid w:val="00AB5FF4"/>
    <w:rsid w:val="00AB7840"/>
    <w:rsid w:val="00AC14AE"/>
    <w:rsid w:val="00AC2B9A"/>
    <w:rsid w:val="00AC32E3"/>
    <w:rsid w:val="00AC397B"/>
    <w:rsid w:val="00AC4A87"/>
    <w:rsid w:val="00AD0D6F"/>
    <w:rsid w:val="00AD0FFB"/>
    <w:rsid w:val="00AD2004"/>
    <w:rsid w:val="00AD275A"/>
    <w:rsid w:val="00AD31E3"/>
    <w:rsid w:val="00AD4A76"/>
    <w:rsid w:val="00AD5406"/>
    <w:rsid w:val="00AD62A0"/>
    <w:rsid w:val="00AE272C"/>
    <w:rsid w:val="00AF0A6F"/>
    <w:rsid w:val="00AF0E5E"/>
    <w:rsid w:val="00AF114A"/>
    <w:rsid w:val="00AF17CB"/>
    <w:rsid w:val="00AF2F59"/>
    <w:rsid w:val="00B00D5A"/>
    <w:rsid w:val="00B031FE"/>
    <w:rsid w:val="00B06480"/>
    <w:rsid w:val="00B06C4F"/>
    <w:rsid w:val="00B10344"/>
    <w:rsid w:val="00B150FE"/>
    <w:rsid w:val="00B15C67"/>
    <w:rsid w:val="00B1660F"/>
    <w:rsid w:val="00B16FBC"/>
    <w:rsid w:val="00B25FEB"/>
    <w:rsid w:val="00B30349"/>
    <w:rsid w:val="00B307D6"/>
    <w:rsid w:val="00B32BA0"/>
    <w:rsid w:val="00B40F27"/>
    <w:rsid w:val="00B466D5"/>
    <w:rsid w:val="00B477E0"/>
    <w:rsid w:val="00B5009D"/>
    <w:rsid w:val="00B517B6"/>
    <w:rsid w:val="00B5249D"/>
    <w:rsid w:val="00B529CE"/>
    <w:rsid w:val="00B5560F"/>
    <w:rsid w:val="00B55614"/>
    <w:rsid w:val="00B5710C"/>
    <w:rsid w:val="00B57785"/>
    <w:rsid w:val="00B57A66"/>
    <w:rsid w:val="00B57BE7"/>
    <w:rsid w:val="00B62BDA"/>
    <w:rsid w:val="00B638CB"/>
    <w:rsid w:val="00B63E52"/>
    <w:rsid w:val="00B650CC"/>
    <w:rsid w:val="00B71C87"/>
    <w:rsid w:val="00B7493A"/>
    <w:rsid w:val="00B76F6B"/>
    <w:rsid w:val="00B820E9"/>
    <w:rsid w:val="00B8306F"/>
    <w:rsid w:val="00B83306"/>
    <w:rsid w:val="00B85539"/>
    <w:rsid w:val="00B85E5A"/>
    <w:rsid w:val="00B86350"/>
    <w:rsid w:val="00B86546"/>
    <w:rsid w:val="00B903D4"/>
    <w:rsid w:val="00B91732"/>
    <w:rsid w:val="00B946AD"/>
    <w:rsid w:val="00BA0694"/>
    <w:rsid w:val="00BA0D68"/>
    <w:rsid w:val="00BA1C80"/>
    <w:rsid w:val="00BA2284"/>
    <w:rsid w:val="00BA7BB5"/>
    <w:rsid w:val="00BB1322"/>
    <w:rsid w:val="00BC18EB"/>
    <w:rsid w:val="00BC2119"/>
    <w:rsid w:val="00BC2A79"/>
    <w:rsid w:val="00BC3FD8"/>
    <w:rsid w:val="00BC5FC7"/>
    <w:rsid w:val="00BC613E"/>
    <w:rsid w:val="00BC69BB"/>
    <w:rsid w:val="00BD101D"/>
    <w:rsid w:val="00BD52C9"/>
    <w:rsid w:val="00BE060F"/>
    <w:rsid w:val="00BE0CF8"/>
    <w:rsid w:val="00BE24A7"/>
    <w:rsid w:val="00BE2FD5"/>
    <w:rsid w:val="00BE34A2"/>
    <w:rsid w:val="00BE44C7"/>
    <w:rsid w:val="00BE7D14"/>
    <w:rsid w:val="00BF03A8"/>
    <w:rsid w:val="00BF18E3"/>
    <w:rsid w:val="00BF387B"/>
    <w:rsid w:val="00BF5A11"/>
    <w:rsid w:val="00C014A2"/>
    <w:rsid w:val="00C0483D"/>
    <w:rsid w:val="00C07394"/>
    <w:rsid w:val="00C20B58"/>
    <w:rsid w:val="00C20F23"/>
    <w:rsid w:val="00C232D2"/>
    <w:rsid w:val="00C242B9"/>
    <w:rsid w:val="00C3099B"/>
    <w:rsid w:val="00C32C93"/>
    <w:rsid w:val="00C3580A"/>
    <w:rsid w:val="00C36B05"/>
    <w:rsid w:val="00C36BFC"/>
    <w:rsid w:val="00C37283"/>
    <w:rsid w:val="00C42733"/>
    <w:rsid w:val="00C43200"/>
    <w:rsid w:val="00C470BD"/>
    <w:rsid w:val="00C522C0"/>
    <w:rsid w:val="00C52416"/>
    <w:rsid w:val="00C561C3"/>
    <w:rsid w:val="00C56427"/>
    <w:rsid w:val="00C579A6"/>
    <w:rsid w:val="00C625E4"/>
    <w:rsid w:val="00C63280"/>
    <w:rsid w:val="00C64B90"/>
    <w:rsid w:val="00C6732C"/>
    <w:rsid w:val="00C67E02"/>
    <w:rsid w:val="00C70EDE"/>
    <w:rsid w:val="00C7177E"/>
    <w:rsid w:val="00C728DE"/>
    <w:rsid w:val="00C7622A"/>
    <w:rsid w:val="00C77B2F"/>
    <w:rsid w:val="00C82C80"/>
    <w:rsid w:val="00C83091"/>
    <w:rsid w:val="00C85EE4"/>
    <w:rsid w:val="00C874E4"/>
    <w:rsid w:val="00C90134"/>
    <w:rsid w:val="00C92932"/>
    <w:rsid w:val="00C9520D"/>
    <w:rsid w:val="00C9554D"/>
    <w:rsid w:val="00C97ADB"/>
    <w:rsid w:val="00C97B62"/>
    <w:rsid w:val="00CA0135"/>
    <w:rsid w:val="00CA2185"/>
    <w:rsid w:val="00CA5BE9"/>
    <w:rsid w:val="00CA7404"/>
    <w:rsid w:val="00CA7596"/>
    <w:rsid w:val="00CB2233"/>
    <w:rsid w:val="00CB3B91"/>
    <w:rsid w:val="00CB463B"/>
    <w:rsid w:val="00CB7061"/>
    <w:rsid w:val="00CC0607"/>
    <w:rsid w:val="00CC0846"/>
    <w:rsid w:val="00CC2A15"/>
    <w:rsid w:val="00CC5F38"/>
    <w:rsid w:val="00CD5CC1"/>
    <w:rsid w:val="00CD6461"/>
    <w:rsid w:val="00CE2222"/>
    <w:rsid w:val="00CF1B9B"/>
    <w:rsid w:val="00CF37A9"/>
    <w:rsid w:val="00CF38EA"/>
    <w:rsid w:val="00CF393A"/>
    <w:rsid w:val="00CF421A"/>
    <w:rsid w:val="00D039A3"/>
    <w:rsid w:val="00D06DF1"/>
    <w:rsid w:val="00D12053"/>
    <w:rsid w:val="00D1275C"/>
    <w:rsid w:val="00D174EE"/>
    <w:rsid w:val="00D22240"/>
    <w:rsid w:val="00D350FB"/>
    <w:rsid w:val="00D36456"/>
    <w:rsid w:val="00D37C4E"/>
    <w:rsid w:val="00D4036D"/>
    <w:rsid w:val="00D412A7"/>
    <w:rsid w:val="00D43BF7"/>
    <w:rsid w:val="00D46504"/>
    <w:rsid w:val="00D47239"/>
    <w:rsid w:val="00D47774"/>
    <w:rsid w:val="00D51F17"/>
    <w:rsid w:val="00D557AA"/>
    <w:rsid w:val="00D568FD"/>
    <w:rsid w:val="00D6130C"/>
    <w:rsid w:val="00D613F7"/>
    <w:rsid w:val="00D616DC"/>
    <w:rsid w:val="00D63672"/>
    <w:rsid w:val="00D64A96"/>
    <w:rsid w:val="00D66E00"/>
    <w:rsid w:val="00D7184A"/>
    <w:rsid w:val="00D751B0"/>
    <w:rsid w:val="00D77ADB"/>
    <w:rsid w:val="00D80587"/>
    <w:rsid w:val="00D80C0A"/>
    <w:rsid w:val="00D80C1A"/>
    <w:rsid w:val="00D83B9C"/>
    <w:rsid w:val="00D852FE"/>
    <w:rsid w:val="00D87906"/>
    <w:rsid w:val="00D90168"/>
    <w:rsid w:val="00D91C0F"/>
    <w:rsid w:val="00D95163"/>
    <w:rsid w:val="00D9744D"/>
    <w:rsid w:val="00D97D48"/>
    <w:rsid w:val="00DA10AC"/>
    <w:rsid w:val="00DA1416"/>
    <w:rsid w:val="00DA1EE2"/>
    <w:rsid w:val="00DA4ACF"/>
    <w:rsid w:val="00DA5A42"/>
    <w:rsid w:val="00DA6448"/>
    <w:rsid w:val="00DA6BFC"/>
    <w:rsid w:val="00DB37DE"/>
    <w:rsid w:val="00DC6D76"/>
    <w:rsid w:val="00DD58D9"/>
    <w:rsid w:val="00DD65DE"/>
    <w:rsid w:val="00DD6D99"/>
    <w:rsid w:val="00DE2EB4"/>
    <w:rsid w:val="00DF3BCE"/>
    <w:rsid w:val="00DF4FF9"/>
    <w:rsid w:val="00DF68F9"/>
    <w:rsid w:val="00E003DB"/>
    <w:rsid w:val="00E04D0E"/>
    <w:rsid w:val="00E0745E"/>
    <w:rsid w:val="00E11938"/>
    <w:rsid w:val="00E11C02"/>
    <w:rsid w:val="00E11F1B"/>
    <w:rsid w:val="00E14546"/>
    <w:rsid w:val="00E17D07"/>
    <w:rsid w:val="00E200B7"/>
    <w:rsid w:val="00E20702"/>
    <w:rsid w:val="00E22F92"/>
    <w:rsid w:val="00E244D4"/>
    <w:rsid w:val="00E24F85"/>
    <w:rsid w:val="00E259E5"/>
    <w:rsid w:val="00E300F2"/>
    <w:rsid w:val="00E30904"/>
    <w:rsid w:val="00E30B5A"/>
    <w:rsid w:val="00E34200"/>
    <w:rsid w:val="00E36823"/>
    <w:rsid w:val="00E3683A"/>
    <w:rsid w:val="00E3722F"/>
    <w:rsid w:val="00E37375"/>
    <w:rsid w:val="00E41C88"/>
    <w:rsid w:val="00E4399F"/>
    <w:rsid w:val="00E506CB"/>
    <w:rsid w:val="00E50B4A"/>
    <w:rsid w:val="00E50C78"/>
    <w:rsid w:val="00E524FE"/>
    <w:rsid w:val="00E54188"/>
    <w:rsid w:val="00E55CC7"/>
    <w:rsid w:val="00E56AB6"/>
    <w:rsid w:val="00E57DEA"/>
    <w:rsid w:val="00E60298"/>
    <w:rsid w:val="00E624B0"/>
    <w:rsid w:val="00E63D8A"/>
    <w:rsid w:val="00E64FA1"/>
    <w:rsid w:val="00E66151"/>
    <w:rsid w:val="00E7277E"/>
    <w:rsid w:val="00E755B6"/>
    <w:rsid w:val="00E7577A"/>
    <w:rsid w:val="00E76598"/>
    <w:rsid w:val="00E769DF"/>
    <w:rsid w:val="00E77B85"/>
    <w:rsid w:val="00E80BB9"/>
    <w:rsid w:val="00E81019"/>
    <w:rsid w:val="00E81252"/>
    <w:rsid w:val="00E83B8C"/>
    <w:rsid w:val="00E850BD"/>
    <w:rsid w:val="00E876F1"/>
    <w:rsid w:val="00E90998"/>
    <w:rsid w:val="00E955EE"/>
    <w:rsid w:val="00E959CC"/>
    <w:rsid w:val="00E96268"/>
    <w:rsid w:val="00E964A7"/>
    <w:rsid w:val="00E967F4"/>
    <w:rsid w:val="00EA1549"/>
    <w:rsid w:val="00EA4B52"/>
    <w:rsid w:val="00EA5CC8"/>
    <w:rsid w:val="00EA6806"/>
    <w:rsid w:val="00EB123A"/>
    <w:rsid w:val="00EB1F80"/>
    <w:rsid w:val="00EB3E9C"/>
    <w:rsid w:val="00EB40E2"/>
    <w:rsid w:val="00EB6395"/>
    <w:rsid w:val="00EB75F9"/>
    <w:rsid w:val="00EC0892"/>
    <w:rsid w:val="00EC1063"/>
    <w:rsid w:val="00EC1682"/>
    <w:rsid w:val="00EC78AA"/>
    <w:rsid w:val="00ED0190"/>
    <w:rsid w:val="00ED6422"/>
    <w:rsid w:val="00EE42BE"/>
    <w:rsid w:val="00EE53CB"/>
    <w:rsid w:val="00EE7184"/>
    <w:rsid w:val="00EF3F6F"/>
    <w:rsid w:val="00EF5702"/>
    <w:rsid w:val="00EF756A"/>
    <w:rsid w:val="00F00D58"/>
    <w:rsid w:val="00F02A95"/>
    <w:rsid w:val="00F03626"/>
    <w:rsid w:val="00F04D96"/>
    <w:rsid w:val="00F075BC"/>
    <w:rsid w:val="00F10521"/>
    <w:rsid w:val="00F113AE"/>
    <w:rsid w:val="00F11A81"/>
    <w:rsid w:val="00F12478"/>
    <w:rsid w:val="00F1280D"/>
    <w:rsid w:val="00F12D09"/>
    <w:rsid w:val="00F13B32"/>
    <w:rsid w:val="00F156F3"/>
    <w:rsid w:val="00F15D9B"/>
    <w:rsid w:val="00F16A85"/>
    <w:rsid w:val="00F17703"/>
    <w:rsid w:val="00F20A3C"/>
    <w:rsid w:val="00F23092"/>
    <w:rsid w:val="00F23D3D"/>
    <w:rsid w:val="00F23F88"/>
    <w:rsid w:val="00F2491D"/>
    <w:rsid w:val="00F2590A"/>
    <w:rsid w:val="00F30F62"/>
    <w:rsid w:val="00F31B16"/>
    <w:rsid w:val="00F32AB2"/>
    <w:rsid w:val="00F34646"/>
    <w:rsid w:val="00F36FA4"/>
    <w:rsid w:val="00F43E02"/>
    <w:rsid w:val="00F4484F"/>
    <w:rsid w:val="00F467FC"/>
    <w:rsid w:val="00F46B20"/>
    <w:rsid w:val="00F50F80"/>
    <w:rsid w:val="00F51F1B"/>
    <w:rsid w:val="00F5258B"/>
    <w:rsid w:val="00F52977"/>
    <w:rsid w:val="00F55C0E"/>
    <w:rsid w:val="00F5671E"/>
    <w:rsid w:val="00F57708"/>
    <w:rsid w:val="00F61D02"/>
    <w:rsid w:val="00F70F3E"/>
    <w:rsid w:val="00F716A8"/>
    <w:rsid w:val="00F7308D"/>
    <w:rsid w:val="00F77C4A"/>
    <w:rsid w:val="00F825E6"/>
    <w:rsid w:val="00F82FE9"/>
    <w:rsid w:val="00F8407E"/>
    <w:rsid w:val="00F8494A"/>
    <w:rsid w:val="00F84FDB"/>
    <w:rsid w:val="00F8612A"/>
    <w:rsid w:val="00F90670"/>
    <w:rsid w:val="00F95BD7"/>
    <w:rsid w:val="00FA1A84"/>
    <w:rsid w:val="00FA51D3"/>
    <w:rsid w:val="00FA5674"/>
    <w:rsid w:val="00FB06BD"/>
    <w:rsid w:val="00FB13C6"/>
    <w:rsid w:val="00FB283A"/>
    <w:rsid w:val="00FB3F08"/>
    <w:rsid w:val="00FB46AA"/>
    <w:rsid w:val="00FC0BE4"/>
    <w:rsid w:val="00FC15A2"/>
    <w:rsid w:val="00FC1796"/>
    <w:rsid w:val="00FC54C1"/>
    <w:rsid w:val="00FD0FA3"/>
    <w:rsid w:val="00FD4BE7"/>
    <w:rsid w:val="00FD5950"/>
    <w:rsid w:val="00FD5B00"/>
    <w:rsid w:val="00FE25DA"/>
    <w:rsid w:val="00FE3A16"/>
    <w:rsid w:val="00FE3CB6"/>
    <w:rsid w:val="00FE5F69"/>
    <w:rsid w:val="00FF1EED"/>
    <w:rsid w:val="00FF51B3"/>
    <w:rsid w:val="00FF7973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8FAF76E"/>
  <w15:docId w15:val="{3BBC06B6-A0ED-4E85-A6A0-24A105B8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Paragraphe de liste1,List Paragraph (numbered (a)),WB Para,List Paragraph1,Bullet List,FooterText,Colorful List Accent 1,numbered,列出段落,列出段落1,Bulletr List Paragraph,List Paragraph2,List Paragraph21,Párrafo de lista1,リスト段落1,Plan"/>
    <w:basedOn w:val="Normal"/>
    <w:link w:val="ListParagraphChar"/>
    <w:uiPriority w:val="34"/>
    <w:qFormat/>
    <w:rsid w:val="00084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7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7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17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7C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B42C3"/>
  </w:style>
  <w:style w:type="paragraph" w:styleId="BalloonText">
    <w:name w:val="Balloon Text"/>
    <w:basedOn w:val="Normal"/>
    <w:link w:val="BalloonTextChar"/>
    <w:uiPriority w:val="99"/>
    <w:semiHidden/>
    <w:unhideWhenUsed/>
    <w:rsid w:val="00357A82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82"/>
    <w:rPr>
      <w:rFonts w:ascii="Times New Roman" w:hAnsi="Times New Roman" w:cs="Times New Roman"/>
      <w:sz w:val="26"/>
      <w:szCs w:val="26"/>
      <w:lang w:val="en-GB"/>
    </w:rPr>
  </w:style>
  <w:style w:type="character" w:styleId="Emphasis">
    <w:name w:val="Emphasis"/>
    <w:basedOn w:val="DefaultParagraphFont"/>
    <w:uiPriority w:val="20"/>
    <w:qFormat/>
    <w:rsid w:val="00BF03A8"/>
    <w:rPr>
      <w:i/>
      <w:iCs/>
    </w:rPr>
  </w:style>
  <w:style w:type="character" w:styleId="Hyperlink">
    <w:name w:val="Hyperlink"/>
    <w:basedOn w:val="DefaultParagraphFont"/>
    <w:uiPriority w:val="99"/>
    <w:unhideWhenUsed/>
    <w:rsid w:val="00BF03A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12BC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852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4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24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243"/>
    <w:rPr>
      <w:b/>
      <w:bCs/>
      <w:sz w:val="20"/>
      <w:szCs w:val="20"/>
      <w:lang w:val="en-GB"/>
    </w:rPr>
  </w:style>
  <w:style w:type="character" w:customStyle="1" w:styleId="ListParagraphChar">
    <w:name w:val="List Paragraph Char"/>
    <w:aliases w:val="Bullets Char,Paragraphe de liste1 Char,List Paragraph (numbered (a)) Char,WB Para Char,List Paragraph1 Char,Bullet List Char,FooterText Char,Colorful List Accent 1 Char,numbered Char,列出段落 Char,列出段落1 Char,Bulletr List Paragraph Char"/>
    <w:link w:val="ListParagraph"/>
    <w:uiPriority w:val="34"/>
    <w:locked/>
    <w:rsid w:val="00414DBE"/>
    <w:rPr>
      <w:lang w:val="en-GB"/>
    </w:rPr>
  </w:style>
  <w:style w:type="paragraph" w:customStyle="1" w:styleId="ZDGName">
    <w:name w:val="Z_DGName"/>
    <w:basedOn w:val="Normal"/>
    <w:rsid w:val="00FE5F69"/>
    <w:pPr>
      <w:widowControl w:val="0"/>
      <w:autoSpaceDE w:val="0"/>
      <w:autoSpaceDN w:val="0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DG">
    <w:name w:val="DG"/>
    <w:basedOn w:val="Normal"/>
    <w:rsid w:val="00FE5F69"/>
    <w:pPr>
      <w:tabs>
        <w:tab w:val="right" w:pos="2268"/>
      </w:tabs>
      <w:spacing w:line="180" w:lineRule="exact"/>
    </w:pPr>
    <w:rPr>
      <w:rFonts w:ascii="Arial Narrow" w:eastAsia="Times New Roman" w:hAnsi="Arial Narrow" w:cs="Times New Roman"/>
      <w:i/>
      <w:sz w:val="17"/>
      <w:szCs w:val="20"/>
      <w:lang w:val="fr-BE"/>
    </w:rPr>
  </w:style>
  <w:style w:type="character" w:customStyle="1" w:styleId="Heading1Char">
    <w:name w:val="Heading 1 Char"/>
    <w:basedOn w:val="DefaultParagraphFont"/>
    <w:link w:val="Heading1"/>
    <w:uiPriority w:val="9"/>
    <w:rsid w:val="00B529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5A4E64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5A4E64"/>
    <w:rPr>
      <w:b/>
      <w:bCs/>
    </w:rPr>
  </w:style>
  <w:style w:type="paragraph" w:customStyle="1" w:styleId="Default">
    <w:name w:val="Default"/>
    <w:rsid w:val="005A4E64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US"/>
    </w:rPr>
  </w:style>
  <w:style w:type="paragraph" w:styleId="NoSpacing">
    <w:name w:val="No Spacing"/>
    <w:basedOn w:val="Normal"/>
    <w:uiPriority w:val="1"/>
    <w:qFormat/>
    <w:rsid w:val="00C32C93"/>
    <w:rPr>
      <w:rFonts w:ascii="Arial" w:hAnsi="Arial" w:cs="Arial"/>
      <w:lang w:eastAsia="ja-JP"/>
    </w:rPr>
  </w:style>
  <w:style w:type="paragraph" w:customStyle="1" w:styleId="xmsonormal">
    <w:name w:val="x_msonormal"/>
    <w:basedOn w:val="Normal"/>
    <w:rsid w:val="004B1FE1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31E0-4089-4EB1-BE8E-4E3E62B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HOLOTA Gabor (EEAS)</cp:lastModifiedBy>
  <cp:revision>5</cp:revision>
  <cp:lastPrinted>2019-09-12T15:41:00Z</cp:lastPrinted>
  <dcterms:created xsi:type="dcterms:W3CDTF">2021-09-30T13:42:00Z</dcterms:created>
  <dcterms:modified xsi:type="dcterms:W3CDTF">2021-09-30T15:04:00Z</dcterms:modified>
</cp:coreProperties>
</file>