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59E402" w14:textId="77777777" w:rsidR="000A5976" w:rsidRDefault="00EF1071">
      <w:pPr>
        <w:pStyle w:val="Textbody"/>
        <w:spacing w:after="0"/>
        <w:rPr>
          <w:rFonts w:ascii="Arial" w:hAnsi="Arial" w:cs="Arial"/>
          <w:b/>
          <w:sz w:val="32"/>
          <w:szCs w:val="32"/>
          <w:lang w:val="en-GB"/>
        </w:rPr>
      </w:pPr>
      <w:r>
        <w:rPr>
          <w:rFonts w:ascii="Arial" w:hAnsi="Arial" w:cs="Arial"/>
          <w:b/>
          <w:sz w:val="32"/>
          <w:szCs w:val="32"/>
          <w:lang w:val="en-GB"/>
        </w:rPr>
        <w:t>- EUROPEAN UNION LIAISON AND PLANNING CELL LIBYA -</w:t>
      </w:r>
    </w:p>
    <w:p w14:paraId="428D1F48" w14:textId="77777777" w:rsidR="000A5976" w:rsidRDefault="000A5976">
      <w:pPr>
        <w:pStyle w:val="Textbody"/>
        <w:spacing w:after="0"/>
        <w:rPr>
          <w:rFonts w:ascii="Arial" w:hAnsi="Arial" w:cs="Arial"/>
          <w:b/>
          <w:sz w:val="32"/>
          <w:szCs w:val="32"/>
          <w:lang w:val="en-GB"/>
        </w:rPr>
      </w:pPr>
    </w:p>
    <w:p w14:paraId="3AF5DF0E" w14:textId="77777777" w:rsidR="000A5976" w:rsidRDefault="00EF1071">
      <w:pPr>
        <w:pStyle w:val="Textbody"/>
        <w:spacing w:after="0"/>
        <w:rPr>
          <w:rFonts w:ascii="Arial" w:hAnsi="Arial" w:cs="Arial"/>
          <w:b/>
          <w:sz w:val="32"/>
          <w:szCs w:val="32"/>
          <w:u w:val="single"/>
          <w:lang w:val="en-GB"/>
        </w:rPr>
      </w:pPr>
      <w:r>
        <w:rPr>
          <w:rFonts w:ascii="Arial" w:hAnsi="Arial" w:cs="Arial"/>
          <w:b/>
          <w:sz w:val="32"/>
          <w:szCs w:val="32"/>
          <w:u w:val="single"/>
          <w:lang w:val="en-GB"/>
        </w:rPr>
        <w:t>EULPC WEEKLY Report, 21 January 2020</w:t>
      </w:r>
    </w:p>
    <w:p w14:paraId="057AE405" w14:textId="77777777" w:rsidR="000A5976" w:rsidRDefault="00EF1071">
      <w:pPr>
        <w:pStyle w:val="Textbody"/>
        <w:spacing w:after="0"/>
        <w:jc w:val="center"/>
        <w:rPr>
          <w:rFonts w:hint="eastAsia"/>
          <w:sz w:val="28"/>
          <w:szCs w:val="28"/>
          <w:lang w:val="en-GB"/>
        </w:rPr>
      </w:pPr>
      <w:r>
        <w:rPr>
          <w:sz w:val="28"/>
          <w:szCs w:val="28"/>
          <w:lang w:val="en-GB"/>
        </w:rPr>
        <w:t>UNOFFICIAL</w:t>
      </w:r>
    </w:p>
    <w:p w14:paraId="568A55AD" w14:textId="77777777" w:rsidR="000A5976" w:rsidRDefault="00EF1071">
      <w:pPr>
        <w:pStyle w:val="Textbody"/>
        <w:spacing w:after="0"/>
        <w:rPr>
          <w:rFonts w:ascii="Arial" w:hAnsi="Arial" w:cs="Arial"/>
          <w:b/>
          <w:sz w:val="32"/>
          <w:szCs w:val="32"/>
          <w:lang w:val="en-GB"/>
        </w:rPr>
      </w:pPr>
      <w:r>
        <w:rPr>
          <w:rFonts w:ascii="Arial" w:hAnsi="Arial" w:cs="Arial"/>
          <w:b/>
          <w:sz w:val="32"/>
          <w:szCs w:val="32"/>
          <w:lang w:val="en-GB"/>
        </w:rPr>
        <w:t>1. General remarks and current tactical situation</w:t>
      </w:r>
    </w:p>
    <w:p w14:paraId="3BCD50C5" w14:textId="771E155C" w:rsidR="000A5976" w:rsidRPr="00F447DA" w:rsidRDefault="00EF1071" w:rsidP="00F447DA">
      <w:pPr>
        <w:pStyle w:val="Textbody"/>
        <w:spacing w:after="0"/>
        <w:rPr>
          <w:rFonts w:ascii="Arial" w:hAnsi="Arial" w:cs="Arial"/>
          <w:b/>
          <w:sz w:val="32"/>
          <w:lang w:val="en-GB"/>
        </w:rPr>
      </w:pPr>
      <w:r>
        <w:rPr>
          <w:rFonts w:ascii="Arial" w:hAnsi="Arial" w:cs="Arial"/>
          <w:b/>
          <w:sz w:val="32"/>
          <w:lang w:val="en-GB"/>
        </w:rPr>
        <w:t>2. Update military events</w:t>
      </w:r>
      <w:bookmarkStart w:id="0" w:name="Bookmark"/>
      <w:bookmarkEnd w:id="0"/>
    </w:p>
    <w:p w14:paraId="4EA05EFF" w14:textId="6BC175E0" w:rsidR="000A5976" w:rsidRDefault="00BF3779">
      <w:pPr>
        <w:pStyle w:val="Textbody"/>
        <w:spacing w:after="0"/>
        <w:jc w:val="center"/>
        <w:rPr>
          <w:rFonts w:hint="eastAsia"/>
        </w:rPr>
      </w:pPr>
      <w:r>
        <w:rPr>
          <w:rFonts w:hint="eastAsia"/>
          <w:noProof/>
          <w:lang w:val="en-GB" w:eastAsia="en-GB" w:bidi="ar-SA"/>
        </w:rPr>
        <w:drawing>
          <wp:inline distT="0" distB="0" distL="0" distR="0" wp14:anchorId="715CBBF0" wp14:editId="07734241">
            <wp:extent cx="5828030" cy="54565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8030" cy="5456555"/>
                    </a:xfrm>
                    <a:prstGeom prst="rect">
                      <a:avLst/>
                    </a:prstGeom>
                    <a:noFill/>
                  </pic:spPr>
                </pic:pic>
              </a:graphicData>
            </a:graphic>
          </wp:inline>
        </w:drawing>
      </w:r>
    </w:p>
    <w:p w14:paraId="796936C6" w14:textId="77777777" w:rsidR="000A5976" w:rsidRDefault="000A5976">
      <w:pPr>
        <w:pStyle w:val="Textbody"/>
        <w:spacing w:after="0"/>
        <w:jc w:val="center"/>
        <w:rPr>
          <w:rFonts w:hint="eastAsia"/>
          <w:lang w:val="en-GB"/>
        </w:rPr>
      </w:pPr>
    </w:p>
    <w:p w14:paraId="16C80C61" w14:textId="4123D65A" w:rsidR="000A5976" w:rsidRPr="00F447DA" w:rsidRDefault="00EF1071">
      <w:pPr>
        <w:pStyle w:val="Textbody"/>
        <w:spacing w:after="0"/>
        <w:jc w:val="both"/>
        <w:rPr>
          <w:rFonts w:ascii="Arial" w:hAnsi="Arial" w:cs="Arial"/>
          <w:b/>
          <w:lang w:val="en-GB"/>
        </w:rPr>
      </w:pPr>
      <w:r w:rsidRPr="00F447DA">
        <w:rPr>
          <w:rFonts w:ascii="Arial" w:hAnsi="Arial" w:cs="Arial"/>
          <w:b/>
          <w:lang w:val="en-GB"/>
        </w:rPr>
        <w:t>BLUF: Standing by situation defined the calm situation while the limit for the Ceasefire Agreement is ending. The warring parties have neither time nor desire to withdraw their troops and a new timeframe under 23</w:t>
      </w:r>
      <w:r w:rsidRPr="00F447DA">
        <w:rPr>
          <w:rFonts w:ascii="Arial" w:hAnsi="Arial" w:cs="Arial"/>
          <w:b/>
          <w:vertAlign w:val="superscript"/>
          <w:lang w:val="en-GB"/>
        </w:rPr>
        <w:t>rd</w:t>
      </w:r>
      <w:r w:rsidRPr="00F447DA">
        <w:rPr>
          <w:rFonts w:ascii="Arial" w:hAnsi="Arial" w:cs="Arial"/>
          <w:b/>
          <w:lang w:val="en-GB"/>
        </w:rPr>
        <w:t xml:space="preserve"> October Ceasefire Agreement is expected but it should include new affordable commitment with a verification mechanism on the field the sooner the better to prevent accidents or tension scalation not expected both in Sirte-</w:t>
      </w:r>
      <w:proofErr w:type="spellStart"/>
      <w:r w:rsidRPr="00F447DA">
        <w:rPr>
          <w:rFonts w:ascii="Arial" w:hAnsi="Arial" w:cs="Arial"/>
          <w:b/>
          <w:lang w:val="en-GB"/>
        </w:rPr>
        <w:t>Jufra</w:t>
      </w:r>
      <w:proofErr w:type="spellEnd"/>
      <w:r w:rsidRPr="00F447DA">
        <w:rPr>
          <w:rFonts w:ascii="Arial" w:hAnsi="Arial" w:cs="Arial"/>
          <w:b/>
          <w:lang w:val="en-GB"/>
        </w:rPr>
        <w:t xml:space="preserve"> frontline and </w:t>
      </w:r>
      <w:r w:rsidR="00647231" w:rsidRPr="00F447DA">
        <w:rPr>
          <w:rFonts w:ascii="Arial" w:hAnsi="Arial" w:cs="Arial"/>
          <w:b/>
          <w:lang w:val="en-GB"/>
        </w:rPr>
        <w:t>blurred</w:t>
      </w:r>
      <w:r w:rsidRPr="00F447DA">
        <w:rPr>
          <w:rFonts w:ascii="Arial" w:hAnsi="Arial" w:cs="Arial"/>
          <w:b/>
          <w:lang w:val="en-GB"/>
        </w:rPr>
        <w:t xml:space="preserve"> Fezzan Region.</w:t>
      </w:r>
      <w:bookmarkStart w:id="1" w:name="Bookmark1"/>
      <w:bookmarkEnd w:id="1"/>
    </w:p>
    <w:p w14:paraId="138F9C8A" w14:textId="3C6C7DC9" w:rsidR="000A5976" w:rsidRPr="003F738C" w:rsidRDefault="00EF1071" w:rsidP="008511FF">
      <w:pPr>
        <w:pStyle w:val="Textbody"/>
        <w:pageBreakBefore/>
        <w:numPr>
          <w:ilvl w:val="0"/>
          <w:numId w:val="118"/>
        </w:numPr>
        <w:jc w:val="both"/>
        <w:rPr>
          <w:rFonts w:ascii="Arial" w:hAnsi="Arial"/>
          <w:b/>
          <w:bCs/>
          <w:u w:val="single"/>
          <w:lang w:val="en-GB"/>
        </w:rPr>
      </w:pPr>
      <w:r w:rsidRPr="003F738C">
        <w:rPr>
          <w:rFonts w:ascii="Arial" w:hAnsi="Arial"/>
          <w:b/>
          <w:bCs/>
          <w:u w:val="single"/>
          <w:lang w:val="en-GB"/>
        </w:rPr>
        <w:lastRenderedPageBreak/>
        <w:t>General remarks and current tactical situation</w:t>
      </w:r>
    </w:p>
    <w:p w14:paraId="07750F8F" w14:textId="20AAEF56" w:rsidR="000A5976" w:rsidRDefault="00EF1071">
      <w:pPr>
        <w:pStyle w:val="Default"/>
        <w:jc w:val="both"/>
        <w:rPr>
          <w:sz w:val="20"/>
          <w:szCs w:val="20"/>
        </w:rPr>
      </w:pPr>
      <w:r>
        <w:rPr>
          <w:sz w:val="20"/>
          <w:szCs w:val="20"/>
        </w:rPr>
        <w:t>The military track is standing by while the limit signed in the Ceasefire Agreement last 23</w:t>
      </w:r>
      <w:r>
        <w:rPr>
          <w:sz w:val="20"/>
          <w:szCs w:val="20"/>
          <w:vertAlign w:val="superscript"/>
        </w:rPr>
        <w:t>rd</w:t>
      </w:r>
      <w:r>
        <w:rPr>
          <w:sz w:val="20"/>
          <w:szCs w:val="20"/>
        </w:rPr>
        <w:t xml:space="preserve"> October with no retreat of armed units from their entrenched </w:t>
      </w:r>
      <w:r w:rsidR="00647231">
        <w:rPr>
          <w:sz w:val="20"/>
          <w:szCs w:val="20"/>
        </w:rPr>
        <w:t>positions</w:t>
      </w:r>
      <w:r>
        <w:rPr>
          <w:sz w:val="20"/>
          <w:szCs w:val="20"/>
        </w:rPr>
        <w:t xml:space="preserve"> and no signs of foreign </w:t>
      </w:r>
      <w:r w:rsidR="00647231">
        <w:rPr>
          <w:sz w:val="20"/>
          <w:szCs w:val="20"/>
        </w:rPr>
        <w:t>mercenaries’</w:t>
      </w:r>
      <w:r>
        <w:rPr>
          <w:sz w:val="20"/>
          <w:szCs w:val="20"/>
        </w:rPr>
        <w:t xml:space="preserve"> redeployment. The increase in logistic accumulation in both factions</w:t>
      </w:r>
      <w:r w:rsidR="00647231">
        <w:rPr>
          <w:sz w:val="20"/>
          <w:szCs w:val="20"/>
        </w:rPr>
        <w:t>’ main</w:t>
      </w:r>
      <w:r>
        <w:rPr>
          <w:sz w:val="20"/>
          <w:szCs w:val="20"/>
        </w:rPr>
        <w:t xml:space="preserve"> bases could be verified and continues as previous weeks.</w:t>
      </w:r>
    </w:p>
    <w:p w14:paraId="30E2A7FC" w14:textId="77777777" w:rsidR="000A5976" w:rsidRDefault="000A5976">
      <w:pPr>
        <w:pStyle w:val="Default"/>
      </w:pPr>
    </w:p>
    <w:p w14:paraId="02532985" w14:textId="77777777" w:rsidR="000A5976" w:rsidRPr="00F447DA" w:rsidRDefault="00EF1071" w:rsidP="00647231">
      <w:pPr>
        <w:pStyle w:val="Heading2"/>
        <w:rPr>
          <w:rFonts w:ascii="Arial" w:hAnsi="Arial" w:cs="Arial"/>
          <w:sz w:val="24"/>
          <w:szCs w:val="24"/>
          <w:lang w:val="en-GB"/>
        </w:rPr>
      </w:pPr>
      <w:proofErr w:type="gramStart"/>
      <w:r w:rsidRPr="00F447DA">
        <w:rPr>
          <w:rFonts w:ascii="Arial" w:hAnsi="Arial" w:cs="Arial"/>
          <w:sz w:val="22"/>
          <w:szCs w:val="22"/>
          <w:u w:val="single"/>
          <w:lang w:val="en-GB"/>
        </w:rPr>
        <w:t>Al-</w:t>
      </w:r>
      <w:proofErr w:type="spellStart"/>
      <w:r w:rsidRPr="00F447DA">
        <w:rPr>
          <w:rFonts w:ascii="Arial" w:hAnsi="Arial" w:cs="Arial"/>
          <w:sz w:val="22"/>
          <w:szCs w:val="22"/>
          <w:u w:val="single"/>
          <w:lang w:val="en-GB"/>
        </w:rPr>
        <w:t>Sarraj's</w:t>
      </w:r>
      <w:proofErr w:type="spellEnd"/>
      <w:r w:rsidRPr="00F447DA">
        <w:rPr>
          <w:rFonts w:ascii="Arial" w:hAnsi="Arial" w:cs="Arial"/>
          <w:sz w:val="22"/>
          <w:szCs w:val="22"/>
          <w:u w:val="single"/>
          <w:lang w:val="en-GB"/>
        </w:rPr>
        <w:t xml:space="preserve"> Stability Support Apparatus</w:t>
      </w:r>
      <w:r w:rsidRPr="00647231">
        <w:rPr>
          <w:rStyle w:val="FootnoteReference"/>
          <w:rFonts w:ascii="Arial" w:eastAsia="Arial" w:hAnsi="Arial" w:cs="Arial"/>
          <w:color w:val="212121"/>
          <w:sz w:val="24"/>
          <w:szCs w:val="24"/>
          <w:lang w:val="en-US"/>
        </w:rPr>
        <w:footnoteReference w:id="1"/>
      </w:r>
      <w:r w:rsidRPr="00F447DA">
        <w:rPr>
          <w:rFonts w:ascii="Arial" w:hAnsi="Arial" w:cs="Arial"/>
          <w:sz w:val="24"/>
          <w:szCs w:val="24"/>
          <w:lang w:val="en-GB"/>
        </w:rPr>
        <w:t>.</w:t>
      </w:r>
      <w:proofErr w:type="gramEnd"/>
    </w:p>
    <w:p w14:paraId="4B6C84EB" w14:textId="1AD20280" w:rsidR="000A5976" w:rsidRDefault="00EF1071">
      <w:pPr>
        <w:pStyle w:val="Default"/>
        <w:autoSpaceDE w:val="0"/>
        <w:jc w:val="both"/>
      </w:pPr>
      <w:r>
        <w:rPr>
          <w:rFonts w:eastAsia="Arial, Arial" w:cs="Arial, Arial"/>
          <w:sz w:val="20"/>
          <w:szCs w:val="20"/>
        </w:rPr>
        <w:t xml:space="preserve">GNA Prime Minister Fayez </w:t>
      </w:r>
      <w:proofErr w:type="spellStart"/>
      <w:r>
        <w:rPr>
          <w:rFonts w:eastAsia="Arial, Arial" w:cs="Arial, Arial"/>
          <w:sz w:val="20"/>
          <w:szCs w:val="20"/>
        </w:rPr>
        <w:t>Sarraj</w:t>
      </w:r>
      <w:proofErr w:type="spellEnd"/>
      <w:r>
        <w:rPr>
          <w:rFonts w:eastAsia="Arial, Arial" w:cs="Arial, Arial"/>
          <w:sz w:val="20"/>
          <w:szCs w:val="20"/>
        </w:rPr>
        <w:t xml:space="preserve"> has established a new security unit called the “Stability Support Apparatus” (National Security). The unit will reportedly be headed by </w:t>
      </w:r>
      <w:proofErr w:type="spellStart"/>
      <w:r>
        <w:rPr>
          <w:rFonts w:eastAsia="Arial, Arial" w:cs="Arial, Arial"/>
          <w:sz w:val="20"/>
          <w:szCs w:val="20"/>
        </w:rPr>
        <w:t>Abd</w:t>
      </w:r>
      <w:proofErr w:type="spellEnd"/>
      <w:r>
        <w:rPr>
          <w:rFonts w:eastAsia="Arial, Arial" w:cs="Arial, Arial"/>
          <w:sz w:val="20"/>
          <w:szCs w:val="20"/>
        </w:rPr>
        <w:t xml:space="preserve"> Al-Ghani al-</w:t>
      </w:r>
      <w:proofErr w:type="spellStart"/>
      <w:r>
        <w:rPr>
          <w:rFonts w:eastAsia="Arial, Arial" w:cs="Arial, Arial"/>
          <w:sz w:val="20"/>
          <w:szCs w:val="20"/>
        </w:rPr>
        <w:t>Kikli</w:t>
      </w:r>
      <w:proofErr w:type="spellEnd"/>
      <w:r>
        <w:rPr>
          <w:rFonts w:eastAsia="Arial, Arial" w:cs="Arial, Arial"/>
          <w:sz w:val="20"/>
          <w:szCs w:val="20"/>
        </w:rPr>
        <w:t xml:space="preserve"> (aka </w:t>
      </w:r>
      <w:proofErr w:type="spellStart"/>
      <w:r>
        <w:rPr>
          <w:rFonts w:eastAsia="Arial, Arial" w:cs="Arial, Arial"/>
          <w:sz w:val="20"/>
          <w:szCs w:val="20"/>
        </w:rPr>
        <w:t>Ghneiwa</w:t>
      </w:r>
      <w:proofErr w:type="spellEnd"/>
      <w:r>
        <w:rPr>
          <w:rFonts w:eastAsia="Arial, Arial" w:cs="Arial, Arial"/>
          <w:sz w:val="20"/>
          <w:szCs w:val="20"/>
        </w:rPr>
        <w:t>) who currently heads the Central Support Department (Abu Salim Central Security Brigade). He will have as deputies:</w:t>
      </w:r>
    </w:p>
    <w:p w14:paraId="1D340EA8" w14:textId="4C9B5430" w:rsidR="000A5976" w:rsidRDefault="00EF1071">
      <w:pPr>
        <w:pStyle w:val="Default"/>
        <w:autoSpaceDE w:val="0"/>
        <w:ind w:left="709"/>
        <w:jc w:val="both"/>
      </w:pPr>
      <w:proofErr w:type="spellStart"/>
      <w:r>
        <w:rPr>
          <w:rFonts w:eastAsia="Arial, Arial" w:cs="Arial, Arial"/>
          <w:sz w:val="20"/>
          <w:szCs w:val="20"/>
        </w:rPr>
        <w:t>Ayoub</w:t>
      </w:r>
      <w:proofErr w:type="spellEnd"/>
      <w:r>
        <w:rPr>
          <w:rFonts w:eastAsia="Arial, Arial" w:cs="Arial, Arial"/>
          <w:sz w:val="20"/>
          <w:szCs w:val="20"/>
        </w:rPr>
        <w:t xml:space="preserve"> </w:t>
      </w:r>
      <w:proofErr w:type="spellStart"/>
      <w:r>
        <w:rPr>
          <w:rFonts w:eastAsia="Arial, Arial" w:cs="Arial, Arial"/>
          <w:sz w:val="20"/>
          <w:szCs w:val="20"/>
        </w:rPr>
        <w:t>Bouras</w:t>
      </w:r>
      <w:proofErr w:type="spellEnd"/>
      <w:r>
        <w:rPr>
          <w:rStyle w:val="FootnoteReference"/>
          <w:rFonts w:eastAsia="Arial, Arial" w:cs="Arial, Arial"/>
          <w:sz w:val="20"/>
          <w:szCs w:val="20"/>
        </w:rPr>
        <w:footnoteReference w:id="2"/>
      </w:r>
      <w:r>
        <w:rPr>
          <w:rFonts w:eastAsia="Arial, Arial" w:cs="Arial, Arial"/>
          <w:sz w:val="20"/>
          <w:szCs w:val="20"/>
        </w:rPr>
        <w:t xml:space="preserve">  (commander of TRB, Tripoli </w:t>
      </w:r>
      <w:r w:rsidR="00647231">
        <w:rPr>
          <w:rFonts w:eastAsia="Arial, Arial" w:cs="Arial, Arial"/>
          <w:sz w:val="20"/>
          <w:szCs w:val="20"/>
        </w:rPr>
        <w:t>Revolutionary</w:t>
      </w:r>
      <w:r>
        <w:rPr>
          <w:rFonts w:eastAsia="Arial, Arial" w:cs="Arial, Arial"/>
          <w:sz w:val="20"/>
          <w:szCs w:val="20"/>
        </w:rPr>
        <w:t xml:space="preserve"> Brigade),</w:t>
      </w:r>
    </w:p>
    <w:p w14:paraId="712300FF" w14:textId="77777777" w:rsidR="000A5976" w:rsidRDefault="00EF1071">
      <w:pPr>
        <w:pStyle w:val="Default"/>
        <w:autoSpaceDE w:val="0"/>
        <w:ind w:left="709"/>
        <w:jc w:val="both"/>
      </w:pPr>
      <w:r>
        <w:rPr>
          <w:rFonts w:eastAsia="Arial, Arial" w:cs="Arial, Arial"/>
          <w:sz w:val="20"/>
          <w:szCs w:val="20"/>
        </w:rPr>
        <w:t xml:space="preserve">Hassan </w:t>
      </w:r>
      <w:proofErr w:type="spellStart"/>
      <w:r>
        <w:rPr>
          <w:rFonts w:eastAsia="Arial, Arial" w:cs="Arial, Arial"/>
          <w:sz w:val="20"/>
          <w:szCs w:val="20"/>
        </w:rPr>
        <w:t>Bouzreiba</w:t>
      </w:r>
      <w:proofErr w:type="spellEnd"/>
      <w:r>
        <w:rPr>
          <w:rStyle w:val="FootnoteReference"/>
          <w:rFonts w:eastAsia="Arial, Arial" w:cs="Arial, Arial"/>
          <w:sz w:val="20"/>
          <w:szCs w:val="20"/>
        </w:rPr>
        <w:footnoteReference w:id="3"/>
      </w:r>
      <w:r>
        <w:rPr>
          <w:rFonts w:eastAsia="Arial, Arial" w:cs="Arial, Arial"/>
          <w:sz w:val="20"/>
          <w:szCs w:val="20"/>
        </w:rPr>
        <w:t xml:space="preserve"> (</w:t>
      </w:r>
      <w:proofErr w:type="spellStart"/>
      <w:r>
        <w:rPr>
          <w:rFonts w:eastAsia="Arial, Arial" w:cs="Arial, Arial"/>
          <w:sz w:val="20"/>
          <w:szCs w:val="20"/>
        </w:rPr>
        <w:t>Zawiyah</w:t>
      </w:r>
      <w:proofErr w:type="spellEnd"/>
      <w:r>
        <w:rPr>
          <w:rFonts w:eastAsia="Arial, Arial" w:cs="Arial, Arial"/>
          <w:sz w:val="20"/>
          <w:szCs w:val="20"/>
        </w:rPr>
        <w:t>) and</w:t>
      </w:r>
    </w:p>
    <w:p w14:paraId="66EA18CA" w14:textId="77777777" w:rsidR="000A5976" w:rsidRDefault="00EF1071">
      <w:pPr>
        <w:pStyle w:val="Default"/>
        <w:autoSpaceDE w:val="0"/>
        <w:ind w:left="709"/>
        <w:jc w:val="both"/>
      </w:pPr>
      <w:r>
        <w:rPr>
          <w:rFonts w:eastAsia="Arial, Arial" w:cs="Arial, Arial"/>
          <w:sz w:val="20"/>
          <w:szCs w:val="20"/>
        </w:rPr>
        <w:t xml:space="preserve">Moussa </w:t>
      </w:r>
      <w:proofErr w:type="spellStart"/>
      <w:r>
        <w:rPr>
          <w:rFonts w:eastAsia="Arial, Arial" w:cs="Arial, Arial"/>
          <w:sz w:val="20"/>
          <w:szCs w:val="20"/>
        </w:rPr>
        <w:t>Masmous</w:t>
      </w:r>
      <w:proofErr w:type="spellEnd"/>
      <w:r>
        <w:rPr>
          <w:rStyle w:val="FootnoteReference"/>
          <w:rFonts w:eastAsia="Arial, Arial" w:cs="Arial, Arial"/>
          <w:sz w:val="20"/>
          <w:szCs w:val="20"/>
        </w:rPr>
        <w:footnoteReference w:id="4"/>
      </w:r>
      <w:r>
        <w:rPr>
          <w:rFonts w:eastAsia="Arial, Arial" w:cs="Arial, Arial"/>
          <w:sz w:val="20"/>
          <w:szCs w:val="20"/>
        </w:rPr>
        <w:t>.</w:t>
      </w:r>
    </w:p>
    <w:p w14:paraId="3DC5FBCA" w14:textId="77777777" w:rsidR="000A5976" w:rsidRDefault="00EF1071">
      <w:pPr>
        <w:pStyle w:val="Default"/>
        <w:autoSpaceDE w:val="0"/>
      </w:pPr>
      <w:r>
        <w:rPr>
          <w:sz w:val="20"/>
          <w:szCs w:val="20"/>
        </w:rPr>
        <w:t>Its primary missions should be to protect state institutions, headquarters as well as officials (bodyguarding).</w:t>
      </w:r>
    </w:p>
    <w:p w14:paraId="6F593844" w14:textId="40F0E79C" w:rsidR="000A5976" w:rsidRDefault="00647231">
      <w:pPr>
        <w:pStyle w:val="Default"/>
        <w:autoSpaceDE w:val="0"/>
        <w:rPr>
          <w:sz w:val="20"/>
          <w:szCs w:val="20"/>
        </w:rPr>
      </w:pPr>
      <w:r>
        <w:rPr>
          <w:sz w:val="20"/>
          <w:szCs w:val="20"/>
        </w:rPr>
        <w:t>T</w:t>
      </w:r>
      <w:r w:rsidR="00EF1071">
        <w:rPr>
          <w:sz w:val="20"/>
          <w:szCs w:val="20"/>
        </w:rPr>
        <w:t>hey could also take part in security operations such as:</w:t>
      </w:r>
    </w:p>
    <w:p w14:paraId="4CD07845" w14:textId="77777777" w:rsidR="000A5976" w:rsidRPr="003F738C" w:rsidRDefault="00EF1071" w:rsidP="008511FF">
      <w:pPr>
        <w:pStyle w:val="Default"/>
        <w:numPr>
          <w:ilvl w:val="2"/>
          <w:numId w:val="117"/>
        </w:numPr>
        <w:autoSpaceDE w:val="0"/>
        <w:ind w:left="0" w:firstLine="0"/>
        <w:jc w:val="both"/>
        <w:rPr>
          <w:rFonts w:eastAsia="Arial, Arial" w:cs="Arial, Arial"/>
          <w:sz w:val="20"/>
          <w:szCs w:val="20"/>
        </w:rPr>
      </w:pPr>
      <w:r w:rsidRPr="003F738C">
        <w:rPr>
          <w:rFonts w:eastAsia="Arial, Arial" w:cs="Arial, Arial"/>
          <w:sz w:val="20"/>
          <w:szCs w:val="20"/>
        </w:rPr>
        <w:t>Participation in “implementation of combat operations”, including raids and security operations, as well as executing legal decisions, such as “arrest and prosecution” of wanted persons.</w:t>
      </w:r>
    </w:p>
    <w:p w14:paraId="74A2DABC" w14:textId="77777777" w:rsidR="000A5976" w:rsidRPr="003F738C" w:rsidRDefault="00EF1071" w:rsidP="008511FF">
      <w:pPr>
        <w:pStyle w:val="Default"/>
        <w:numPr>
          <w:ilvl w:val="2"/>
          <w:numId w:val="117"/>
        </w:numPr>
        <w:autoSpaceDE w:val="0"/>
        <w:ind w:left="0" w:firstLine="0"/>
        <w:jc w:val="both"/>
        <w:rPr>
          <w:rFonts w:eastAsia="Arial, Arial" w:cs="Arial, Arial"/>
          <w:sz w:val="20"/>
          <w:szCs w:val="20"/>
        </w:rPr>
      </w:pPr>
      <w:r w:rsidRPr="003F738C">
        <w:rPr>
          <w:rFonts w:eastAsia="Arial, Arial" w:cs="Arial, Arial"/>
          <w:sz w:val="20"/>
          <w:szCs w:val="20"/>
        </w:rPr>
        <w:t>Acting as riot control and deterrent against armed group clashes in “Libyan cities and villages”.</w:t>
      </w:r>
    </w:p>
    <w:p w14:paraId="26AE5F2D" w14:textId="77777777" w:rsidR="000A5976" w:rsidRPr="003F738C" w:rsidRDefault="00EF1071" w:rsidP="008511FF">
      <w:pPr>
        <w:pStyle w:val="Default"/>
        <w:numPr>
          <w:ilvl w:val="2"/>
          <w:numId w:val="117"/>
        </w:numPr>
        <w:autoSpaceDE w:val="0"/>
        <w:ind w:left="0" w:firstLine="0"/>
        <w:jc w:val="both"/>
        <w:rPr>
          <w:rFonts w:eastAsia="Arial, Arial" w:cs="Arial, Arial"/>
          <w:sz w:val="20"/>
          <w:szCs w:val="20"/>
        </w:rPr>
      </w:pPr>
      <w:r w:rsidRPr="003F738C">
        <w:rPr>
          <w:rFonts w:eastAsia="Arial, Arial" w:cs="Arial, Arial"/>
          <w:sz w:val="20"/>
          <w:szCs w:val="20"/>
        </w:rPr>
        <w:t>Creating a culture of “non-recourse to weapons”, settling disputes through judicial, security, and social bodies, and supporting programs for collection of unlicensed weapons.</w:t>
      </w:r>
    </w:p>
    <w:p w14:paraId="0A860503" w14:textId="77777777" w:rsidR="000A5976" w:rsidRPr="003F738C" w:rsidRDefault="00EF1071" w:rsidP="008511FF">
      <w:pPr>
        <w:pStyle w:val="Default"/>
        <w:numPr>
          <w:ilvl w:val="2"/>
          <w:numId w:val="117"/>
        </w:numPr>
        <w:autoSpaceDE w:val="0"/>
        <w:ind w:left="0" w:firstLine="0"/>
        <w:jc w:val="both"/>
        <w:rPr>
          <w:rFonts w:eastAsia="Arial, Arial" w:cs="Arial, Arial"/>
          <w:sz w:val="20"/>
          <w:szCs w:val="20"/>
        </w:rPr>
      </w:pPr>
      <w:r w:rsidRPr="003F738C">
        <w:rPr>
          <w:rFonts w:eastAsia="Arial, Arial" w:cs="Arial, Arial"/>
          <w:sz w:val="20"/>
          <w:szCs w:val="20"/>
        </w:rPr>
        <w:t>Security cooperation and information exchange “with all relevant security agencies”.</w:t>
      </w:r>
    </w:p>
    <w:p w14:paraId="527AF864" w14:textId="77777777" w:rsidR="000A5976" w:rsidRPr="003F738C" w:rsidRDefault="00EF1071" w:rsidP="008511FF">
      <w:pPr>
        <w:pStyle w:val="Default"/>
        <w:numPr>
          <w:ilvl w:val="2"/>
          <w:numId w:val="117"/>
        </w:numPr>
        <w:autoSpaceDE w:val="0"/>
        <w:ind w:left="0" w:firstLine="0"/>
        <w:jc w:val="both"/>
        <w:rPr>
          <w:rFonts w:eastAsia="Arial, Arial" w:cs="Arial, Arial"/>
          <w:sz w:val="20"/>
          <w:szCs w:val="20"/>
        </w:rPr>
      </w:pPr>
      <w:r w:rsidRPr="003F738C">
        <w:rPr>
          <w:rFonts w:eastAsia="Arial, Arial" w:cs="Arial, Arial"/>
          <w:sz w:val="20"/>
          <w:szCs w:val="20"/>
        </w:rPr>
        <w:t>Any other tasks assigned by the PC.</w:t>
      </w:r>
    </w:p>
    <w:p w14:paraId="5297E5ED" w14:textId="77777777" w:rsidR="000A5976" w:rsidRDefault="000A5976">
      <w:pPr>
        <w:pStyle w:val="Default"/>
        <w:autoSpaceDE w:val="0"/>
        <w:ind w:left="709"/>
      </w:pPr>
    </w:p>
    <w:p w14:paraId="285C8785" w14:textId="77777777" w:rsidR="000A5976" w:rsidRDefault="00EF1071">
      <w:pPr>
        <w:pStyle w:val="Default"/>
        <w:autoSpaceDE w:val="0"/>
        <w:jc w:val="both"/>
      </w:pPr>
      <w:r>
        <w:rPr>
          <w:rFonts w:ascii="Arial, Arial" w:eastAsia="Arial, Arial" w:hAnsi="Arial, Arial" w:cs="Arial, Arial"/>
          <w:b/>
          <w:bCs/>
          <w:sz w:val="20"/>
          <w:szCs w:val="20"/>
        </w:rPr>
        <w:t>COMMENT</w:t>
      </w:r>
      <w:r>
        <w:rPr>
          <w:rFonts w:ascii="Arial, Arial" w:eastAsia="Arial, Arial" w:hAnsi="Arial, Arial" w:cs="Arial, Arial"/>
          <w:sz w:val="20"/>
          <w:szCs w:val="20"/>
        </w:rPr>
        <w:t xml:space="preserve">: </w:t>
      </w:r>
      <w:proofErr w:type="spellStart"/>
      <w:r>
        <w:rPr>
          <w:rFonts w:ascii="Arial, Arial" w:eastAsia="Arial, Arial" w:hAnsi="Arial, Arial" w:cs="Arial, Arial"/>
          <w:sz w:val="20"/>
          <w:szCs w:val="20"/>
        </w:rPr>
        <w:t>Sarraj</w:t>
      </w:r>
      <w:proofErr w:type="spellEnd"/>
      <w:r>
        <w:rPr>
          <w:rFonts w:ascii="Arial, Arial" w:eastAsia="Arial, Arial" w:hAnsi="Arial, Arial" w:cs="Arial, Arial"/>
          <w:sz w:val="20"/>
          <w:szCs w:val="20"/>
        </w:rPr>
        <w:t xml:space="preserve"> previously appointed </w:t>
      </w:r>
      <w:proofErr w:type="spellStart"/>
      <w:r>
        <w:rPr>
          <w:rFonts w:ascii="Arial, Arial" w:eastAsia="Arial, Arial" w:hAnsi="Arial, Arial" w:cs="Arial, Arial"/>
          <w:sz w:val="20"/>
          <w:szCs w:val="20"/>
        </w:rPr>
        <w:t>Lofti</w:t>
      </w:r>
      <w:proofErr w:type="spellEnd"/>
      <w:r>
        <w:rPr>
          <w:rFonts w:ascii="Arial, Arial" w:eastAsia="Arial, Arial" w:hAnsi="Arial, Arial" w:cs="Arial, Arial"/>
          <w:sz w:val="20"/>
          <w:szCs w:val="20"/>
        </w:rPr>
        <w:t xml:space="preserve"> al-Hariri, one of </w:t>
      </w:r>
      <w:proofErr w:type="spellStart"/>
      <w:r>
        <w:rPr>
          <w:rFonts w:ascii="Arial, Arial" w:eastAsia="Arial, Arial" w:hAnsi="Arial, Arial" w:cs="Arial, Arial"/>
          <w:sz w:val="20"/>
          <w:szCs w:val="20"/>
        </w:rPr>
        <w:t>Ghneiwa’s</w:t>
      </w:r>
      <w:proofErr w:type="spellEnd"/>
      <w:r>
        <w:rPr>
          <w:rFonts w:ascii="Arial, Arial" w:eastAsia="Arial, Arial" w:hAnsi="Arial, Arial" w:cs="Arial, Arial"/>
          <w:sz w:val="20"/>
          <w:szCs w:val="20"/>
        </w:rPr>
        <w:t xml:space="preserve"> commanders, as the deputy director for the Domestic Intelligence Services in September 2020. Ayoub Aburas has links to Osama </w:t>
      </w:r>
      <w:proofErr w:type="spellStart"/>
      <w:r>
        <w:rPr>
          <w:rFonts w:ascii="Arial, Arial" w:eastAsia="Arial, Arial" w:hAnsi="Arial, Arial" w:cs="Arial, Arial"/>
          <w:sz w:val="20"/>
          <w:szCs w:val="20"/>
        </w:rPr>
        <w:t>Jweili</w:t>
      </w:r>
      <w:proofErr w:type="spellEnd"/>
      <w:r>
        <w:rPr>
          <w:rFonts w:ascii="Arial, Arial" w:eastAsia="Arial, Arial" w:hAnsi="Arial, Arial" w:cs="Arial, Arial"/>
          <w:sz w:val="20"/>
          <w:szCs w:val="20"/>
        </w:rPr>
        <w:t xml:space="preserve">, head of the Western Military Region (GNA) but also to the Ministry of Interior, likely a strategy of diversification to protect TRBs future. The </w:t>
      </w:r>
      <w:proofErr w:type="spellStart"/>
      <w:r>
        <w:rPr>
          <w:rFonts w:ascii="Arial, Arial" w:eastAsia="Arial, Arial" w:hAnsi="Arial, Arial" w:cs="Arial, Arial"/>
          <w:sz w:val="20"/>
          <w:szCs w:val="20"/>
        </w:rPr>
        <w:t>Abuzriba’s</w:t>
      </w:r>
      <w:proofErr w:type="spellEnd"/>
      <w:r>
        <w:rPr>
          <w:rFonts w:ascii="Arial, Arial" w:eastAsia="Arial, Arial" w:hAnsi="Arial, Arial" w:cs="Arial, Arial"/>
          <w:sz w:val="20"/>
          <w:szCs w:val="20"/>
        </w:rPr>
        <w:t xml:space="preserve"> also have links to </w:t>
      </w:r>
      <w:proofErr w:type="spellStart"/>
      <w:r>
        <w:rPr>
          <w:rFonts w:ascii="Arial, Arial" w:eastAsia="Arial, Arial" w:hAnsi="Arial, Arial" w:cs="Arial, Arial"/>
          <w:sz w:val="20"/>
          <w:szCs w:val="20"/>
        </w:rPr>
        <w:t>Jweli</w:t>
      </w:r>
      <w:proofErr w:type="spellEnd"/>
      <w:r>
        <w:rPr>
          <w:rFonts w:ascii="Arial, Arial" w:eastAsia="Arial, Arial" w:hAnsi="Arial, Arial" w:cs="Arial, Arial"/>
          <w:sz w:val="20"/>
          <w:szCs w:val="20"/>
        </w:rPr>
        <w:t xml:space="preserve">. The Minister of Interior, </w:t>
      </w:r>
      <w:proofErr w:type="spellStart"/>
      <w:r>
        <w:rPr>
          <w:rFonts w:ascii="Arial, Arial" w:eastAsia="Arial, Arial" w:hAnsi="Arial, Arial" w:cs="Arial, Arial"/>
          <w:sz w:val="20"/>
          <w:szCs w:val="20"/>
        </w:rPr>
        <w:t>Fathi</w:t>
      </w:r>
      <w:proofErr w:type="spellEnd"/>
      <w:r>
        <w:rPr>
          <w:rFonts w:ascii="Arial, Arial" w:eastAsia="Arial, Arial" w:hAnsi="Arial, Arial" w:cs="Arial, Arial"/>
          <w:sz w:val="20"/>
          <w:szCs w:val="20"/>
        </w:rPr>
        <w:t xml:space="preserve"> </w:t>
      </w:r>
      <w:proofErr w:type="spellStart"/>
      <w:r>
        <w:rPr>
          <w:rFonts w:ascii="Arial, Arial" w:eastAsia="Arial, Arial" w:hAnsi="Arial, Arial" w:cs="Arial, Arial"/>
          <w:sz w:val="20"/>
          <w:szCs w:val="20"/>
        </w:rPr>
        <w:t>Bashagha</w:t>
      </w:r>
      <w:proofErr w:type="spellEnd"/>
      <w:r>
        <w:rPr>
          <w:rFonts w:ascii="Arial, Arial" w:eastAsia="Arial, Arial" w:hAnsi="Arial, Arial" w:cs="Arial, Arial"/>
          <w:sz w:val="20"/>
          <w:szCs w:val="20"/>
        </w:rPr>
        <w:t xml:space="preserve"> has openly stated his intent to lead a new government, placing him in direct competition with </w:t>
      </w:r>
      <w:proofErr w:type="spellStart"/>
      <w:r>
        <w:rPr>
          <w:rFonts w:ascii="Arial, Arial" w:eastAsia="Arial, Arial" w:hAnsi="Arial, Arial" w:cs="Arial, Arial"/>
          <w:sz w:val="20"/>
          <w:szCs w:val="20"/>
        </w:rPr>
        <w:t>Sarraj</w:t>
      </w:r>
      <w:proofErr w:type="spellEnd"/>
      <w:r>
        <w:rPr>
          <w:rFonts w:ascii="Arial, Arial" w:eastAsia="Arial, Arial" w:hAnsi="Arial, Arial" w:cs="Arial, Arial"/>
          <w:sz w:val="20"/>
          <w:szCs w:val="20"/>
        </w:rPr>
        <w:t xml:space="preserve"> who is now widely been seen to be intent on staying in power.</w:t>
      </w:r>
    </w:p>
    <w:p w14:paraId="00C7CBAB" w14:textId="6959BDAC" w:rsidR="000A5976" w:rsidRDefault="00EF1071">
      <w:pPr>
        <w:pStyle w:val="Default"/>
        <w:autoSpaceDE w:val="0"/>
        <w:jc w:val="both"/>
        <w:rPr>
          <w:rFonts w:ascii="Arial, Arial" w:eastAsia="Arial, Arial" w:hAnsi="Arial, Arial" w:cs="Arial, Arial"/>
          <w:sz w:val="20"/>
          <w:szCs w:val="20"/>
        </w:rPr>
      </w:pPr>
      <w:r>
        <w:rPr>
          <w:rFonts w:ascii="Arial, Arial" w:eastAsia="Arial, Arial" w:hAnsi="Arial, Arial" w:cs="Arial, Arial"/>
          <w:sz w:val="20"/>
          <w:szCs w:val="20"/>
        </w:rPr>
        <w:t xml:space="preserve">Some reports said militias are not willing to accept </w:t>
      </w:r>
      <w:proofErr w:type="spellStart"/>
      <w:r>
        <w:rPr>
          <w:rFonts w:ascii="Arial, Arial" w:eastAsia="Arial, Arial" w:hAnsi="Arial, Arial" w:cs="Arial, Arial"/>
          <w:sz w:val="20"/>
          <w:szCs w:val="20"/>
        </w:rPr>
        <w:t>Bashagha's</w:t>
      </w:r>
      <w:proofErr w:type="spellEnd"/>
      <w:r>
        <w:rPr>
          <w:rFonts w:ascii="Arial, Arial" w:eastAsia="Arial, Arial" w:hAnsi="Arial, Arial" w:cs="Arial, Arial"/>
          <w:sz w:val="20"/>
          <w:szCs w:val="20"/>
        </w:rPr>
        <w:t xml:space="preserve"> future security vision, which includes dissolving their armed groups.</w:t>
      </w:r>
    </w:p>
    <w:p w14:paraId="23089808" w14:textId="77777777" w:rsidR="003F738C" w:rsidRDefault="003F738C">
      <w:pPr>
        <w:pStyle w:val="Default"/>
        <w:autoSpaceDE w:val="0"/>
        <w:jc w:val="both"/>
        <w:rPr>
          <w:sz w:val="20"/>
          <w:szCs w:val="20"/>
        </w:rPr>
      </w:pPr>
    </w:p>
    <w:p w14:paraId="0BDD0424" w14:textId="259DFFB8" w:rsidR="000A5976" w:rsidRDefault="003F738C">
      <w:pPr>
        <w:pStyle w:val="Default"/>
        <w:jc w:val="both"/>
      </w:pPr>
      <w:r>
        <w:rPr>
          <w:rFonts w:eastAsia="Arial"/>
          <w:b/>
          <w:bCs/>
          <w:color w:val="212121"/>
          <w:sz w:val="20"/>
          <w:szCs w:val="20"/>
          <w:lang w:val="en-US"/>
        </w:rPr>
        <w:t>ASSESSMENT:</w:t>
      </w:r>
      <w:r>
        <w:rPr>
          <w:rFonts w:ascii="Arial, Arial" w:eastAsia="Arial, Arial" w:hAnsi="Arial, Arial" w:cs="Arial, Arial"/>
          <w:sz w:val="20"/>
          <w:szCs w:val="20"/>
        </w:rPr>
        <w:t xml:space="preserve"> ‘</w:t>
      </w:r>
      <w:r w:rsidR="00EF1071">
        <w:rPr>
          <w:rFonts w:ascii="Arial, Arial" w:eastAsia="Arial, Arial" w:hAnsi="Arial, Arial" w:cs="Arial, Arial"/>
          <w:sz w:val="20"/>
          <w:szCs w:val="20"/>
        </w:rPr>
        <w:t xml:space="preserve">The appointment of </w:t>
      </w:r>
      <w:proofErr w:type="spellStart"/>
      <w:r w:rsidR="00EF1071">
        <w:rPr>
          <w:rFonts w:ascii="Arial, Arial" w:eastAsia="Arial, Arial" w:hAnsi="Arial, Arial" w:cs="Arial, Arial"/>
          <w:sz w:val="20"/>
          <w:szCs w:val="20"/>
        </w:rPr>
        <w:t>Ghneiwa</w:t>
      </w:r>
      <w:proofErr w:type="spellEnd"/>
      <w:r w:rsidR="00EF1071">
        <w:rPr>
          <w:rFonts w:ascii="Arial, Arial" w:eastAsia="Arial, Arial" w:hAnsi="Arial, Arial" w:cs="Arial, Arial"/>
          <w:sz w:val="20"/>
          <w:szCs w:val="20"/>
        </w:rPr>
        <w:t xml:space="preserve"> and the </w:t>
      </w:r>
      <w:r>
        <w:rPr>
          <w:rFonts w:ascii="Arial, Arial" w:eastAsia="Arial, Arial" w:hAnsi="Arial, Arial" w:cs="Arial, Arial"/>
          <w:sz w:val="20"/>
          <w:szCs w:val="20"/>
        </w:rPr>
        <w:t>establishment</w:t>
      </w:r>
      <w:r w:rsidR="00EF1071">
        <w:rPr>
          <w:rFonts w:ascii="Arial, Arial" w:eastAsia="Arial, Arial" w:hAnsi="Arial, Arial" w:cs="Arial, Arial"/>
          <w:sz w:val="20"/>
          <w:szCs w:val="20"/>
        </w:rPr>
        <w:t xml:space="preserve"> of a new unit under Presidential Council direct control, suggest </w:t>
      </w:r>
      <w:proofErr w:type="spellStart"/>
      <w:r w:rsidR="00EF1071">
        <w:rPr>
          <w:rFonts w:ascii="Arial, Arial" w:eastAsia="Arial, Arial" w:hAnsi="Arial, Arial" w:cs="Arial, Arial"/>
          <w:sz w:val="20"/>
          <w:szCs w:val="20"/>
        </w:rPr>
        <w:t>Sarraj</w:t>
      </w:r>
      <w:proofErr w:type="spellEnd"/>
      <w:r w:rsidR="00EF1071">
        <w:rPr>
          <w:rFonts w:ascii="Arial, Arial" w:eastAsia="Arial, Arial" w:hAnsi="Arial, Arial" w:cs="Arial, Arial"/>
          <w:sz w:val="20"/>
          <w:szCs w:val="20"/>
        </w:rPr>
        <w:t xml:space="preserve"> is looking to strengthen individuals and groups which are currently seen as outside the Minister of Interior’s sphere of influence, and his Minister of Interior, </w:t>
      </w:r>
      <w:proofErr w:type="spellStart"/>
      <w:r w:rsidR="00EF1071">
        <w:rPr>
          <w:rFonts w:ascii="Arial, Arial" w:eastAsia="Arial, Arial" w:hAnsi="Arial, Arial" w:cs="Arial, Arial"/>
          <w:sz w:val="20"/>
          <w:szCs w:val="20"/>
        </w:rPr>
        <w:t>Bashagha</w:t>
      </w:r>
      <w:proofErr w:type="spellEnd"/>
      <w:r w:rsidR="00EF1071">
        <w:rPr>
          <w:rFonts w:ascii="Arial, Arial" w:eastAsia="Arial, Arial" w:hAnsi="Arial, Arial" w:cs="Arial, Arial"/>
          <w:sz w:val="20"/>
          <w:szCs w:val="20"/>
        </w:rPr>
        <w:t xml:space="preserve">, who is trying strongly to promote himself as new interim Prime Minister while </w:t>
      </w:r>
      <w:proofErr w:type="spellStart"/>
      <w:r w:rsidR="00EF1071">
        <w:rPr>
          <w:rFonts w:ascii="Arial, Arial" w:eastAsia="Arial, Arial" w:hAnsi="Arial, Arial" w:cs="Arial, Arial"/>
          <w:sz w:val="20"/>
          <w:szCs w:val="20"/>
        </w:rPr>
        <w:t>Sarraj</w:t>
      </w:r>
      <w:proofErr w:type="spellEnd"/>
      <w:r w:rsidR="00EF1071">
        <w:rPr>
          <w:rFonts w:ascii="Arial, Arial" w:eastAsia="Arial, Arial" w:hAnsi="Arial, Arial" w:cs="Arial, Arial"/>
          <w:sz w:val="20"/>
          <w:szCs w:val="20"/>
        </w:rPr>
        <w:t xml:space="preserve"> looks as he is forgetting his desire to resign the position last October.</w:t>
      </w:r>
    </w:p>
    <w:p w14:paraId="38F48237" w14:textId="0996CB11" w:rsidR="000A5976" w:rsidRDefault="00EF1071">
      <w:pPr>
        <w:pStyle w:val="Default"/>
        <w:jc w:val="both"/>
      </w:pPr>
      <w:r>
        <w:rPr>
          <w:rFonts w:ascii="Arial, Arial" w:eastAsia="Arial, Arial" w:hAnsi="Arial, Arial" w:cs="Arial, Arial"/>
          <w:sz w:val="20"/>
          <w:szCs w:val="20"/>
        </w:rPr>
        <w:t xml:space="preserve">This new unit can jeopardize </w:t>
      </w:r>
      <w:proofErr w:type="spellStart"/>
      <w:r>
        <w:rPr>
          <w:rFonts w:ascii="Arial, Arial" w:eastAsia="Arial, Arial" w:hAnsi="Arial, Arial" w:cs="Arial, Arial"/>
          <w:sz w:val="20"/>
          <w:szCs w:val="20"/>
        </w:rPr>
        <w:t>Bashagha's</w:t>
      </w:r>
      <w:proofErr w:type="spellEnd"/>
      <w:r>
        <w:rPr>
          <w:rFonts w:ascii="Arial, Arial" w:eastAsia="Arial, Arial" w:hAnsi="Arial, Arial" w:cs="Arial, Arial"/>
          <w:sz w:val="20"/>
          <w:szCs w:val="20"/>
        </w:rPr>
        <w:t xml:space="preserve"> intent to launch the very mediatic operation Snake Hunting against smugglers, migrant traffickers and extremists, </w:t>
      </w:r>
      <w:r w:rsidR="003F738C">
        <w:rPr>
          <w:rFonts w:ascii="Arial, Arial" w:eastAsia="Arial, Arial" w:hAnsi="Arial, Arial" w:cs="Arial, Arial"/>
          <w:sz w:val="20"/>
          <w:szCs w:val="20"/>
        </w:rPr>
        <w:t>supposedly</w:t>
      </w:r>
      <w:r>
        <w:rPr>
          <w:rFonts w:ascii="Arial, Arial" w:eastAsia="Arial, Arial" w:hAnsi="Arial, Arial" w:cs="Arial, Arial"/>
          <w:sz w:val="20"/>
          <w:szCs w:val="20"/>
        </w:rPr>
        <w:t xml:space="preserve"> Western to Tripoli. This is a clear intent to use armed forces to force an end state in the personal struggling for power inside GNA leaders.</w:t>
      </w:r>
    </w:p>
    <w:p w14:paraId="1734529C" w14:textId="0F026141" w:rsidR="000A5976" w:rsidRDefault="00EF1071">
      <w:pPr>
        <w:pStyle w:val="Default"/>
        <w:jc w:val="both"/>
      </w:pPr>
      <w:r>
        <w:rPr>
          <w:rFonts w:ascii="Arial, Arial" w:eastAsia="Arial, Arial" w:hAnsi="Arial, Arial" w:cs="Arial, Arial"/>
          <w:sz w:val="20"/>
          <w:szCs w:val="20"/>
        </w:rPr>
        <w:t xml:space="preserve">It is most probably the clashes and influence/media operations within GNA leaders and factions will continue or even increase till Political track initiatives make the final photo of charges and new power system. They most probably will continue using armed forces and security structures to bargain and play their cards in the game. It is less probably to expect neither GNA monopoly of armed power nor </w:t>
      </w:r>
      <w:r w:rsidR="003F738C">
        <w:rPr>
          <w:rFonts w:ascii="Arial, Arial" w:eastAsia="Arial, Arial" w:hAnsi="Arial, Arial" w:cs="Arial, Arial"/>
          <w:sz w:val="20"/>
          <w:szCs w:val="20"/>
        </w:rPr>
        <w:t>retreat</w:t>
      </w:r>
      <w:r>
        <w:rPr>
          <w:rFonts w:ascii="Arial, Arial" w:eastAsia="Arial, Arial" w:hAnsi="Arial, Arial" w:cs="Arial, Arial"/>
          <w:sz w:val="20"/>
          <w:szCs w:val="20"/>
        </w:rPr>
        <w:t xml:space="preserve"> of foreign armed forces in such this scenario.</w:t>
      </w:r>
    </w:p>
    <w:p w14:paraId="59E0BCAC" w14:textId="75CCEC88" w:rsidR="000A5976" w:rsidRPr="00F447DA" w:rsidRDefault="00EF1071" w:rsidP="003F738C">
      <w:pPr>
        <w:pStyle w:val="Heading2"/>
        <w:rPr>
          <w:rFonts w:ascii="Arial" w:hAnsi="Arial" w:cs="Arial"/>
          <w:sz w:val="22"/>
          <w:szCs w:val="22"/>
          <w:u w:val="single"/>
          <w:lang w:val="en-GB"/>
        </w:rPr>
      </w:pPr>
      <w:r w:rsidRPr="00F447DA">
        <w:rPr>
          <w:rFonts w:ascii="Arial" w:hAnsi="Arial" w:cs="Arial"/>
          <w:sz w:val="22"/>
          <w:szCs w:val="22"/>
          <w:u w:val="single"/>
          <w:lang w:val="en-GB"/>
        </w:rPr>
        <w:t>Struggle for Power in Eastern Libya</w:t>
      </w:r>
      <w:r w:rsidR="003F738C" w:rsidRPr="00F447DA">
        <w:rPr>
          <w:rFonts w:ascii="Arial" w:hAnsi="Arial" w:cs="Arial"/>
          <w:sz w:val="22"/>
          <w:szCs w:val="22"/>
          <w:u w:val="single"/>
          <w:lang w:val="en-GB"/>
        </w:rPr>
        <w:t>.</w:t>
      </w:r>
    </w:p>
    <w:p w14:paraId="7629466A" w14:textId="5B992D1A" w:rsidR="000A5976" w:rsidRPr="00F447DA" w:rsidRDefault="00EF1071" w:rsidP="003F738C">
      <w:pPr>
        <w:pStyle w:val="Heading3"/>
        <w:rPr>
          <w:rFonts w:ascii="Arial" w:eastAsia="Arial, Arial" w:hAnsi="Arial" w:cs="Arial"/>
          <w:b w:val="0"/>
          <w:bCs w:val="0"/>
          <w:sz w:val="22"/>
          <w:szCs w:val="22"/>
          <w:u w:val="single"/>
          <w:lang w:val="en-GB"/>
        </w:rPr>
      </w:pPr>
      <w:r w:rsidRPr="00F447DA">
        <w:rPr>
          <w:rFonts w:ascii="Arial" w:eastAsia="Arial, Arial" w:hAnsi="Arial" w:cs="Arial"/>
          <w:b w:val="0"/>
          <w:bCs w:val="0"/>
          <w:color w:val="000000"/>
          <w:sz w:val="22"/>
          <w:szCs w:val="22"/>
          <w:u w:val="single"/>
          <w:lang w:val="en-GB"/>
        </w:rPr>
        <w:t xml:space="preserve"> </w:t>
      </w:r>
      <w:r w:rsidRPr="00F447DA">
        <w:rPr>
          <w:rFonts w:ascii="Arial" w:hAnsi="Arial" w:cs="Arial"/>
          <w:b w:val="0"/>
          <w:bCs w:val="0"/>
          <w:sz w:val="22"/>
          <w:szCs w:val="22"/>
          <w:u w:val="single"/>
          <w:lang w:val="en-GB"/>
        </w:rPr>
        <w:t xml:space="preserve">Increased </w:t>
      </w:r>
      <w:r w:rsidR="00636CEE" w:rsidRPr="00F447DA">
        <w:rPr>
          <w:rFonts w:ascii="Arial" w:hAnsi="Arial" w:cs="Arial"/>
          <w:b w:val="0"/>
          <w:bCs w:val="0"/>
          <w:sz w:val="22"/>
          <w:szCs w:val="22"/>
          <w:u w:val="single"/>
          <w:lang w:val="en-GB"/>
        </w:rPr>
        <w:t>N</w:t>
      </w:r>
      <w:r w:rsidRPr="00F447DA">
        <w:rPr>
          <w:rFonts w:ascii="Arial" w:hAnsi="Arial" w:cs="Arial"/>
          <w:b w:val="0"/>
          <w:bCs w:val="0"/>
          <w:sz w:val="22"/>
          <w:szCs w:val="22"/>
          <w:u w:val="single"/>
          <w:lang w:val="en-GB"/>
        </w:rPr>
        <w:t xml:space="preserve">umber of LNA </w:t>
      </w:r>
      <w:r w:rsidR="00636CEE" w:rsidRPr="00F447DA">
        <w:rPr>
          <w:rFonts w:ascii="Arial" w:hAnsi="Arial" w:cs="Arial"/>
          <w:b w:val="0"/>
          <w:bCs w:val="0"/>
          <w:sz w:val="22"/>
          <w:szCs w:val="22"/>
          <w:u w:val="single"/>
          <w:lang w:val="en-GB"/>
        </w:rPr>
        <w:t>M</w:t>
      </w:r>
      <w:r w:rsidRPr="00F447DA">
        <w:rPr>
          <w:rFonts w:ascii="Arial" w:hAnsi="Arial" w:cs="Arial"/>
          <w:b w:val="0"/>
          <w:bCs w:val="0"/>
          <w:sz w:val="22"/>
          <w:szCs w:val="22"/>
          <w:u w:val="single"/>
          <w:lang w:val="en-GB"/>
        </w:rPr>
        <w:t xml:space="preserve">ilitia </w:t>
      </w:r>
      <w:r w:rsidR="00636CEE" w:rsidRPr="00F447DA">
        <w:rPr>
          <w:rFonts w:ascii="Arial" w:hAnsi="Arial" w:cs="Arial"/>
          <w:b w:val="0"/>
          <w:bCs w:val="0"/>
          <w:sz w:val="22"/>
          <w:szCs w:val="22"/>
          <w:u w:val="single"/>
          <w:lang w:val="en-GB"/>
        </w:rPr>
        <w:t>C</w:t>
      </w:r>
      <w:r w:rsidRPr="00F447DA">
        <w:rPr>
          <w:rFonts w:ascii="Arial" w:hAnsi="Arial" w:cs="Arial"/>
          <w:b w:val="0"/>
          <w:bCs w:val="0"/>
          <w:sz w:val="22"/>
          <w:szCs w:val="22"/>
          <w:u w:val="single"/>
          <w:lang w:val="en-GB"/>
        </w:rPr>
        <w:t xml:space="preserve">lashes and </w:t>
      </w:r>
      <w:r w:rsidR="00636CEE" w:rsidRPr="00F447DA">
        <w:rPr>
          <w:rFonts w:ascii="Arial" w:hAnsi="Arial" w:cs="Arial"/>
          <w:b w:val="0"/>
          <w:bCs w:val="0"/>
          <w:sz w:val="22"/>
          <w:szCs w:val="22"/>
          <w:u w:val="single"/>
          <w:lang w:val="en-GB"/>
        </w:rPr>
        <w:t>T</w:t>
      </w:r>
      <w:r w:rsidRPr="00F447DA">
        <w:rPr>
          <w:rFonts w:ascii="Arial" w:hAnsi="Arial" w:cs="Arial"/>
          <w:b w:val="0"/>
          <w:bCs w:val="0"/>
          <w:sz w:val="22"/>
          <w:szCs w:val="22"/>
          <w:u w:val="single"/>
          <w:lang w:val="en-GB"/>
        </w:rPr>
        <w:t xml:space="preserve">argeted </w:t>
      </w:r>
      <w:r w:rsidR="00636CEE" w:rsidRPr="00F447DA">
        <w:rPr>
          <w:rFonts w:ascii="Arial" w:hAnsi="Arial" w:cs="Arial"/>
          <w:b w:val="0"/>
          <w:bCs w:val="0"/>
          <w:sz w:val="22"/>
          <w:szCs w:val="22"/>
          <w:u w:val="single"/>
          <w:lang w:val="en-GB"/>
        </w:rPr>
        <w:t>A</w:t>
      </w:r>
      <w:r w:rsidR="003F738C" w:rsidRPr="00F447DA">
        <w:rPr>
          <w:rFonts w:ascii="Arial" w:hAnsi="Arial" w:cs="Arial"/>
          <w:b w:val="0"/>
          <w:bCs w:val="0"/>
          <w:sz w:val="22"/>
          <w:szCs w:val="22"/>
          <w:u w:val="single"/>
          <w:lang w:val="en-GB"/>
        </w:rPr>
        <w:t>ssassinations</w:t>
      </w:r>
      <w:r w:rsidRPr="00F447DA">
        <w:rPr>
          <w:rFonts w:ascii="Arial" w:hAnsi="Arial" w:cs="Arial"/>
          <w:b w:val="0"/>
          <w:bCs w:val="0"/>
          <w:sz w:val="22"/>
          <w:szCs w:val="22"/>
          <w:u w:val="single"/>
          <w:lang w:val="en-GB"/>
        </w:rPr>
        <w:t>.</w:t>
      </w:r>
    </w:p>
    <w:p w14:paraId="287F3F41" w14:textId="77777777" w:rsidR="000A5976" w:rsidRDefault="00EF1071">
      <w:pPr>
        <w:pStyle w:val="Default"/>
        <w:autoSpaceDE w:val="0"/>
        <w:jc w:val="both"/>
        <w:rPr>
          <w:rFonts w:eastAsia="Arial, Arial" w:cs="Arial, Arial"/>
          <w:sz w:val="20"/>
          <w:szCs w:val="20"/>
        </w:rPr>
      </w:pPr>
      <w:r>
        <w:rPr>
          <w:rFonts w:ascii="Arial, Arial" w:eastAsia="Arial, Arial" w:hAnsi="Arial, Arial" w:cs="Arial, Arial"/>
          <w:sz w:val="20"/>
          <w:szCs w:val="20"/>
        </w:rPr>
        <w:t>There were several incidents in Eastern Libya which rise up the insecurity to resembled levels of Western Libya. Those are in the last week the followings:</w:t>
      </w:r>
    </w:p>
    <w:p w14:paraId="34AA6613" w14:textId="77777777" w:rsidR="000A5976" w:rsidRDefault="00EF1071">
      <w:pPr>
        <w:pStyle w:val="Default"/>
        <w:autoSpaceDE w:val="0"/>
        <w:jc w:val="both"/>
        <w:rPr>
          <w:rFonts w:eastAsia="Arial, Arial" w:cs="Arial, Arial"/>
          <w:sz w:val="20"/>
          <w:szCs w:val="20"/>
        </w:rPr>
      </w:pPr>
      <w:proofErr w:type="gramStart"/>
      <w:r>
        <w:rPr>
          <w:rFonts w:ascii="Arial, Arial" w:eastAsia="Arial, Arial" w:hAnsi="Arial, Arial" w:cs="Arial, Arial"/>
          <w:sz w:val="20"/>
          <w:szCs w:val="20"/>
        </w:rPr>
        <w:lastRenderedPageBreak/>
        <w:t>On 15 January.</w:t>
      </w:r>
      <w:proofErr w:type="gramEnd"/>
    </w:p>
    <w:p w14:paraId="081AA8FE" w14:textId="77777777" w:rsidR="000A5976" w:rsidRDefault="00EF1071">
      <w:pPr>
        <w:pStyle w:val="Default"/>
        <w:autoSpaceDE w:val="0"/>
        <w:ind w:left="709"/>
        <w:jc w:val="both"/>
        <w:rPr>
          <w:rFonts w:eastAsia="Arial, Arial" w:cs="Arial, Arial"/>
          <w:sz w:val="20"/>
          <w:szCs w:val="20"/>
        </w:rPr>
      </w:pPr>
      <w:r>
        <w:rPr>
          <w:rFonts w:ascii="Arial, Arial" w:eastAsia="Arial, Arial" w:hAnsi="Arial, Arial" w:cs="Arial, Arial"/>
          <w:sz w:val="20"/>
          <w:szCs w:val="20"/>
        </w:rPr>
        <w:t>Benghazi:</w:t>
      </w:r>
    </w:p>
    <w:p w14:paraId="01D1D3B2" w14:textId="77777777" w:rsidR="000A5976" w:rsidRDefault="00EF1071">
      <w:pPr>
        <w:pStyle w:val="Default"/>
        <w:autoSpaceDE w:val="0"/>
        <w:ind w:left="1418"/>
        <w:jc w:val="both"/>
        <w:rPr>
          <w:rFonts w:eastAsia="Arial, Arial" w:cs="Arial, Arial"/>
          <w:sz w:val="20"/>
          <w:szCs w:val="20"/>
        </w:rPr>
      </w:pPr>
      <w:r>
        <w:rPr>
          <w:rFonts w:ascii="Arial, Arial" w:eastAsia="Arial, Arial" w:hAnsi="Arial, Arial" w:cs="Arial, Arial"/>
          <w:sz w:val="20"/>
          <w:szCs w:val="20"/>
        </w:rPr>
        <w:t>A body was recovered from the beach next to Seville hotel. The body was handcuffed and had suffered gunshot wounds.</w:t>
      </w:r>
    </w:p>
    <w:p w14:paraId="69B308B6" w14:textId="77777777" w:rsidR="000A5976" w:rsidRDefault="00EF1071">
      <w:pPr>
        <w:pStyle w:val="Default"/>
        <w:autoSpaceDE w:val="0"/>
        <w:ind w:left="1418"/>
      </w:pPr>
      <w:r>
        <w:rPr>
          <w:rFonts w:ascii="Arial, Arial" w:eastAsia="Arial, Arial" w:hAnsi="Arial, Arial" w:cs="Arial, Arial"/>
          <w:sz w:val="20"/>
          <w:szCs w:val="20"/>
        </w:rPr>
        <w:t xml:space="preserve">In </w:t>
      </w:r>
      <w:proofErr w:type="spellStart"/>
      <w:r>
        <w:rPr>
          <w:rFonts w:ascii="Arial, Arial" w:eastAsia="Arial, Arial" w:hAnsi="Arial, Arial" w:cs="Arial, Arial"/>
          <w:sz w:val="20"/>
          <w:szCs w:val="20"/>
        </w:rPr>
        <w:t>Sulmani</w:t>
      </w:r>
      <w:proofErr w:type="spellEnd"/>
      <w:r>
        <w:rPr>
          <w:rFonts w:ascii="Arial, Arial" w:eastAsia="Arial, Arial" w:hAnsi="Arial, Arial" w:cs="Arial, Arial"/>
          <w:sz w:val="20"/>
          <w:szCs w:val="20"/>
        </w:rPr>
        <w:t xml:space="preserve"> an RPG impact was reported.</w:t>
      </w:r>
    </w:p>
    <w:p w14:paraId="14621F0A" w14:textId="77777777" w:rsidR="000A5976" w:rsidRDefault="00EF1071">
      <w:pPr>
        <w:pStyle w:val="Default"/>
        <w:autoSpaceDE w:val="0"/>
        <w:ind w:left="1418"/>
      </w:pPr>
      <w:r>
        <w:rPr>
          <w:rFonts w:ascii="Arial, Arial" w:eastAsia="Arial, Arial" w:hAnsi="Arial, Arial" w:cs="Arial, Arial"/>
          <w:sz w:val="20"/>
          <w:szCs w:val="20"/>
        </w:rPr>
        <w:t xml:space="preserve">An unidentified individual was shot and killed in the </w:t>
      </w:r>
      <w:proofErr w:type="spellStart"/>
      <w:r>
        <w:rPr>
          <w:rFonts w:ascii="Arial, Arial" w:eastAsia="Arial, Arial" w:hAnsi="Arial, Arial" w:cs="Arial, Arial"/>
          <w:sz w:val="20"/>
          <w:szCs w:val="20"/>
        </w:rPr>
        <w:t>Sarti</w:t>
      </w:r>
      <w:proofErr w:type="spellEnd"/>
      <w:r>
        <w:rPr>
          <w:rFonts w:ascii="Arial, Arial" w:eastAsia="Arial, Arial" w:hAnsi="Arial, Arial" w:cs="Arial, Arial"/>
          <w:sz w:val="20"/>
          <w:szCs w:val="20"/>
        </w:rPr>
        <w:t xml:space="preserve"> area.</w:t>
      </w:r>
    </w:p>
    <w:p w14:paraId="134D82D9" w14:textId="77777777" w:rsidR="000A5976" w:rsidRDefault="00EF1071">
      <w:pPr>
        <w:pStyle w:val="Default"/>
        <w:autoSpaceDE w:val="0"/>
        <w:ind w:left="709"/>
      </w:pPr>
      <w:proofErr w:type="spellStart"/>
      <w:r>
        <w:rPr>
          <w:rFonts w:ascii="Arial, Arial" w:eastAsia="Arial, Arial" w:hAnsi="Arial, Arial" w:cs="Arial, Arial"/>
          <w:sz w:val="20"/>
          <w:szCs w:val="20"/>
        </w:rPr>
        <w:t>Derna</w:t>
      </w:r>
      <w:proofErr w:type="spellEnd"/>
      <w:r>
        <w:rPr>
          <w:rFonts w:ascii="Arial, Arial" w:eastAsia="Arial, Arial" w:hAnsi="Arial, Arial" w:cs="Arial, Arial"/>
          <w:sz w:val="20"/>
          <w:szCs w:val="20"/>
        </w:rPr>
        <w:t>: An individual was stabbed and killed maybe due to a personal dispute.</w:t>
      </w:r>
    </w:p>
    <w:p w14:paraId="1FA18BDC" w14:textId="77777777" w:rsidR="000A5976" w:rsidRDefault="00EF1071">
      <w:pPr>
        <w:pStyle w:val="Default"/>
        <w:autoSpaceDE w:val="0"/>
        <w:ind w:left="709"/>
      </w:pPr>
      <w:r>
        <w:rPr>
          <w:rFonts w:ascii="Arial, Arial" w:eastAsia="Arial, Arial" w:hAnsi="Arial, Arial" w:cs="Arial, Arial"/>
          <w:sz w:val="20"/>
          <w:szCs w:val="20"/>
        </w:rPr>
        <w:t>Tobruk:</w:t>
      </w:r>
    </w:p>
    <w:p w14:paraId="137F4646" w14:textId="77777777" w:rsidR="000A5976" w:rsidRDefault="00EF1071">
      <w:pPr>
        <w:pStyle w:val="Default"/>
        <w:autoSpaceDE w:val="0"/>
        <w:ind w:left="1418"/>
      </w:pPr>
      <w:r>
        <w:rPr>
          <w:rFonts w:ascii="Arial, Arial" w:eastAsia="Arial, Arial" w:hAnsi="Arial, Arial" w:cs="Arial, Arial"/>
          <w:sz w:val="20"/>
          <w:szCs w:val="20"/>
        </w:rPr>
        <w:t>Small Arms Fire was reported from the area of Liberty buildings near the port area and in the Tobruk Oil Institute.</w:t>
      </w:r>
    </w:p>
    <w:p w14:paraId="14B7AC9F" w14:textId="77777777" w:rsidR="000A5976" w:rsidRDefault="00EF1071">
      <w:pPr>
        <w:pStyle w:val="Default"/>
        <w:autoSpaceDE w:val="0"/>
        <w:ind w:left="1418"/>
      </w:pPr>
      <w:r>
        <w:rPr>
          <w:rFonts w:ascii="Arial, Arial" w:eastAsia="Arial, Arial" w:hAnsi="Arial, Arial" w:cs="Arial, Arial"/>
          <w:sz w:val="20"/>
          <w:szCs w:val="20"/>
        </w:rPr>
        <w:t>An individual was shot and killed.</w:t>
      </w:r>
    </w:p>
    <w:p w14:paraId="65660449" w14:textId="77777777" w:rsidR="000A5976" w:rsidRDefault="00EF1071">
      <w:pPr>
        <w:pStyle w:val="Default"/>
        <w:autoSpaceDE w:val="0"/>
        <w:rPr>
          <w:rFonts w:eastAsia="Arial" w:cs="Lucida Sans"/>
          <w:color w:val="212121"/>
          <w:sz w:val="20"/>
          <w:szCs w:val="20"/>
          <w:lang w:val="en-US" w:bidi="hi-IN"/>
        </w:rPr>
      </w:pPr>
      <w:r>
        <w:rPr>
          <w:rFonts w:eastAsia="Arial" w:cs="Lucida Sans"/>
          <w:color w:val="212121"/>
          <w:sz w:val="20"/>
          <w:szCs w:val="20"/>
          <w:lang w:val="en-US" w:bidi="hi-IN"/>
        </w:rPr>
        <w:t>On 20 January in Benghazi, the body of Kamal Al-</w:t>
      </w:r>
      <w:proofErr w:type="spellStart"/>
      <w:r>
        <w:rPr>
          <w:rFonts w:eastAsia="Arial" w:cs="Lucida Sans"/>
          <w:color w:val="212121"/>
          <w:sz w:val="20"/>
          <w:szCs w:val="20"/>
          <w:lang w:val="en-US" w:bidi="hi-IN"/>
        </w:rPr>
        <w:t>Amami</w:t>
      </w:r>
      <w:proofErr w:type="spellEnd"/>
      <w:r>
        <w:rPr>
          <w:rFonts w:eastAsia="Arial" w:cs="Lucida Sans"/>
          <w:color w:val="212121"/>
          <w:sz w:val="20"/>
          <w:szCs w:val="20"/>
          <w:lang w:val="en-US" w:bidi="hi-IN"/>
        </w:rPr>
        <w:t>, a businessman, was found in Al-</w:t>
      </w:r>
      <w:proofErr w:type="spellStart"/>
      <w:r>
        <w:rPr>
          <w:rFonts w:eastAsia="Arial" w:cs="Lucida Sans"/>
          <w:color w:val="212121"/>
          <w:sz w:val="20"/>
          <w:szCs w:val="20"/>
          <w:lang w:val="en-US" w:bidi="hi-IN"/>
        </w:rPr>
        <w:t>Zait</w:t>
      </w:r>
      <w:proofErr w:type="spellEnd"/>
      <w:r>
        <w:rPr>
          <w:rFonts w:eastAsia="Arial" w:cs="Lucida Sans"/>
          <w:color w:val="212121"/>
          <w:sz w:val="20"/>
          <w:szCs w:val="20"/>
          <w:lang w:val="en-US" w:bidi="hi-IN"/>
        </w:rPr>
        <w:t xml:space="preserve"> Street days after he was reported to have been kidnapped. He was found along with three other bodies. All bore signs of torture and bullet wounds.</w:t>
      </w:r>
    </w:p>
    <w:p w14:paraId="15BF4B06" w14:textId="77777777" w:rsidR="000A5976" w:rsidRDefault="000A5976">
      <w:pPr>
        <w:pStyle w:val="Default"/>
        <w:autoSpaceDE w:val="0"/>
        <w:rPr>
          <w:rFonts w:eastAsia="Arial" w:cs="Lucida Sans"/>
          <w:color w:val="212121"/>
          <w:sz w:val="22"/>
          <w:szCs w:val="22"/>
          <w:u w:val="single"/>
          <w:lang w:val="en-US" w:bidi="hi-IN"/>
        </w:rPr>
      </w:pPr>
    </w:p>
    <w:p w14:paraId="66ADEB3C" w14:textId="0C10EF14" w:rsidR="000A5976" w:rsidRDefault="00EF1071">
      <w:pPr>
        <w:pStyle w:val="Default"/>
        <w:autoSpaceDE w:val="0"/>
        <w:jc w:val="both"/>
        <w:rPr>
          <w:rFonts w:eastAsia="Arial, Arial" w:cs="Arial, Arial"/>
          <w:sz w:val="20"/>
          <w:szCs w:val="20"/>
        </w:rPr>
      </w:pPr>
      <w:r>
        <w:rPr>
          <w:rFonts w:eastAsia="Arial, Arial" w:cs="Arial, Arial"/>
          <w:b/>
          <w:bCs/>
          <w:sz w:val="20"/>
          <w:szCs w:val="20"/>
        </w:rPr>
        <w:t>C</w:t>
      </w:r>
      <w:r w:rsidR="00327442">
        <w:rPr>
          <w:rFonts w:eastAsia="Arial, Arial" w:cs="Arial, Arial"/>
          <w:b/>
          <w:bCs/>
          <w:sz w:val="20"/>
          <w:szCs w:val="20"/>
        </w:rPr>
        <w:t>OMMENT</w:t>
      </w:r>
      <w:r>
        <w:rPr>
          <w:rFonts w:eastAsia="Arial, Arial" w:cs="Arial, Arial"/>
          <w:b/>
          <w:bCs/>
          <w:sz w:val="20"/>
          <w:szCs w:val="20"/>
        </w:rPr>
        <w:t>:</w:t>
      </w:r>
      <w:r>
        <w:rPr>
          <w:rFonts w:eastAsia="Arial, Arial" w:cs="Arial, Arial"/>
          <w:sz w:val="20"/>
          <w:szCs w:val="20"/>
        </w:rPr>
        <w:t xml:space="preserve"> For months, it was a fact the </w:t>
      </w:r>
      <w:r w:rsidR="00636CEE">
        <w:rPr>
          <w:rFonts w:eastAsia="Arial, Arial" w:cs="Arial, Arial"/>
          <w:sz w:val="20"/>
          <w:szCs w:val="20"/>
        </w:rPr>
        <w:t>inexistence</w:t>
      </w:r>
      <w:r>
        <w:rPr>
          <w:rFonts w:eastAsia="Arial, Arial" w:cs="Arial, Arial"/>
          <w:sz w:val="20"/>
          <w:szCs w:val="20"/>
        </w:rPr>
        <w:t xml:space="preserve"> or the secrecy to reveal any Eastern Libya problems between militias, its tribes and </w:t>
      </w:r>
      <w:proofErr w:type="gramStart"/>
      <w:r>
        <w:rPr>
          <w:rFonts w:eastAsia="Arial, Arial" w:cs="Arial, Arial"/>
          <w:sz w:val="20"/>
          <w:szCs w:val="20"/>
        </w:rPr>
        <w:t>the stablished</w:t>
      </w:r>
      <w:proofErr w:type="gramEnd"/>
      <w:r>
        <w:rPr>
          <w:rFonts w:eastAsia="Arial, Arial" w:cs="Arial, Arial"/>
          <w:sz w:val="20"/>
          <w:szCs w:val="20"/>
        </w:rPr>
        <w:t xml:space="preserve"> security forces under strong control of Marshall Haftar. This situation is evolving to mirror Western intra </w:t>
      </w:r>
      <w:proofErr w:type="gramStart"/>
      <w:r>
        <w:rPr>
          <w:rFonts w:eastAsia="Arial, Arial" w:cs="Arial, Arial"/>
          <w:sz w:val="20"/>
          <w:szCs w:val="20"/>
        </w:rPr>
        <w:t>militias</w:t>
      </w:r>
      <w:proofErr w:type="gramEnd"/>
      <w:r>
        <w:rPr>
          <w:rFonts w:eastAsia="Arial, Arial" w:cs="Arial, Arial"/>
          <w:sz w:val="20"/>
          <w:szCs w:val="20"/>
        </w:rPr>
        <w:t xml:space="preserve"> tensions.</w:t>
      </w:r>
    </w:p>
    <w:p w14:paraId="0ED645AB" w14:textId="77777777" w:rsidR="000A5976" w:rsidRPr="00327442" w:rsidRDefault="00EF1071" w:rsidP="008511FF">
      <w:pPr>
        <w:pStyle w:val="Heading3"/>
        <w:rPr>
          <w:rFonts w:ascii="Arial" w:hAnsi="Arial" w:cs="Arial"/>
          <w:b w:val="0"/>
          <w:bCs w:val="0"/>
          <w:sz w:val="22"/>
          <w:szCs w:val="22"/>
          <w:u w:val="single"/>
        </w:rPr>
      </w:pPr>
      <w:r w:rsidRPr="00327442">
        <w:rPr>
          <w:rFonts w:ascii="Arial" w:hAnsi="Arial" w:cs="Arial"/>
          <w:b w:val="0"/>
          <w:bCs w:val="0"/>
          <w:sz w:val="22"/>
          <w:szCs w:val="22"/>
          <w:u w:val="single"/>
        </w:rPr>
        <w:t>LNA Commanders</w:t>
      </w:r>
      <w:r w:rsidRPr="00327442">
        <w:rPr>
          <w:rFonts w:ascii="Arial" w:eastAsia="Arial" w:hAnsi="Arial"/>
          <w:b w:val="0"/>
          <w:bCs w:val="0"/>
          <w:color w:val="212121"/>
          <w:sz w:val="22"/>
          <w:szCs w:val="22"/>
          <w:u w:val="single"/>
          <w:lang w:val="en-US"/>
        </w:rPr>
        <w:t xml:space="preserve"> attempt of assassination</w:t>
      </w:r>
    </w:p>
    <w:p w14:paraId="4D3B692B" w14:textId="77777777" w:rsidR="000A5976" w:rsidRDefault="00EF1071">
      <w:pPr>
        <w:pStyle w:val="Default"/>
        <w:autoSpaceDE w:val="0"/>
        <w:jc w:val="both"/>
        <w:rPr>
          <w:rFonts w:eastAsia="Arial, Arial" w:cs="Arial, Arial"/>
          <w:sz w:val="20"/>
          <w:szCs w:val="20"/>
        </w:rPr>
      </w:pPr>
      <w:r>
        <w:rPr>
          <w:rFonts w:eastAsia="Arial, Arial" w:cs="Arial, Arial"/>
          <w:sz w:val="20"/>
          <w:szCs w:val="20"/>
        </w:rPr>
        <w:t xml:space="preserve">Attempted assassinations of LNA commanders have continued to be reported with the attempted assassination of </w:t>
      </w:r>
      <w:proofErr w:type="spellStart"/>
      <w:r>
        <w:rPr>
          <w:rFonts w:eastAsia="Arial, Arial" w:cs="Arial, Arial"/>
          <w:sz w:val="20"/>
          <w:szCs w:val="20"/>
        </w:rPr>
        <w:t>Issa</w:t>
      </w:r>
      <w:proofErr w:type="spellEnd"/>
      <w:r>
        <w:rPr>
          <w:rFonts w:eastAsia="Arial, Arial" w:cs="Arial, Arial"/>
          <w:sz w:val="20"/>
          <w:szCs w:val="20"/>
        </w:rPr>
        <w:t xml:space="preserve"> </w:t>
      </w:r>
      <w:proofErr w:type="spellStart"/>
      <w:r>
        <w:rPr>
          <w:rFonts w:eastAsia="Arial, Arial" w:cs="Arial, Arial"/>
          <w:sz w:val="20"/>
          <w:szCs w:val="20"/>
        </w:rPr>
        <w:t>Dhaoud</w:t>
      </w:r>
      <w:proofErr w:type="spellEnd"/>
      <w:r>
        <w:rPr>
          <w:rFonts w:eastAsia="Arial, Arial" w:cs="Arial, Arial"/>
          <w:sz w:val="20"/>
          <w:szCs w:val="20"/>
        </w:rPr>
        <w:t xml:space="preserve"> Al-</w:t>
      </w:r>
      <w:proofErr w:type="spellStart"/>
      <w:r>
        <w:rPr>
          <w:rFonts w:eastAsia="Arial, Arial" w:cs="Arial, Arial"/>
          <w:sz w:val="20"/>
          <w:szCs w:val="20"/>
        </w:rPr>
        <w:t>Qabsi</w:t>
      </w:r>
      <w:proofErr w:type="spellEnd"/>
      <w:r>
        <w:rPr>
          <w:rFonts w:eastAsia="Arial, Arial" w:cs="Arial, Arial"/>
          <w:sz w:val="20"/>
          <w:szCs w:val="20"/>
        </w:rPr>
        <w:t xml:space="preserve">, said to be a commander of LNA </w:t>
      </w:r>
      <w:proofErr w:type="spellStart"/>
      <w:r>
        <w:rPr>
          <w:rFonts w:eastAsia="Arial, Arial" w:cs="Arial, Arial"/>
          <w:sz w:val="20"/>
          <w:szCs w:val="20"/>
        </w:rPr>
        <w:t>Saiqa</w:t>
      </w:r>
      <w:proofErr w:type="spellEnd"/>
      <w:r>
        <w:rPr>
          <w:rFonts w:eastAsia="Arial, Arial" w:cs="Arial, Arial"/>
          <w:sz w:val="20"/>
          <w:szCs w:val="20"/>
        </w:rPr>
        <w:t xml:space="preserve"> Special Forces 302 Battalion, being reported in Benghazi on 15 January.</w:t>
      </w:r>
    </w:p>
    <w:p w14:paraId="7B3E6B5D" w14:textId="77777777" w:rsidR="000A5976" w:rsidRDefault="000A5976">
      <w:pPr>
        <w:pStyle w:val="Default"/>
        <w:autoSpaceDE w:val="0"/>
        <w:jc w:val="both"/>
        <w:rPr>
          <w:rFonts w:eastAsia="Arial, Arial" w:cs="Arial, Arial"/>
          <w:sz w:val="20"/>
          <w:szCs w:val="20"/>
        </w:rPr>
      </w:pPr>
    </w:p>
    <w:p w14:paraId="24A9B956" w14:textId="07E78678" w:rsidR="000A5976" w:rsidRDefault="00EF1071">
      <w:pPr>
        <w:pStyle w:val="Default"/>
        <w:autoSpaceDE w:val="0"/>
        <w:jc w:val="both"/>
        <w:rPr>
          <w:rFonts w:eastAsia="Arial, Arial" w:cs="Arial, Arial"/>
          <w:sz w:val="20"/>
          <w:szCs w:val="20"/>
        </w:rPr>
      </w:pPr>
      <w:r>
        <w:rPr>
          <w:rFonts w:eastAsia="Arial, Arial" w:cs="Arial, Arial"/>
          <w:b/>
          <w:bCs/>
          <w:sz w:val="20"/>
          <w:szCs w:val="20"/>
        </w:rPr>
        <w:t>C</w:t>
      </w:r>
      <w:r w:rsidR="00327442">
        <w:rPr>
          <w:rFonts w:eastAsia="Arial, Arial" w:cs="Arial, Arial"/>
          <w:b/>
          <w:bCs/>
          <w:sz w:val="20"/>
          <w:szCs w:val="20"/>
        </w:rPr>
        <w:t>OMMENT</w:t>
      </w:r>
      <w:r>
        <w:rPr>
          <w:rFonts w:eastAsia="Arial, Arial" w:cs="Arial, Arial"/>
          <w:b/>
          <w:bCs/>
          <w:sz w:val="20"/>
          <w:szCs w:val="20"/>
        </w:rPr>
        <w:t>:</w:t>
      </w:r>
      <w:r>
        <w:rPr>
          <w:rFonts w:eastAsia="Arial, Arial" w:cs="Arial, Arial"/>
          <w:sz w:val="20"/>
          <w:szCs w:val="20"/>
        </w:rPr>
        <w:t xml:space="preserve"> There were supposed failed assassination attempts against senior LNA commanders, with similar pattern such as the one against Hassan </w:t>
      </w:r>
      <w:proofErr w:type="spellStart"/>
      <w:r>
        <w:rPr>
          <w:rFonts w:eastAsia="Arial, Arial" w:cs="Arial, Arial"/>
          <w:sz w:val="20"/>
          <w:szCs w:val="20"/>
        </w:rPr>
        <w:t>Maatouk</w:t>
      </w:r>
      <w:proofErr w:type="spellEnd"/>
      <w:r>
        <w:rPr>
          <w:rFonts w:eastAsia="Arial, Arial" w:cs="Arial, Arial"/>
          <w:sz w:val="20"/>
          <w:szCs w:val="20"/>
        </w:rPr>
        <w:t xml:space="preserve">, the commander of the LNA’s 128th Brigade in Hun on Dec 25 and another important leader from Umm Al </w:t>
      </w:r>
      <w:proofErr w:type="spellStart"/>
      <w:r>
        <w:rPr>
          <w:rFonts w:eastAsia="Arial, Arial" w:cs="Arial, Arial"/>
          <w:sz w:val="20"/>
          <w:szCs w:val="20"/>
        </w:rPr>
        <w:t>Aranib</w:t>
      </w:r>
      <w:proofErr w:type="spellEnd"/>
      <w:r>
        <w:rPr>
          <w:rFonts w:eastAsia="Arial, Arial" w:cs="Arial, Arial"/>
          <w:sz w:val="20"/>
          <w:szCs w:val="20"/>
        </w:rPr>
        <w:t xml:space="preserve"> Martyrs Brigade Commander, Al-</w:t>
      </w:r>
      <w:proofErr w:type="spellStart"/>
      <w:r>
        <w:rPr>
          <w:rFonts w:eastAsia="Arial, Arial" w:cs="Arial, Arial"/>
          <w:sz w:val="20"/>
          <w:szCs w:val="20"/>
        </w:rPr>
        <w:t>Mandi</w:t>
      </w:r>
      <w:proofErr w:type="spellEnd"/>
      <w:r>
        <w:rPr>
          <w:rFonts w:eastAsia="Arial, Arial" w:cs="Arial, Arial"/>
          <w:sz w:val="20"/>
          <w:szCs w:val="20"/>
        </w:rPr>
        <w:t xml:space="preserve"> Baraka </w:t>
      </w:r>
      <w:proofErr w:type="spellStart"/>
      <w:r>
        <w:rPr>
          <w:rFonts w:eastAsia="Arial, Arial" w:cs="Arial, Arial"/>
          <w:sz w:val="20"/>
          <w:szCs w:val="20"/>
        </w:rPr>
        <w:t>Kusu</w:t>
      </w:r>
      <w:proofErr w:type="spellEnd"/>
      <w:r>
        <w:rPr>
          <w:rFonts w:eastAsia="Arial, Arial" w:cs="Arial, Arial"/>
          <w:sz w:val="20"/>
          <w:szCs w:val="20"/>
        </w:rPr>
        <w:t xml:space="preserve"> Muhammad, south of </w:t>
      </w:r>
      <w:proofErr w:type="spellStart"/>
      <w:r>
        <w:rPr>
          <w:rFonts w:eastAsia="Arial, Arial" w:cs="Arial, Arial"/>
          <w:sz w:val="20"/>
          <w:szCs w:val="20"/>
        </w:rPr>
        <w:t>Qatrun</w:t>
      </w:r>
      <w:proofErr w:type="spellEnd"/>
      <w:r>
        <w:rPr>
          <w:rFonts w:eastAsia="Arial, Arial" w:cs="Arial, Arial"/>
          <w:sz w:val="20"/>
          <w:szCs w:val="20"/>
        </w:rPr>
        <w:t xml:space="preserve"> on Jan 07.</w:t>
      </w:r>
    </w:p>
    <w:p w14:paraId="1E37D71C" w14:textId="2D3DB876" w:rsidR="000A5976" w:rsidRDefault="00EF1071">
      <w:pPr>
        <w:pStyle w:val="Default"/>
        <w:autoSpaceDE w:val="0"/>
        <w:jc w:val="both"/>
        <w:rPr>
          <w:sz w:val="20"/>
          <w:szCs w:val="20"/>
        </w:rPr>
      </w:pPr>
      <w:r>
        <w:rPr>
          <w:rFonts w:eastAsia="Arial, Arial" w:cs="Arial, Arial"/>
          <w:sz w:val="20"/>
          <w:szCs w:val="20"/>
        </w:rPr>
        <w:t xml:space="preserve">The LNA cohesion in a post-conflict Libya and after the June 2020 defeat </w:t>
      </w:r>
      <w:proofErr w:type="gramStart"/>
      <w:r>
        <w:rPr>
          <w:rFonts w:eastAsia="Arial, Arial" w:cs="Arial, Arial"/>
          <w:sz w:val="20"/>
          <w:szCs w:val="20"/>
        </w:rPr>
        <w:t>have</w:t>
      </w:r>
      <w:proofErr w:type="gramEnd"/>
      <w:r>
        <w:rPr>
          <w:rFonts w:eastAsia="Arial, Arial" w:cs="Arial, Arial"/>
          <w:sz w:val="20"/>
          <w:szCs w:val="20"/>
        </w:rPr>
        <w:t xml:space="preserve"> been some of the underlying concerns with regards to stability in the east and south of the country.</w:t>
      </w:r>
    </w:p>
    <w:p w14:paraId="5F440FDB" w14:textId="4C7E34AD" w:rsidR="000A5976" w:rsidRDefault="00EF1071">
      <w:pPr>
        <w:pStyle w:val="Default"/>
        <w:autoSpaceDE w:val="0"/>
        <w:jc w:val="both"/>
        <w:rPr>
          <w:rFonts w:eastAsia="Arial, Arial" w:cs="Arial, Arial"/>
          <w:sz w:val="20"/>
          <w:szCs w:val="20"/>
        </w:rPr>
      </w:pPr>
      <w:r>
        <w:rPr>
          <w:rFonts w:eastAsia="Arial, Arial" w:cs="Arial, Arial"/>
          <w:sz w:val="20"/>
          <w:szCs w:val="20"/>
        </w:rPr>
        <w:t>The loyalty of many groups to Operation Dignity was contingent on the delivery of certain rewards from Haftar, none of which have subsequently materialised. Furthermore, the lack of a unified focus of effort with no enemy and the perception of Haftar's declining star may see an increase in groups, nominally under the control of the LNA, branching out to increase their territorial or political footprint prior to any negotiated settlement, where Haftar's family could be seen as another in competition for the resources and the smuggling routes as several reports indicate.</w:t>
      </w:r>
    </w:p>
    <w:p w14:paraId="20B7B148" w14:textId="77777777" w:rsidR="00327442" w:rsidRDefault="00327442">
      <w:pPr>
        <w:pStyle w:val="Default"/>
        <w:autoSpaceDE w:val="0"/>
        <w:jc w:val="both"/>
        <w:rPr>
          <w:rFonts w:eastAsia="Arial, Arial" w:cs="Arial, Arial"/>
          <w:sz w:val="20"/>
          <w:szCs w:val="20"/>
        </w:rPr>
      </w:pPr>
    </w:p>
    <w:p w14:paraId="512137B9" w14:textId="384C59AB" w:rsidR="000A5976" w:rsidRDefault="00EF1071">
      <w:pPr>
        <w:pStyle w:val="Default"/>
        <w:autoSpaceDE w:val="0"/>
        <w:jc w:val="both"/>
        <w:rPr>
          <w:rFonts w:eastAsia="Arial, Arial" w:cs="Arial, Arial"/>
          <w:sz w:val="20"/>
          <w:szCs w:val="20"/>
        </w:rPr>
      </w:pPr>
      <w:r>
        <w:rPr>
          <w:rFonts w:eastAsia="Arial, Arial" w:cs="Arial, Arial"/>
          <w:b/>
          <w:bCs/>
          <w:sz w:val="20"/>
          <w:szCs w:val="20"/>
        </w:rPr>
        <w:t>A</w:t>
      </w:r>
      <w:r w:rsidR="00327442">
        <w:rPr>
          <w:rFonts w:eastAsia="Arial, Arial" w:cs="Arial, Arial"/>
          <w:b/>
          <w:bCs/>
          <w:sz w:val="20"/>
          <w:szCs w:val="20"/>
        </w:rPr>
        <w:t>SSESSMENT</w:t>
      </w:r>
      <w:r>
        <w:rPr>
          <w:rFonts w:eastAsia="Arial, Arial" w:cs="Arial, Arial"/>
          <w:b/>
          <w:bCs/>
          <w:sz w:val="20"/>
          <w:szCs w:val="20"/>
        </w:rPr>
        <w:t xml:space="preserve">: </w:t>
      </w:r>
      <w:proofErr w:type="gramStart"/>
      <w:r>
        <w:rPr>
          <w:rFonts w:eastAsia="Arial, Arial" w:cs="Arial, Arial"/>
          <w:sz w:val="20"/>
          <w:szCs w:val="20"/>
        </w:rPr>
        <w:t>Those two attempted assassinations, only first line leaders (the most loyal to Haftar)</w:t>
      </w:r>
      <w:proofErr w:type="gramEnd"/>
      <w:r>
        <w:rPr>
          <w:rFonts w:eastAsia="Arial, Arial" w:cs="Arial, Arial"/>
          <w:sz w:val="20"/>
          <w:szCs w:val="20"/>
        </w:rPr>
        <w:t xml:space="preserve"> with neither trustful visible victims nor any independent report, have enabled the LNA to impose justified security measures on their areas, with greater centralized control.</w:t>
      </w:r>
    </w:p>
    <w:p w14:paraId="02639505" w14:textId="63462E63" w:rsidR="000A5976" w:rsidRDefault="00EF1071">
      <w:pPr>
        <w:pStyle w:val="Default"/>
        <w:autoSpaceDE w:val="0"/>
        <w:jc w:val="both"/>
        <w:rPr>
          <w:rFonts w:eastAsia="Arial, Arial" w:cs="Arial, Arial"/>
          <w:sz w:val="20"/>
          <w:szCs w:val="20"/>
        </w:rPr>
      </w:pPr>
      <w:r>
        <w:rPr>
          <w:rFonts w:eastAsia="Arial, Arial" w:cs="Arial, Arial"/>
          <w:sz w:val="20"/>
          <w:szCs w:val="20"/>
        </w:rPr>
        <w:t xml:space="preserve">The reason why LNA wants such this increased control could be </w:t>
      </w:r>
      <w:r w:rsidR="00636CEE">
        <w:rPr>
          <w:rFonts w:eastAsia="Arial, Arial" w:cs="Arial, Arial"/>
          <w:sz w:val="20"/>
          <w:szCs w:val="20"/>
        </w:rPr>
        <w:t>rationalize</w:t>
      </w:r>
      <w:r>
        <w:rPr>
          <w:rFonts w:eastAsia="Arial, Arial" w:cs="Arial, Arial"/>
          <w:sz w:val="20"/>
          <w:szCs w:val="20"/>
        </w:rPr>
        <w:t xml:space="preserve"> in two ways:</w:t>
      </w:r>
    </w:p>
    <w:p w14:paraId="41588801" w14:textId="6E2E5934" w:rsidR="000A5976" w:rsidRDefault="00327442" w:rsidP="008511FF">
      <w:pPr>
        <w:pStyle w:val="Default"/>
        <w:numPr>
          <w:ilvl w:val="0"/>
          <w:numId w:val="119"/>
        </w:numPr>
        <w:autoSpaceDE w:val="0"/>
        <w:jc w:val="both"/>
        <w:rPr>
          <w:rFonts w:eastAsia="Arial, Arial" w:cs="Arial, Arial"/>
          <w:sz w:val="20"/>
          <w:szCs w:val="20"/>
        </w:rPr>
      </w:pPr>
      <w:r>
        <w:rPr>
          <w:rFonts w:eastAsia="Arial, Arial" w:cs="Arial, Arial"/>
          <w:sz w:val="20"/>
          <w:szCs w:val="20"/>
          <w:u w:val="single"/>
        </w:rPr>
        <w:t>H</w:t>
      </w:r>
      <w:r w:rsidR="00EF1071">
        <w:rPr>
          <w:rFonts w:eastAsia="Arial, Arial" w:cs="Arial, Arial"/>
          <w:sz w:val="20"/>
          <w:szCs w:val="20"/>
          <w:u w:val="single"/>
        </w:rPr>
        <w:t>ypothesis</w:t>
      </w:r>
      <w:r w:rsidR="00EF1071">
        <w:rPr>
          <w:rFonts w:eastAsia="Arial, Arial" w:cs="Arial, Arial"/>
          <w:sz w:val="20"/>
          <w:szCs w:val="20"/>
        </w:rPr>
        <w:t xml:space="preserve"> of an </w:t>
      </w:r>
      <w:r w:rsidR="00EF1071">
        <w:rPr>
          <w:rFonts w:eastAsia="Arial, Arial" w:cs="Arial, Arial"/>
          <w:sz w:val="20"/>
          <w:szCs w:val="20"/>
          <w:u w:val="single"/>
        </w:rPr>
        <w:t>information operation</w:t>
      </w:r>
      <w:r w:rsidR="00EF1071">
        <w:rPr>
          <w:rFonts w:eastAsia="Arial, Arial" w:cs="Arial, Arial"/>
          <w:sz w:val="20"/>
          <w:szCs w:val="20"/>
        </w:rPr>
        <w:t xml:space="preserve"> to justify tight control and </w:t>
      </w:r>
      <w:r w:rsidR="00636CEE">
        <w:rPr>
          <w:rFonts w:eastAsia="Arial, Arial" w:cs="Arial, Arial"/>
          <w:sz w:val="20"/>
          <w:szCs w:val="20"/>
        </w:rPr>
        <w:t>reaffirm</w:t>
      </w:r>
      <w:r w:rsidR="00EF1071">
        <w:rPr>
          <w:rFonts w:eastAsia="Arial, Arial" w:cs="Arial, Arial"/>
          <w:sz w:val="20"/>
          <w:szCs w:val="20"/>
        </w:rPr>
        <w:t xml:space="preserve"> the need of strong LNA and so, the </w:t>
      </w:r>
      <w:r w:rsidR="00EF1071">
        <w:rPr>
          <w:rFonts w:eastAsia="Arial, Arial" w:cs="Arial, Arial"/>
          <w:sz w:val="20"/>
          <w:szCs w:val="20"/>
          <w:u w:val="single"/>
        </w:rPr>
        <w:t>Haftar's</w:t>
      </w:r>
      <w:r w:rsidR="00EF1071">
        <w:rPr>
          <w:rFonts w:eastAsia="Arial, Arial" w:cs="Arial, Arial"/>
          <w:sz w:val="20"/>
          <w:szCs w:val="20"/>
        </w:rPr>
        <w:t xml:space="preserve"> </w:t>
      </w:r>
      <w:r w:rsidR="00636CEE">
        <w:rPr>
          <w:rFonts w:eastAsia="Arial, Arial" w:cs="Arial, Arial"/>
          <w:sz w:val="20"/>
          <w:szCs w:val="20"/>
        </w:rPr>
        <w:t>supporters’</w:t>
      </w:r>
      <w:r w:rsidR="00EF1071">
        <w:rPr>
          <w:rFonts w:eastAsia="Arial, Arial" w:cs="Arial, Arial"/>
          <w:sz w:val="20"/>
          <w:szCs w:val="20"/>
        </w:rPr>
        <w:t xml:space="preserve"> </w:t>
      </w:r>
      <w:r w:rsidR="00EF1071">
        <w:rPr>
          <w:rFonts w:eastAsia="Arial, Arial" w:cs="Arial, Arial"/>
          <w:sz w:val="20"/>
          <w:szCs w:val="20"/>
          <w:u w:val="single"/>
        </w:rPr>
        <w:t>survival</w:t>
      </w:r>
      <w:r w:rsidR="00EF1071">
        <w:rPr>
          <w:rFonts w:eastAsia="Arial, Arial" w:cs="Arial, Arial"/>
          <w:sz w:val="20"/>
          <w:szCs w:val="20"/>
        </w:rPr>
        <w:t xml:space="preserve">. It is based on the fact that this centralized security has </w:t>
      </w:r>
      <w:r w:rsidR="00636CEE">
        <w:rPr>
          <w:rFonts w:eastAsia="Arial, Arial" w:cs="Arial, Arial"/>
          <w:sz w:val="20"/>
          <w:szCs w:val="20"/>
        </w:rPr>
        <w:t>apparently less</w:t>
      </w:r>
      <w:r w:rsidR="00EF1071">
        <w:rPr>
          <w:rFonts w:eastAsia="Arial, Arial" w:cs="Arial, Arial"/>
          <w:sz w:val="20"/>
          <w:szCs w:val="20"/>
        </w:rPr>
        <w:t xml:space="preserve"> result in preventing the criminality and the victims of assassinations with signals of inhuman torture, in the way of organized crime messaging within the infight between Eastern militias, tribes, factions or even Armed Forces near to Haftar's most loyal ones.</w:t>
      </w:r>
    </w:p>
    <w:p w14:paraId="7C666820" w14:textId="3690C0AD" w:rsidR="000A5976" w:rsidRDefault="00EF1071" w:rsidP="008511FF">
      <w:pPr>
        <w:pStyle w:val="Default"/>
        <w:numPr>
          <w:ilvl w:val="0"/>
          <w:numId w:val="119"/>
        </w:numPr>
        <w:autoSpaceDE w:val="0"/>
        <w:jc w:val="both"/>
        <w:rPr>
          <w:sz w:val="20"/>
          <w:szCs w:val="20"/>
        </w:rPr>
      </w:pPr>
      <w:r>
        <w:rPr>
          <w:rFonts w:eastAsia="Arial, Arial" w:cs="Arial, Arial"/>
          <w:sz w:val="20"/>
          <w:szCs w:val="20"/>
          <w:u w:val="single"/>
        </w:rPr>
        <w:t xml:space="preserve">Hypothesis of </w:t>
      </w:r>
      <w:r w:rsidR="00636CEE">
        <w:rPr>
          <w:rFonts w:eastAsia="Arial, Arial" w:cs="Arial, Arial"/>
          <w:sz w:val="20"/>
          <w:szCs w:val="20"/>
          <w:u w:val="single"/>
        </w:rPr>
        <w:t>disunity</w:t>
      </w:r>
      <w:r>
        <w:rPr>
          <w:rFonts w:eastAsia="Arial, Arial" w:cs="Arial, Arial"/>
          <w:sz w:val="20"/>
          <w:szCs w:val="20"/>
          <w:u w:val="single"/>
        </w:rPr>
        <w:t xml:space="preserve"> within LNA</w:t>
      </w:r>
      <w:r>
        <w:rPr>
          <w:rFonts w:eastAsia="Arial, Arial" w:cs="Arial, Arial"/>
          <w:sz w:val="20"/>
          <w:szCs w:val="20"/>
        </w:rPr>
        <w:t xml:space="preserve">. Opposite hypothesis is to consider the assassination claims could be true, giving us the assumption that the frequency would be indications of increasing internal friction within both the LNA and tribe militias, who previously accepted loyalty to Haftar; and the effect, as in the first hypothesis, of increased number of clashes and inter </w:t>
      </w:r>
      <w:r w:rsidR="00636CEE">
        <w:rPr>
          <w:rFonts w:eastAsia="Arial, Arial" w:cs="Arial, Arial"/>
          <w:sz w:val="20"/>
          <w:szCs w:val="20"/>
        </w:rPr>
        <w:t>clans’</w:t>
      </w:r>
      <w:r>
        <w:rPr>
          <w:rFonts w:eastAsia="Arial, Arial" w:cs="Arial, Arial"/>
          <w:sz w:val="20"/>
          <w:szCs w:val="20"/>
        </w:rPr>
        <w:t xml:space="preserve"> </w:t>
      </w:r>
      <w:r w:rsidR="00636CEE">
        <w:rPr>
          <w:rFonts w:eastAsia="Arial, Arial" w:cs="Arial, Arial"/>
          <w:sz w:val="20"/>
          <w:szCs w:val="20"/>
        </w:rPr>
        <w:t>assassinations</w:t>
      </w:r>
      <w:r>
        <w:rPr>
          <w:rFonts w:eastAsia="Arial, Arial" w:cs="Arial, Arial"/>
          <w:sz w:val="20"/>
          <w:szCs w:val="20"/>
        </w:rPr>
        <w:t>.</w:t>
      </w:r>
    </w:p>
    <w:p w14:paraId="7FB59BB1" w14:textId="6A3C76A6" w:rsidR="000A5976" w:rsidRDefault="00EF1071">
      <w:pPr>
        <w:pStyle w:val="Default"/>
        <w:autoSpaceDE w:val="0"/>
        <w:jc w:val="both"/>
        <w:rPr>
          <w:sz w:val="20"/>
          <w:szCs w:val="20"/>
        </w:rPr>
      </w:pPr>
      <w:r>
        <w:rPr>
          <w:rFonts w:eastAsia="Arial, Arial" w:cs="Arial, Arial"/>
          <w:sz w:val="20"/>
          <w:szCs w:val="20"/>
        </w:rPr>
        <w:t>It is likely first hypothesis could be the most reasonable one because the tight control of media when LNA desires and these campaigns of insecurity are perfects to promote Haftar's options again. We can expect likely a continuation of the violence in Eastern Libya, with mediatic security operations of LNA afterwards in those areas.</w:t>
      </w:r>
    </w:p>
    <w:p w14:paraId="7522D01B" w14:textId="77777777" w:rsidR="000A5976" w:rsidRDefault="000A5976">
      <w:pPr>
        <w:pStyle w:val="Default"/>
        <w:autoSpaceDE w:val="0"/>
        <w:jc w:val="both"/>
        <w:rPr>
          <w:rFonts w:eastAsia="Arial, Arial" w:cs="Arial, Arial"/>
          <w:sz w:val="20"/>
          <w:szCs w:val="20"/>
          <w:shd w:val="clear" w:color="auto" w:fill="FFFF00"/>
        </w:rPr>
      </w:pPr>
    </w:p>
    <w:p w14:paraId="539690EC" w14:textId="20854182" w:rsidR="000A5976" w:rsidRPr="00F447DA" w:rsidRDefault="00EF1071" w:rsidP="003F738C">
      <w:pPr>
        <w:pStyle w:val="Heading2"/>
        <w:rPr>
          <w:rFonts w:ascii="Arial" w:hAnsi="Arial" w:cs="Arial"/>
          <w:sz w:val="24"/>
          <w:szCs w:val="24"/>
          <w:lang w:val="en-GB"/>
        </w:rPr>
      </w:pPr>
      <w:proofErr w:type="gramStart"/>
      <w:r w:rsidRPr="00F447DA">
        <w:rPr>
          <w:rFonts w:ascii="Arial" w:hAnsi="Arial" w:cs="Arial"/>
          <w:sz w:val="24"/>
          <w:szCs w:val="24"/>
          <w:lang w:val="en-GB"/>
        </w:rPr>
        <w:lastRenderedPageBreak/>
        <w:t>Ceasefire Agreement</w:t>
      </w:r>
      <w:r w:rsidR="008511FF" w:rsidRPr="00F447DA">
        <w:rPr>
          <w:rFonts w:ascii="Arial" w:hAnsi="Arial" w:cs="Arial"/>
          <w:sz w:val="24"/>
          <w:szCs w:val="24"/>
          <w:lang w:val="en-GB"/>
        </w:rPr>
        <w:t xml:space="preserve"> Achievements</w:t>
      </w:r>
      <w:r w:rsidRPr="00F447DA">
        <w:rPr>
          <w:rFonts w:ascii="Arial" w:hAnsi="Arial" w:cs="Arial"/>
          <w:sz w:val="24"/>
          <w:szCs w:val="24"/>
          <w:lang w:val="en-GB"/>
        </w:rPr>
        <w:t>.</w:t>
      </w:r>
      <w:proofErr w:type="gramEnd"/>
      <w:r w:rsidR="00636CEE" w:rsidRPr="00F447DA">
        <w:rPr>
          <w:rFonts w:ascii="Arial" w:hAnsi="Arial" w:cs="Arial"/>
          <w:sz w:val="24"/>
          <w:szCs w:val="24"/>
          <w:lang w:val="en-GB"/>
        </w:rPr>
        <w:t xml:space="preserve"> </w:t>
      </w:r>
      <w:r w:rsidRPr="00F447DA">
        <w:rPr>
          <w:rFonts w:ascii="Arial" w:hAnsi="Arial" w:cs="Arial"/>
          <w:sz w:val="24"/>
          <w:szCs w:val="24"/>
          <w:lang w:val="en-GB"/>
        </w:rPr>
        <w:t>Time Limit to Expire</w:t>
      </w:r>
    </w:p>
    <w:p w14:paraId="711FC628" w14:textId="6B01CF0F" w:rsidR="00327442" w:rsidRPr="00327442" w:rsidRDefault="00EF1071">
      <w:pPr>
        <w:pStyle w:val="Default"/>
        <w:autoSpaceDE w:val="0"/>
        <w:jc w:val="both"/>
        <w:rPr>
          <w:sz w:val="20"/>
          <w:szCs w:val="20"/>
        </w:rPr>
      </w:pPr>
      <w:r>
        <w:rPr>
          <w:sz w:val="20"/>
          <w:szCs w:val="20"/>
        </w:rPr>
        <w:t>The UN chief, Antonio Guterres, urged last 20 January, the departure of all foreign fighters and mercenaries from Libya by Saturday as called for in the October 23 ceasefire agreement signed by the warring sides</w:t>
      </w:r>
      <w:r w:rsidR="00327442">
        <w:rPr>
          <w:sz w:val="20"/>
          <w:szCs w:val="20"/>
        </w:rPr>
        <w:t>.</w:t>
      </w:r>
    </w:p>
    <w:p w14:paraId="6F3EAFBC" w14:textId="42AAC308" w:rsidR="000A5976" w:rsidRDefault="00EF1071">
      <w:pPr>
        <w:pStyle w:val="Default"/>
        <w:autoSpaceDE w:val="0"/>
        <w:jc w:val="both"/>
        <w:rPr>
          <w:rFonts w:eastAsia="Arial, Arial" w:cs="Arial, Arial"/>
          <w:sz w:val="20"/>
          <w:szCs w:val="20"/>
        </w:rPr>
      </w:pPr>
      <w:r>
        <w:rPr>
          <w:rFonts w:eastAsia="Arial, Arial" w:cs="Arial, Arial"/>
          <w:sz w:val="20"/>
          <w:szCs w:val="20"/>
        </w:rPr>
        <w:t xml:space="preserve"> All foreign fighters were to have withdrawn from Libya by January 23 as per the October ceasefire however current indications are that neither side are planning on adhering by the clause.</w:t>
      </w:r>
    </w:p>
    <w:p w14:paraId="52E8C0FF" w14:textId="77777777" w:rsidR="000A5976" w:rsidRPr="00327442" w:rsidRDefault="00EF1071" w:rsidP="00327442">
      <w:pPr>
        <w:pStyle w:val="Heading3"/>
        <w:rPr>
          <w:rFonts w:ascii="Arial" w:hAnsi="Arial" w:cs="Arial"/>
          <w:b w:val="0"/>
          <w:bCs w:val="0"/>
          <w:sz w:val="22"/>
          <w:szCs w:val="22"/>
          <w:u w:val="single"/>
        </w:rPr>
      </w:pPr>
      <w:r w:rsidRPr="00327442">
        <w:rPr>
          <w:rFonts w:ascii="Arial" w:hAnsi="Arial" w:cs="Arial"/>
          <w:b w:val="0"/>
          <w:bCs w:val="0"/>
          <w:sz w:val="22"/>
          <w:szCs w:val="22"/>
          <w:u w:val="single"/>
        </w:rPr>
        <w:t>Mercenaries returns.</w:t>
      </w:r>
    </w:p>
    <w:p w14:paraId="4640E0A9" w14:textId="77777777" w:rsidR="000A5976" w:rsidRDefault="00EF1071">
      <w:pPr>
        <w:pStyle w:val="Default"/>
        <w:autoSpaceDE w:val="0"/>
        <w:jc w:val="both"/>
        <w:rPr>
          <w:rFonts w:eastAsia="Arial, Arial" w:cs="Arial, Arial"/>
          <w:sz w:val="20"/>
          <w:szCs w:val="20"/>
        </w:rPr>
      </w:pPr>
      <w:r>
        <w:rPr>
          <w:rFonts w:ascii="Arial, Arial" w:eastAsia="Arial, Arial" w:hAnsi="Arial, Arial" w:cs="Arial, Arial"/>
          <w:sz w:val="20"/>
          <w:szCs w:val="20"/>
        </w:rPr>
        <w:t>The Syrian Observatory for Human Rights (SOHR) claims that 95 Syrian mercenaries in Libya have returned to Syria while a further 200 have been deployed in. If so, this would reportedly be the second batch of returning Syrians after Turkey suspended repatriations in November 2020, according to SOHR. Forty returned last week with some reports claiming that they had paid for false medical certificates in order to secure their discharge.</w:t>
      </w:r>
    </w:p>
    <w:p w14:paraId="41F78E0F" w14:textId="77777777" w:rsidR="000A5976" w:rsidRDefault="00EF1071">
      <w:pPr>
        <w:pStyle w:val="Default"/>
        <w:autoSpaceDE w:val="0"/>
        <w:jc w:val="both"/>
        <w:rPr>
          <w:sz w:val="20"/>
          <w:szCs w:val="20"/>
        </w:rPr>
      </w:pPr>
      <w:r>
        <w:rPr>
          <w:rFonts w:eastAsia="Arial, Arial" w:cs="Arial, Arial"/>
          <w:sz w:val="20"/>
          <w:szCs w:val="20"/>
        </w:rPr>
        <w:t>On 21 January, an American journalist has claimed that the Syrian National Army in Idlib is preparing to send more fighters to Libya. A thousand men from the Hamza Division and a newly formed Hamza splinter group are allegedly at a pre-Libya training camp in Antakya, Turkey.</w:t>
      </w:r>
    </w:p>
    <w:p w14:paraId="5111A70C" w14:textId="00790808" w:rsidR="000A5976" w:rsidRDefault="00EF1071">
      <w:pPr>
        <w:pStyle w:val="Default"/>
        <w:autoSpaceDE w:val="0"/>
        <w:jc w:val="both"/>
        <w:rPr>
          <w:sz w:val="20"/>
          <w:szCs w:val="20"/>
        </w:rPr>
      </w:pPr>
      <w:r>
        <w:rPr>
          <w:sz w:val="20"/>
          <w:szCs w:val="20"/>
        </w:rPr>
        <w:t xml:space="preserve">Reports suggest multiple Sudan Liberation Army (SLA) convoys have left Libya for Sudan over the past few weeks due to the Juba peace agreement signed on 31 Aug 2020. The reports suggest SLA convoys have gradually retreated from the central </w:t>
      </w:r>
      <w:proofErr w:type="spellStart"/>
      <w:r>
        <w:rPr>
          <w:sz w:val="20"/>
          <w:szCs w:val="20"/>
        </w:rPr>
        <w:t>Jufra</w:t>
      </w:r>
      <w:proofErr w:type="spellEnd"/>
      <w:r>
        <w:rPr>
          <w:sz w:val="20"/>
          <w:szCs w:val="20"/>
        </w:rPr>
        <w:t xml:space="preserve"> district and other positions under LNA control in Libya. Others have reportedly remained in </w:t>
      </w:r>
      <w:r w:rsidR="00636CEE">
        <w:rPr>
          <w:sz w:val="20"/>
          <w:szCs w:val="20"/>
        </w:rPr>
        <w:t>Libya;</w:t>
      </w:r>
      <w:r>
        <w:rPr>
          <w:sz w:val="20"/>
          <w:szCs w:val="20"/>
        </w:rPr>
        <w:t xml:space="preserve"> it could be the Janjaweed.</w:t>
      </w:r>
    </w:p>
    <w:p w14:paraId="2D4249C8" w14:textId="77777777" w:rsidR="000A5976" w:rsidRDefault="00EF1071">
      <w:pPr>
        <w:pStyle w:val="Default"/>
        <w:autoSpaceDE w:val="0"/>
        <w:jc w:val="both"/>
        <w:rPr>
          <w:rFonts w:eastAsia="Arial, Arial" w:cs="Arial, Arial"/>
          <w:sz w:val="20"/>
          <w:szCs w:val="20"/>
        </w:rPr>
      </w:pPr>
      <w:r>
        <w:rPr>
          <w:rFonts w:eastAsia="Arial, Arial" w:cs="Arial, Arial"/>
          <w:sz w:val="20"/>
          <w:szCs w:val="20"/>
        </w:rPr>
        <w:t>There are independent facts that maintain the respective bands logistic flights:</w:t>
      </w:r>
    </w:p>
    <w:p w14:paraId="63155000" w14:textId="18FB3C8E" w:rsidR="000A5976" w:rsidRDefault="00EF1071" w:rsidP="00636CEE">
      <w:pPr>
        <w:pStyle w:val="Default"/>
        <w:autoSpaceDE w:val="0"/>
        <w:ind w:left="1080"/>
        <w:jc w:val="both"/>
      </w:pPr>
      <w:r>
        <w:rPr>
          <w:rFonts w:cs="apple-system, BlinkMacSystemFon"/>
          <w:bCs/>
          <w:color w:val="0F1419"/>
          <w:sz w:val="20"/>
          <w:szCs w:val="20"/>
        </w:rPr>
        <w:t xml:space="preserve">On 16 Jan 2021 at 16:15 UTC, Russian Air Force Tupolev Tu-154 disappeared in the airspace of eastern Libya and was expected to land at Al-Khadim Air base coming from Damascus. The plane took off from Moscow to Syria for two hours and then left for east </w:t>
      </w:r>
      <w:r w:rsidR="00636CEE">
        <w:rPr>
          <w:rFonts w:cs="apple-system, BlinkMacSystemFon"/>
          <w:bCs/>
          <w:color w:val="0F1419"/>
          <w:sz w:val="20"/>
          <w:szCs w:val="20"/>
        </w:rPr>
        <w:t>Libya.</w:t>
      </w:r>
    </w:p>
    <w:p w14:paraId="43AB01BE" w14:textId="77777777" w:rsidR="000A5976" w:rsidRDefault="000A5976">
      <w:pPr>
        <w:pStyle w:val="Default"/>
        <w:autoSpaceDE w:val="0"/>
        <w:jc w:val="both"/>
        <w:rPr>
          <w:sz w:val="20"/>
          <w:szCs w:val="20"/>
        </w:rPr>
      </w:pPr>
    </w:p>
    <w:p w14:paraId="126EA587" w14:textId="74F9825A" w:rsidR="000A5976" w:rsidRDefault="00327442">
      <w:pPr>
        <w:pStyle w:val="Default"/>
        <w:autoSpaceDE w:val="0"/>
        <w:jc w:val="both"/>
        <w:rPr>
          <w:sz w:val="20"/>
          <w:szCs w:val="20"/>
        </w:rPr>
      </w:pPr>
      <w:r>
        <w:rPr>
          <w:b/>
          <w:bCs/>
          <w:sz w:val="20"/>
          <w:szCs w:val="20"/>
        </w:rPr>
        <w:t>COMMENT</w:t>
      </w:r>
      <w:r w:rsidR="00EF1071">
        <w:rPr>
          <w:b/>
          <w:bCs/>
          <w:sz w:val="20"/>
          <w:szCs w:val="20"/>
        </w:rPr>
        <w:t xml:space="preserve">: </w:t>
      </w:r>
      <w:r w:rsidR="00EF1071">
        <w:rPr>
          <w:rFonts w:eastAsia="Arial, 'Arial Narrow'" w:cs="Arial, 'Arial Narrow'"/>
          <w:sz w:val="20"/>
          <w:szCs w:val="20"/>
        </w:rPr>
        <w:t xml:space="preserve">Conflicting reports over unconfirmed Libyan National Army (LNA) downing of two unmanned aerial vehicles (UAV) in the area West of Sirte. Pro-LNA sources share alleged image of a downed UAV; however, sources confirm that the image is of a CHILONG 11 (CL-11) VTOL UAV downed in </w:t>
      </w:r>
      <w:proofErr w:type="spellStart"/>
      <w:r w:rsidR="00EF1071">
        <w:rPr>
          <w:rFonts w:eastAsia="Arial, 'Arial Narrow'" w:cs="Arial, 'Arial Narrow'"/>
          <w:sz w:val="20"/>
          <w:szCs w:val="20"/>
        </w:rPr>
        <w:t>Tarhuna</w:t>
      </w:r>
      <w:proofErr w:type="spellEnd"/>
      <w:r w:rsidR="00EF1071">
        <w:rPr>
          <w:rFonts w:eastAsia="Arial, 'Arial Narrow'" w:cs="Arial, 'Arial Narrow'"/>
          <w:sz w:val="20"/>
          <w:szCs w:val="20"/>
        </w:rPr>
        <w:t xml:space="preserve"> in September 2019, undermining the validity of pro-LNA claims. Localised sources confirm sounds of weapons near LNA-controlled </w:t>
      </w:r>
      <w:proofErr w:type="spellStart"/>
      <w:r w:rsidR="00EF1071">
        <w:rPr>
          <w:rFonts w:eastAsia="Arial, 'Arial Narrow'" w:cs="Arial, 'Arial Narrow'"/>
          <w:sz w:val="20"/>
          <w:szCs w:val="20"/>
        </w:rPr>
        <w:t>Ghardabiyah</w:t>
      </w:r>
      <w:proofErr w:type="spellEnd"/>
      <w:r w:rsidR="00EF1071">
        <w:rPr>
          <w:rFonts w:eastAsia="Arial, 'Arial Narrow'" w:cs="Arial, 'Arial Narrow'"/>
          <w:sz w:val="20"/>
          <w:szCs w:val="20"/>
        </w:rPr>
        <w:t xml:space="preserve"> Airbase, with speculation of LNA/ external force weapons training.</w:t>
      </w:r>
    </w:p>
    <w:p w14:paraId="39D0D4CE" w14:textId="5C1630C1" w:rsidR="000A5976" w:rsidRDefault="00EF1071">
      <w:pPr>
        <w:pStyle w:val="Default"/>
        <w:autoSpaceDE w:val="0"/>
        <w:jc w:val="both"/>
        <w:rPr>
          <w:rFonts w:eastAsia="Arial, 'Arial Narrow'" w:cs="Arial, 'Arial Narrow'"/>
          <w:color w:val="0F1419"/>
          <w:sz w:val="20"/>
          <w:szCs w:val="20"/>
        </w:rPr>
      </w:pPr>
      <w:r>
        <w:rPr>
          <w:rFonts w:eastAsia="Arial, 'Arial Narrow'" w:cs="Arial, 'Arial Narrow'"/>
          <w:color w:val="0F1419"/>
          <w:sz w:val="20"/>
          <w:szCs w:val="20"/>
        </w:rPr>
        <w:t xml:space="preserve">There </w:t>
      </w:r>
      <w:proofErr w:type="gramStart"/>
      <w:r>
        <w:rPr>
          <w:rFonts w:eastAsia="Arial, 'Arial Narrow'" w:cs="Arial, 'Arial Narrow'"/>
          <w:color w:val="0F1419"/>
          <w:sz w:val="20"/>
          <w:szCs w:val="20"/>
        </w:rPr>
        <w:t xml:space="preserve">were </w:t>
      </w:r>
      <w:r w:rsidR="00636CEE">
        <w:rPr>
          <w:rFonts w:eastAsia="Arial, 'Arial Narrow'" w:cs="Arial, 'Arial Narrow'"/>
          <w:color w:val="0F1419"/>
          <w:sz w:val="20"/>
          <w:szCs w:val="20"/>
        </w:rPr>
        <w:t>a</w:t>
      </w:r>
      <w:r>
        <w:rPr>
          <w:rFonts w:eastAsia="Arial, 'Arial Narrow'" w:cs="Arial, 'Arial Narrow'"/>
          <w:color w:val="0F1419"/>
          <w:sz w:val="20"/>
          <w:szCs w:val="20"/>
        </w:rPr>
        <w:t xml:space="preserve"> United Kingdom RAF C17 Globemaster flight</w:t>
      </w:r>
      <w:proofErr w:type="gramEnd"/>
      <w:r>
        <w:rPr>
          <w:rFonts w:eastAsia="Arial, 'Arial Narrow'" w:cs="Arial, 'Arial Narrow'"/>
          <w:color w:val="0F1419"/>
          <w:sz w:val="20"/>
          <w:szCs w:val="20"/>
        </w:rPr>
        <w:t xml:space="preserve">, departed from Brize Norton AB, landing on Misrata. </w:t>
      </w:r>
      <w:proofErr w:type="gramStart"/>
      <w:r>
        <w:rPr>
          <w:rFonts w:eastAsia="Arial, 'Arial Narrow'" w:cs="Arial, 'Arial Narrow'"/>
          <w:color w:val="0F1419"/>
          <w:sz w:val="20"/>
          <w:szCs w:val="20"/>
        </w:rPr>
        <w:t>First time of such this flight from UK.</w:t>
      </w:r>
      <w:proofErr w:type="gramEnd"/>
    </w:p>
    <w:p w14:paraId="5A5949F5" w14:textId="77777777" w:rsidR="00327442" w:rsidRDefault="00327442">
      <w:pPr>
        <w:pStyle w:val="Default"/>
        <w:autoSpaceDE w:val="0"/>
        <w:jc w:val="both"/>
      </w:pPr>
    </w:p>
    <w:p w14:paraId="1B80B57C" w14:textId="37BD6F8E" w:rsidR="000A5976" w:rsidRDefault="00EF1071">
      <w:pPr>
        <w:pStyle w:val="Default"/>
        <w:autoSpaceDE w:val="0"/>
        <w:jc w:val="both"/>
        <w:rPr>
          <w:rFonts w:eastAsia="Arial, Arial" w:cs="Arial, Arial"/>
          <w:sz w:val="20"/>
          <w:szCs w:val="20"/>
        </w:rPr>
      </w:pPr>
      <w:r>
        <w:rPr>
          <w:rFonts w:eastAsia="Arial, Arial" w:cs="Arial, Arial"/>
          <w:b/>
          <w:bCs/>
          <w:sz w:val="20"/>
          <w:szCs w:val="20"/>
        </w:rPr>
        <w:t>A</w:t>
      </w:r>
      <w:r w:rsidR="00327442">
        <w:rPr>
          <w:rFonts w:eastAsia="Arial, Arial" w:cs="Arial, Arial"/>
          <w:b/>
          <w:bCs/>
          <w:sz w:val="20"/>
          <w:szCs w:val="20"/>
        </w:rPr>
        <w:t>SSESSMENT</w:t>
      </w:r>
      <w:r>
        <w:rPr>
          <w:rFonts w:eastAsia="Arial, Arial" w:cs="Arial, Arial"/>
          <w:b/>
          <w:bCs/>
          <w:sz w:val="20"/>
          <w:szCs w:val="20"/>
        </w:rPr>
        <w:t xml:space="preserve">: </w:t>
      </w:r>
      <w:r>
        <w:rPr>
          <w:rFonts w:eastAsia="Arial, Arial" w:cs="Arial, Arial"/>
          <w:sz w:val="20"/>
          <w:szCs w:val="20"/>
        </w:rPr>
        <w:t xml:space="preserve">It is likely the logistic support and movement of mercenaries will continue mainly from Syria. Both external stakeholders, and many tribes and militias are </w:t>
      </w:r>
      <w:r w:rsidR="00636CEE">
        <w:rPr>
          <w:rFonts w:eastAsia="Arial, Arial" w:cs="Arial, Arial"/>
          <w:sz w:val="20"/>
          <w:szCs w:val="20"/>
        </w:rPr>
        <w:t>comfortable</w:t>
      </w:r>
      <w:r>
        <w:rPr>
          <w:rFonts w:eastAsia="Arial, Arial" w:cs="Arial, Arial"/>
          <w:sz w:val="20"/>
          <w:szCs w:val="20"/>
        </w:rPr>
        <w:t xml:space="preserve"> in this scenario of Status Quo, where they have a win-win approach to divide Libya in areas of control for each band.</w:t>
      </w:r>
    </w:p>
    <w:p w14:paraId="44DFB434" w14:textId="77777777" w:rsidR="000A5976" w:rsidRPr="003F738C" w:rsidRDefault="00EF1071" w:rsidP="003F738C">
      <w:pPr>
        <w:pStyle w:val="Heading2"/>
        <w:rPr>
          <w:rFonts w:ascii="Arial" w:hAnsi="Arial" w:cs="Arial"/>
          <w:sz w:val="24"/>
          <w:szCs w:val="24"/>
        </w:rPr>
      </w:pPr>
      <w:r w:rsidRPr="003F738C">
        <w:rPr>
          <w:rFonts w:ascii="Arial" w:hAnsi="Arial" w:cs="Arial"/>
          <w:sz w:val="24"/>
          <w:szCs w:val="24"/>
        </w:rPr>
        <w:t>GNA Naval Academy Explosion</w:t>
      </w:r>
    </w:p>
    <w:p w14:paraId="5510FF83" w14:textId="5BC968EC" w:rsidR="000A5976" w:rsidRDefault="00EF1071">
      <w:pPr>
        <w:pStyle w:val="Default"/>
        <w:jc w:val="both"/>
      </w:pPr>
      <w:r>
        <w:rPr>
          <w:rFonts w:ascii="Arial, sans-serif" w:hAnsi="Arial, sans-serif"/>
          <w:color w:val="212121"/>
          <w:sz w:val="21"/>
        </w:rPr>
        <w:t>On 19 January 2021, in al-</w:t>
      </w:r>
      <w:proofErr w:type="spellStart"/>
      <w:r>
        <w:rPr>
          <w:rFonts w:ascii="Arial, sans-serif" w:hAnsi="Arial, sans-serif"/>
          <w:color w:val="212121"/>
          <w:sz w:val="21"/>
        </w:rPr>
        <w:t>Sayad</w:t>
      </w:r>
      <w:proofErr w:type="spellEnd"/>
      <w:r>
        <w:rPr>
          <w:rFonts w:ascii="Arial, sans-serif" w:hAnsi="Arial, sans-serif"/>
          <w:color w:val="212121"/>
          <w:sz w:val="21"/>
        </w:rPr>
        <w:t xml:space="preserve"> west of </w:t>
      </w:r>
      <w:proofErr w:type="spellStart"/>
      <w:r>
        <w:rPr>
          <w:rFonts w:ascii="Arial, sans-serif" w:hAnsi="Arial, sans-serif"/>
          <w:color w:val="212121"/>
          <w:sz w:val="21"/>
        </w:rPr>
        <w:t>Janzour</w:t>
      </w:r>
      <w:proofErr w:type="spellEnd"/>
      <w:r>
        <w:rPr>
          <w:rFonts w:ascii="Arial, sans-serif" w:hAnsi="Arial, sans-serif"/>
          <w:color w:val="212121"/>
          <w:sz w:val="21"/>
        </w:rPr>
        <w:t xml:space="preserve"> city, a fire reportedly erupted in the storage of the Naval Academy which </w:t>
      </w:r>
      <w:r w:rsidR="00636CEE">
        <w:rPr>
          <w:rFonts w:ascii="Arial, sans-serif" w:hAnsi="Arial, sans-serif"/>
          <w:color w:val="212121"/>
          <w:sz w:val="21"/>
        </w:rPr>
        <w:t>led</w:t>
      </w:r>
      <w:r>
        <w:rPr>
          <w:rFonts w:ascii="Arial, sans-serif" w:hAnsi="Arial, sans-serif"/>
          <w:color w:val="212121"/>
          <w:sz w:val="21"/>
        </w:rPr>
        <w:t xml:space="preserve"> to an explosion. Further information indicated that the explosion was caused by old ammunition stored in the place.</w:t>
      </w:r>
    </w:p>
    <w:p w14:paraId="08272F84" w14:textId="77777777" w:rsidR="000A5976" w:rsidRDefault="00EF1071">
      <w:pPr>
        <w:pStyle w:val="Default"/>
        <w:jc w:val="both"/>
      </w:pPr>
      <w:r>
        <w:rPr>
          <w:rFonts w:ascii="Arial, sans-serif" w:hAnsi="Arial, sans-serif"/>
          <w:color w:val="212121"/>
          <w:sz w:val="21"/>
        </w:rPr>
        <w:t xml:space="preserve">The academy's commander </w:t>
      </w:r>
      <w:r>
        <w:rPr>
          <w:rFonts w:ascii="Arial, sans-serif" w:hAnsi="Arial, sans-serif"/>
          <w:color w:val="212121"/>
          <w:sz w:val="21"/>
          <w:lang w:val="en-US"/>
        </w:rPr>
        <w:t xml:space="preserve">Ahmed </w:t>
      </w:r>
      <w:proofErr w:type="spellStart"/>
      <w:r>
        <w:rPr>
          <w:rFonts w:ascii="Arial, sans-serif" w:hAnsi="Arial, sans-serif"/>
          <w:color w:val="212121"/>
          <w:sz w:val="21"/>
          <w:lang w:val="en-US"/>
        </w:rPr>
        <w:t>Ayub</w:t>
      </w:r>
      <w:proofErr w:type="spellEnd"/>
      <w:r>
        <w:rPr>
          <w:rFonts w:ascii="Arial, sans-serif" w:hAnsi="Arial, sans-serif"/>
          <w:color w:val="212121"/>
          <w:sz w:val="21"/>
          <w:lang w:val="en-US"/>
        </w:rPr>
        <w:t xml:space="preserve">, and Naval College commander Salem </w:t>
      </w:r>
      <w:proofErr w:type="spellStart"/>
      <w:r>
        <w:rPr>
          <w:rFonts w:ascii="Arial, sans-serif" w:hAnsi="Arial, sans-serif"/>
          <w:color w:val="212121"/>
          <w:sz w:val="21"/>
          <w:lang w:val="en-US"/>
        </w:rPr>
        <w:t>abu</w:t>
      </w:r>
      <w:proofErr w:type="spellEnd"/>
      <w:r>
        <w:rPr>
          <w:rFonts w:ascii="Arial, sans-serif" w:hAnsi="Arial, sans-serif"/>
          <w:color w:val="212121"/>
          <w:sz w:val="21"/>
          <w:lang w:val="en-US"/>
        </w:rPr>
        <w:t xml:space="preserve"> Salah </w:t>
      </w:r>
      <w:r>
        <w:rPr>
          <w:rFonts w:ascii="Arial, sans-serif" w:hAnsi="Arial, sans-serif"/>
          <w:color w:val="212121"/>
          <w:sz w:val="21"/>
        </w:rPr>
        <w:t>together with another civilian (IDP) were reportedly killed in addition to the injury of five other civilians residing in the vici</w:t>
      </w:r>
      <w:r>
        <w:rPr>
          <w:color w:val="212121"/>
          <w:sz w:val="20"/>
          <w:szCs w:val="20"/>
        </w:rPr>
        <w:t>nity of the Academy.</w:t>
      </w:r>
      <w:r>
        <w:rPr>
          <w:sz w:val="20"/>
          <w:szCs w:val="20"/>
        </w:rPr>
        <w:t xml:space="preserve"> T</w:t>
      </w:r>
      <w:r>
        <w:rPr>
          <w:sz w:val="20"/>
          <w:szCs w:val="20"/>
          <w:lang w:val="en-US"/>
        </w:rPr>
        <w:t>he event would have been caused by a fire.</w:t>
      </w:r>
    </w:p>
    <w:p w14:paraId="62569625" w14:textId="77777777" w:rsidR="000A5976" w:rsidRDefault="000A5976">
      <w:pPr>
        <w:pStyle w:val="Default"/>
        <w:jc w:val="both"/>
      </w:pPr>
    </w:p>
    <w:p w14:paraId="418238A2" w14:textId="43753D91" w:rsidR="000A5976" w:rsidRPr="00327442" w:rsidRDefault="00327442" w:rsidP="00327442">
      <w:pPr>
        <w:pStyle w:val="Default"/>
        <w:jc w:val="both"/>
        <w:rPr>
          <w:rFonts w:eastAsia="Arial"/>
          <w:sz w:val="20"/>
          <w:szCs w:val="20"/>
        </w:rPr>
      </w:pPr>
      <w:r>
        <w:rPr>
          <w:rFonts w:eastAsia="Arial"/>
          <w:b/>
          <w:bCs/>
          <w:sz w:val="20"/>
          <w:szCs w:val="20"/>
        </w:rPr>
        <w:t>COMMENT</w:t>
      </w:r>
      <w:r w:rsidR="00EF1071">
        <w:rPr>
          <w:rFonts w:eastAsia="Arial"/>
          <w:b/>
          <w:bCs/>
          <w:sz w:val="20"/>
          <w:szCs w:val="20"/>
        </w:rPr>
        <w:t>:</w:t>
      </w:r>
      <w:r w:rsidR="00EF1071">
        <w:rPr>
          <w:rFonts w:eastAsia="Arial"/>
          <w:sz w:val="20"/>
          <w:szCs w:val="20"/>
        </w:rPr>
        <w:t xml:space="preserve"> It is an </w:t>
      </w:r>
      <w:r w:rsidR="00636CEE">
        <w:rPr>
          <w:rFonts w:eastAsia="Arial"/>
          <w:sz w:val="20"/>
          <w:szCs w:val="20"/>
        </w:rPr>
        <w:t>estrange</w:t>
      </w:r>
      <w:r w:rsidR="00EF1071">
        <w:rPr>
          <w:rFonts w:eastAsia="Arial"/>
          <w:sz w:val="20"/>
          <w:szCs w:val="20"/>
        </w:rPr>
        <w:t xml:space="preserve"> accident that kills two high ranking officers by an accidental explosion. Investigation should be mandatory.</w:t>
      </w:r>
    </w:p>
    <w:p w14:paraId="3BC37F82" w14:textId="4265F0F2" w:rsidR="000A5976" w:rsidRPr="00F447DA" w:rsidRDefault="00EF1071" w:rsidP="003F738C">
      <w:pPr>
        <w:pStyle w:val="Heading2"/>
        <w:rPr>
          <w:rFonts w:ascii="Arial" w:hAnsi="Arial" w:cs="Arial"/>
          <w:sz w:val="24"/>
          <w:szCs w:val="24"/>
          <w:lang w:val="en-GB"/>
        </w:rPr>
      </w:pPr>
      <w:r w:rsidRPr="00F447DA">
        <w:rPr>
          <w:rFonts w:ascii="Arial" w:hAnsi="Arial" w:cs="Arial"/>
          <w:sz w:val="24"/>
          <w:szCs w:val="24"/>
          <w:lang w:val="en-GB"/>
        </w:rPr>
        <w:t>In</w:t>
      </w:r>
      <w:r w:rsidR="00636CEE" w:rsidRPr="00F447DA">
        <w:rPr>
          <w:rFonts w:ascii="Arial" w:hAnsi="Arial" w:cs="Arial"/>
          <w:sz w:val="24"/>
          <w:szCs w:val="24"/>
          <w:lang w:val="en-GB"/>
        </w:rPr>
        <w:t>h</w:t>
      </w:r>
      <w:r w:rsidRPr="00F447DA">
        <w:rPr>
          <w:rFonts w:ascii="Arial" w:hAnsi="Arial" w:cs="Arial"/>
          <w:sz w:val="24"/>
          <w:szCs w:val="24"/>
          <w:lang w:val="en-GB"/>
        </w:rPr>
        <w:t>erence of GNA Armed Group into Political Talks.</w:t>
      </w:r>
    </w:p>
    <w:p w14:paraId="55FF8434" w14:textId="77777777" w:rsidR="000A5976" w:rsidRDefault="00EF1071">
      <w:pPr>
        <w:pStyle w:val="Default"/>
        <w:autoSpaceDE w:val="0"/>
        <w:jc w:val="both"/>
        <w:rPr>
          <w:rFonts w:eastAsia="Arial, Arial" w:cs="Arial, Arial"/>
          <w:sz w:val="20"/>
          <w:szCs w:val="20"/>
        </w:rPr>
      </w:pPr>
      <w:r>
        <w:rPr>
          <w:rFonts w:eastAsia="Arial, Arial" w:cs="Arial, Arial"/>
          <w:sz w:val="20"/>
          <w:szCs w:val="20"/>
        </w:rPr>
        <w:t>The Tripoli Protection Force (TPF) has rejected the agreement on the mechanism for appointing a new executive authority by the LPDF. They urged Libyan parties to turn to Libyan-Libyan dialogue as soon as possible citing the “personal interferences of some UNSMIL members in redirecting the political track into some rhetoric that isn’t useful for all Libyans.</w:t>
      </w:r>
    </w:p>
    <w:p w14:paraId="467FA0E6" w14:textId="77777777" w:rsidR="000A5976" w:rsidRDefault="000A5976">
      <w:pPr>
        <w:pStyle w:val="Default"/>
        <w:autoSpaceDE w:val="0"/>
        <w:jc w:val="both"/>
        <w:rPr>
          <w:rFonts w:eastAsia="Arial, Arial" w:cs="Arial, Arial"/>
          <w:sz w:val="20"/>
          <w:szCs w:val="20"/>
        </w:rPr>
      </w:pPr>
    </w:p>
    <w:p w14:paraId="294C6183" w14:textId="77777777" w:rsidR="000A5976" w:rsidRDefault="00EF1071">
      <w:pPr>
        <w:pStyle w:val="Default"/>
        <w:autoSpaceDE w:val="0"/>
        <w:jc w:val="both"/>
        <w:rPr>
          <w:rFonts w:eastAsia="Arial, Arial" w:cs="Arial, Arial"/>
          <w:sz w:val="20"/>
          <w:szCs w:val="20"/>
        </w:rPr>
      </w:pPr>
      <w:r>
        <w:rPr>
          <w:rFonts w:eastAsia="Arial, Arial" w:cs="Arial, Arial"/>
          <w:b/>
          <w:bCs/>
          <w:sz w:val="20"/>
          <w:szCs w:val="20"/>
        </w:rPr>
        <w:t>COMMENT</w:t>
      </w:r>
      <w:r>
        <w:rPr>
          <w:rFonts w:eastAsia="Arial, Arial" w:cs="Arial, Arial"/>
          <w:sz w:val="20"/>
          <w:szCs w:val="20"/>
        </w:rPr>
        <w:t xml:space="preserve">: ‘The TPF was established in 2018 after the </w:t>
      </w:r>
      <w:proofErr w:type="spellStart"/>
      <w:r>
        <w:rPr>
          <w:rFonts w:eastAsia="Arial, Arial" w:cs="Arial, Arial"/>
          <w:sz w:val="20"/>
          <w:szCs w:val="20"/>
        </w:rPr>
        <w:t>Kani</w:t>
      </w:r>
      <w:proofErr w:type="spellEnd"/>
      <w:r>
        <w:rPr>
          <w:rFonts w:eastAsia="Arial, Arial" w:cs="Arial, Arial"/>
          <w:sz w:val="20"/>
          <w:szCs w:val="20"/>
        </w:rPr>
        <w:t xml:space="preserve">/ </w:t>
      </w:r>
      <w:proofErr w:type="spellStart"/>
      <w:r>
        <w:rPr>
          <w:rFonts w:eastAsia="Arial, Arial" w:cs="Arial, Arial"/>
          <w:sz w:val="20"/>
          <w:szCs w:val="20"/>
        </w:rPr>
        <w:t>Badi</w:t>
      </w:r>
      <w:proofErr w:type="spellEnd"/>
      <w:r>
        <w:rPr>
          <w:rFonts w:eastAsia="Arial, Arial" w:cs="Arial, Arial"/>
          <w:sz w:val="20"/>
          <w:szCs w:val="20"/>
        </w:rPr>
        <w:t xml:space="preserve"> offensive on Tripoli as an umbrella group for Tripoli Revolutionaries Brigade (TRB), </w:t>
      </w:r>
      <w:proofErr w:type="spellStart"/>
      <w:r>
        <w:rPr>
          <w:rFonts w:eastAsia="Arial, Arial" w:cs="Arial, Arial"/>
          <w:sz w:val="20"/>
          <w:szCs w:val="20"/>
        </w:rPr>
        <w:t>Nawasi</w:t>
      </w:r>
      <w:proofErr w:type="spellEnd"/>
      <w:r>
        <w:rPr>
          <w:rFonts w:eastAsia="Arial, Arial" w:cs="Arial, Arial"/>
          <w:sz w:val="20"/>
          <w:szCs w:val="20"/>
        </w:rPr>
        <w:t xml:space="preserve"> 8 Force, Bab </w:t>
      </w:r>
      <w:proofErr w:type="spellStart"/>
      <w:r>
        <w:rPr>
          <w:rFonts w:eastAsia="Arial, Arial" w:cs="Arial, Arial"/>
          <w:sz w:val="20"/>
          <w:szCs w:val="20"/>
        </w:rPr>
        <w:t>Tajoura</w:t>
      </w:r>
      <w:proofErr w:type="spellEnd"/>
      <w:r>
        <w:rPr>
          <w:rFonts w:eastAsia="Arial, Arial" w:cs="Arial, Arial"/>
          <w:sz w:val="20"/>
          <w:szCs w:val="20"/>
        </w:rPr>
        <w:t xml:space="preserve"> Brigade and the Abu Salim Deterrence and Rapid Intervention Force (</w:t>
      </w:r>
      <w:proofErr w:type="spellStart"/>
      <w:r>
        <w:rPr>
          <w:rFonts w:eastAsia="Arial, Arial" w:cs="Arial, Arial"/>
          <w:sz w:val="20"/>
          <w:szCs w:val="20"/>
        </w:rPr>
        <w:t>Ghneiwa</w:t>
      </w:r>
      <w:proofErr w:type="spellEnd"/>
      <w:r>
        <w:rPr>
          <w:rFonts w:eastAsia="Arial, Arial" w:cs="Arial, Arial"/>
          <w:sz w:val="20"/>
          <w:szCs w:val="20"/>
        </w:rPr>
        <w:t>).</w:t>
      </w:r>
    </w:p>
    <w:p w14:paraId="72459CC7" w14:textId="03C7BE45" w:rsidR="000A5976" w:rsidRDefault="00EF1071">
      <w:pPr>
        <w:pStyle w:val="Default"/>
        <w:autoSpaceDE w:val="0"/>
        <w:jc w:val="both"/>
        <w:rPr>
          <w:rFonts w:eastAsia="Arial, Arial" w:cs="Arial, Arial"/>
          <w:sz w:val="20"/>
          <w:szCs w:val="20"/>
        </w:rPr>
      </w:pPr>
      <w:r>
        <w:rPr>
          <w:rFonts w:eastAsia="Arial, Arial" w:cs="Arial, Arial"/>
          <w:sz w:val="20"/>
          <w:szCs w:val="20"/>
        </w:rPr>
        <w:lastRenderedPageBreak/>
        <w:t xml:space="preserve">The TPF represents the core of armed groups which are currently assessed to be aligning with Prime Minister (GNA) Fayez </w:t>
      </w:r>
      <w:proofErr w:type="spellStart"/>
      <w:r>
        <w:rPr>
          <w:rFonts w:eastAsia="Arial, Arial" w:cs="Arial, Arial"/>
          <w:sz w:val="20"/>
          <w:szCs w:val="20"/>
        </w:rPr>
        <w:t>Sarraj</w:t>
      </w:r>
      <w:proofErr w:type="spellEnd"/>
      <w:r>
        <w:rPr>
          <w:rFonts w:eastAsia="Arial, Arial" w:cs="Arial, Arial"/>
          <w:sz w:val="20"/>
          <w:szCs w:val="20"/>
        </w:rPr>
        <w:t xml:space="preserve"> who in turn has been rumoured to be considering announcing his own new interim government. If so, the TPF’s rejection of the recent progress on the political track with the LPDF could be seen as another indicator of </w:t>
      </w:r>
      <w:proofErr w:type="spellStart"/>
      <w:r>
        <w:rPr>
          <w:rFonts w:eastAsia="Arial, Arial" w:cs="Arial, Arial"/>
          <w:sz w:val="20"/>
          <w:szCs w:val="20"/>
        </w:rPr>
        <w:t>Sarraj’s</w:t>
      </w:r>
      <w:proofErr w:type="spellEnd"/>
      <w:r>
        <w:rPr>
          <w:rFonts w:eastAsia="Arial, Arial" w:cs="Arial, Arial"/>
          <w:sz w:val="20"/>
          <w:szCs w:val="20"/>
        </w:rPr>
        <w:t xml:space="preserve"> possible agenda.</w:t>
      </w:r>
    </w:p>
    <w:p w14:paraId="20DB0155" w14:textId="77777777" w:rsidR="00327442" w:rsidRDefault="00327442">
      <w:pPr>
        <w:pStyle w:val="Default"/>
        <w:autoSpaceDE w:val="0"/>
        <w:jc w:val="both"/>
        <w:rPr>
          <w:rFonts w:eastAsia="Arial, Arial" w:cs="Arial, Arial"/>
          <w:sz w:val="20"/>
          <w:szCs w:val="20"/>
        </w:rPr>
      </w:pPr>
    </w:p>
    <w:p w14:paraId="739C755A" w14:textId="54BEE28A" w:rsidR="000A5976" w:rsidRDefault="00EF1071">
      <w:pPr>
        <w:pStyle w:val="Default"/>
        <w:autoSpaceDE w:val="0"/>
        <w:jc w:val="both"/>
        <w:rPr>
          <w:rFonts w:eastAsia="Arial, Arial" w:cs="Arial, Arial"/>
          <w:sz w:val="20"/>
          <w:szCs w:val="20"/>
        </w:rPr>
      </w:pPr>
      <w:r>
        <w:rPr>
          <w:rFonts w:eastAsia="Arial, Arial" w:cs="Arial, Arial"/>
          <w:b/>
          <w:bCs/>
          <w:sz w:val="20"/>
          <w:szCs w:val="20"/>
        </w:rPr>
        <w:t>ASSESSMENT:</w:t>
      </w:r>
      <w:r>
        <w:rPr>
          <w:rFonts w:eastAsia="Arial, Arial" w:cs="Arial, Arial"/>
          <w:sz w:val="20"/>
          <w:szCs w:val="20"/>
        </w:rPr>
        <w:t xml:space="preserve"> It is likely the Prime Minister </w:t>
      </w:r>
      <w:proofErr w:type="spellStart"/>
      <w:r>
        <w:rPr>
          <w:rFonts w:eastAsia="Arial, Arial" w:cs="Arial, Arial"/>
          <w:sz w:val="20"/>
          <w:szCs w:val="20"/>
        </w:rPr>
        <w:t>Serraj</w:t>
      </w:r>
      <w:proofErr w:type="spellEnd"/>
      <w:r>
        <w:rPr>
          <w:rFonts w:eastAsia="Arial, Arial" w:cs="Arial, Arial"/>
          <w:sz w:val="20"/>
          <w:szCs w:val="20"/>
        </w:rPr>
        <w:t xml:space="preserve"> could increase his </w:t>
      </w:r>
      <w:r w:rsidR="00636CEE">
        <w:rPr>
          <w:rFonts w:eastAsia="Arial, Arial" w:cs="Arial, Arial"/>
          <w:sz w:val="20"/>
          <w:szCs w:val="20"/>
        </w:rPr>
        <w:t>loosed</w:t>
      </w:r>
      <w:r>
        <w:rPr>
          <w:rFonts w:eastAsia="Arial, Arial" w:cs="Arial, Arial"/>
          <w:sz w:val="20"/>
          <w:szCs w:val="20"/>
        </w:rPr>
        <w:t xml:space="preserve"> footprint to renew him in his charge with the use of all influence methods, being the </w:t>
      </w:r>
      <w:r w:rsidR="00636CEE">
        <w:rPr>
          <w:rFonts w:eastAsia="Arial, Arial" w:cs="Arial, Arial"/>
          <w:sz w:val="20"/>
          <w:szCs w:val="20"/>
        </w:rPr>
        <w:t>manoeuvre</w:t>
      </w:r>
      <w:r>
        <w:rPr>
          <w:rFonts w:eastAsia="Arial, Arial" w:cs="Arial, Arial"/>
          <w:sz w:val="20"/>
          <w:szCs w:val="20"/>
        </w:rPr>
        <w:t xml:space="preserve"> and </w:t>
      </w:r>
      <w:r w:rsidR="00D10A58">
        <w:rPr>
          <w:rFonts w:eastAsia="Arial, Arial" w:cs="Arial, Arial"/>
          <w:sz w:val="20"/>
          <w:szCs w:val="20"/>
        </w:rPr>
        <w:t>coercion</w:t>
      </w:r>
      <w:bookmarkStart w:id="2" w:name="_GoBack"/>
      <w:bookmarkEnd w:id="2"/>
      <w:r>
        <w:rPr>
          <w:rFonts w:eastAsia="Arial, Arial" w:cs="Arial, Arial"/>
          <w:sz w:val="20"/>
          <w:szCs w:val="20"/>
        </w:rPr>
        <w:t xml:space="preserve"> of this TPF armed group and the new Stability Support Apparatus to boost his options and desires, now in clear opposition to </w:t>
      </w:r>
      <w:proofErr w:type="spellStart"/>
      <w:r>
        <w:rPr>
          <w:rFonts w:eastAsia="Arial, Arial" w:cs="Arial, Arial"/>
          <w:sz w:val="20"/>
          <w:szCs w:val="20"/>
        </w:rPr>
        <w:t>Bashagha's</w:t>
      </w:r>
      <w:proofErr w:type="spellEnd"/>
      <w:r>
        <w:rPr>
          <w:rFonts w:eastAsia="Arial, Arial" w:cs="Arial, Arial"/>
          <w:sz w:val="20"/>
          <w:szCs w:val="20"/>
        </w:rPr>
        <w:t>.</w:t>
      </w:r>
    </w:p>
    <w:p w14:paraId="544EEFA9" w14:textId="77777777" w:rsidR="000A5976" w:rsidRDefault="000A5976">
      <w:pPr>
        <w:pStyle w:val="Default"/>
        <w:autoSpaceDE w:val="0"/>
        <w:rPr>
          <w:shd w:val="clear" w:color="auto" w:fill="FFFF00"/>
        </w:rPr>
      </w:pPr>
    </w:p>
    <w:p w14:paraId="734D0ADF" w14:textId="77777777" w:rsidR="000A5976" w:rsidRDefault="00EF1071">
      <w:pPr>
        <w:pStyle w:val="Default"/>
        <w:rPr>
          <w:b/>
          <w:bCs/>
        </w:rPr>
      </w:pPr>
      <w:r>
        <w:rPr>
          <w:b/>
          <w:bCs/>
        </w:rPr>
        <w:t>CONCLUSIONS</w:t>
      </w:r>
    </w:p>
    <w:p w14:paraId="6DA6FD1A" w14:textId="77777777" w:rsidR="000A5976" w:rsidRDefault="000A5976">
      <w:pPr>
        <w:pStyle w:val="Default"/>
        <w:rPr>
          <w:rFonts w:cs="Calibri, Calibri"/>
          <w:bCs/>
          <w:sz w:val="20"/>
          <w:szCs w:val="20"/>
          <w:lang w:val="en-US"/>
        </w:rPr>
      </w:pPr>
    </w:p>
    <w:p w14:paraId="3A48C475" w14:textId="286E8D28" w:rsidR="000A5976" w:rsidRDefault="00EF1071">
      <w:pPr>
        <w:pStyle w:val="Default"/>
        <w:autoSpaceDE w:val="0"/>
        <w:jc w:val="both"/>
        <w:rPr>
          <w:rFonts w:ascii="Arial, Arial" w:eastAsia="Arial, Arial" w:hAnsi="Arial, Arial" w:cs="Arial, Arial"/>
          <w:sz w:val="20"/>
          <w:szCs w:val="20"/>
        </w:rPr>
      </w:pPr>
      <w:r>
        <w:rPr>
          <w:rFonts w:ascii="Arial, Arial" w:eastAsia="Arial, Arial" w:hAnsi="Arial, Arial" w:cs="Arial, Arial"/>
          <w:sz w:val="20"/>
          <w:szCs w:val="20"/>
        </w:rPr>
        <w:t xml:space="preserve">Timeline stablished in the Ceasefire Agreement last 23 October for the retreat of foreign armed forces, mercenaries and the garrison of contact troops in Sirte frontlines and the reopening of land </w:t>
      </w:r>
      <w:r w:rsidR="00636CEE">
        <w:rPr>
          <w:rFonts w:ascii="Arial, Arial" w:eastAsia="Arial, Arial" w:hAnsi="Arial, Arial" w:cs="Arial, Arial"/>
          <w:sz w:val="20"/>
          <w:szCs w:val="20"/>
        </w:rPr>
        <w:t>communications</w:t>
      </w:r>
      <w:r>
        <w:rPr>
          <w:rFonts w:ascii="Arial, Arial" w:eastAsia="Arial, Arial" w:hAnsi="Arial, Arial" w:cs="Arial, Arial"/>
          <w:sz w:val="20"/>
          <w:szCs w:val="20"/>
        </w:rPr>
        <w:t xml:space="preserve"> are still pending on just one success, it could be next days 5+5 Military </w:t>
      </w:r>
      <w:r w:rsidR="00636CEE">
        <w:rPr>
          <w:rFonts w:ascii="Arial, Arial" w:eastAsia="Arial, Arial" w:hAnsi="Arial, Arial" w:cs="Arial, Arial"/>
          <w:sz w:val="20"/>
          <w:szCs w:val="20"/>
        </w:rPr>
        <w:t>Committee</w:t>
      </w:r>
      <w:r>
        <w:rPr>
          <w:rFonts w:ascii="Arial, Arial" w:eastAsia="Arial, Arial" w:hAnsi="Arial, Arial" w:cs="Arial, Arial"/>
          <w:sz w:val="20"/>
          <w:szCs w:val="20"/>
        </w:rPr>
        <w:t xml:space="preserve"> meeting could be the last opportunity to relaunch the Military Track pioneering the rest to gather concrete results and a most likely new timeframe to a postponed agreement, most likely to maintain Status Quo of tiny advances while maintain separate areas of influence where Turkey and Russia stakeholders will win their own avoiding scalation but enough warring </w:t>
      </w:r>
      <w:r w:rsidR="00327442">
        <w:rPr>
          <w:rFonts w:ascii="Arial, Arial" w:eastAsia="Arial, Arial" w:hAnsi="Arial, Arial" w:cs="Arial, Arial"/>
          <w:sz w:val="20"/>
          <w:szCs w:val="20"/>
        </w:rPr>
        <w:t>rhetoric</w:t>
      </w:r>
      <w:r>
        <w:rPr>
          <w:rFonts w:ascii="Arial, Arial" w:eastAsia="Arial, Arial" w:hAnsi="Arial, Arial" w:cs="Arial, Arial"/>
          <w:sz w:val="20"/>
          <w:szCs w:val="20"/>
        </w:rPr>
        <w:t xml:space="preserve"> to justify their respective </w:t>
      </w:r>
      <w:r w:rsidR="00636CEE">
        <w:rPr>
          <w:rFonts w:ascii="Arial, Arial" w:eastAsia="Arial, Arial" w:hAnsi="Arial, Arial" w:cs="Arial, Arial"/>
          <w:sz w:val="20"/>
          <w:szCs w:val="20"/>
        </w:rPr>
        <w:t>inherence</w:t>
      </w:r>
      <w:r>
        <w:rPr>
          <w:rFonts w:ascii="Arial, Arial" w:eastAsia="Arial, Arial" w:hAnsi="Arial, Arial" w:cs="Arial, Arial"/>
          <w:sz w:val="20"/>
          <w:szCs w:val="20"/>
        </w:rPr>
        <w:t xml:space="preserve"> in Libyan affairs to obtain their expected reward for their support.</w:t>
      </w:r>
    </w:p>
    <w:p w14:paraId="3003F9F4" w14:textId="2261E8F6" w:rsidR="000A5976" w:rsidRPr="00327442" w:rsidRDefault="00EF1071" w:rsidP="00327442">
      <w:pPr>
        <w:pStyle w:val="Default"/>
        <w:autoSpaceDE w:val="0"/>
        <w:jc w:val="both"/>
        <w:rPr>
          <w:rFonts w:ascii="Arial, Arial" w:eastAsia="Arial, Arial" w:hAnsi="Arial, Arial" w:cs="Arial, Arial"/>
          <w:sz w:val="20"/>
          <w:szCs w:val="20"/>
        </w:rPr>
      </w:pPr>
      <w:r>
        <w:rPr>
          <w:rFonts w:ascii="Arial, Arial" w:eastAsia="Arial, Arial" w:hAnsi="Arial, Arial" w:cs="Arial, Arial"/>
          <w:sz w:val="20"/>
          <w:szCs w:val="20"/>
        </w:rPr>
        <w:t xml:space="preserve">The following month will be </w:t>
      </w:r>
      <w:proofErr w:type="gramStart"/>
      <w:r>
        <w:rPr>
          <w:rFonts w:ascii="Arial, Arial" w:eastAsia="Arial, Arial" w:hAnsi="Arial, Arial" w:cs="Arial, Arial"/>
          <w:sz w:val="20"/>
          <w:szCs w:val="20"/>
        </w:rPr>
        <w:t>key</w:t>
      </w:r>
      <w:proofErr w:type="gramEnd"/>
      <w:r>
        <w:rPr>
          <w:rFonts w:ascii="Arial, Arial" w:eastAsia="Arial, Arial" w:hAnsi="Arial, Arial" w:cs="Arial, Arial"/>
          <w:sz w:val="20"/>
          <w:szCs w:val="20"/>
        </w:rPr>
        <w:t xml:space="preserve"> to success or to step backward to weapons speech if any miscalculation of possible clashes </w:t>
      </w:r>
      <w:r w:rsidR="008511FF">
        <w:rPr>
          <w:rFonts w:ascii="Arial, Arial" w:eastAsia="Arial, Arial" w:hAnsi="Arial, Arial" w:cs="Arial, Arial"/>
          <w:sz w:val="20"/>
          <w:szCs w:val="20"/>
        </w:rPr>
        <w:t xml:space="preserve">happens </w:t>
      </w:r>
      <w:r>
        <w:rPr>
          <w:rFonts w:ascii="Arial, Arial" w:eastAsia="Arial, Arial" w:hAnsi="Arial, Arial" w:cs="Arial, Arial"/>
          <w:sz w:val="20"/>
          <w:szCs w:val="20"/>
        </w:rPr>
        <w:t xml:space="preserve">in the contact areas, while decomposition of state centralized power </w:t>
      </w:r>
      <w:r w:rsidR="008511FF">
        <w:rPr>
          <w:rFonts w:ascii="Arial, Arial" w:eastAsia="Arial, Arial" w:hAnsi="Arial, Arial" w:cs="Arial, Arial"/>
          <w:sz w:val="20"/>
          <w:szCs w:val="20"/>
        </w:rPr>
        <w:t xml:space="preserve">will be </w:t>
      </w:r>
      <w:r>
        <w:rPr>
          <w:rFonts w:ascii="Arial, Arial" w:eastAsia="Arial, Arial" w:hAnsi="Arial, Arial" w:cs="Arial, Arial"/>
          <w:sz w:val="20"/>
          <w:szCs w:val="20"/>
        </w:rPr>
        <w:t>dissolved in armed groups feudal clashes, in both sides</w:t>
      </w:r>
      <w:r w:rsidR="008511FF">
        <w:rPr>
          <w:rFonts w:ascii="Arial, Arial" w:eastAsia="Arial, Arial" w:hAnsi="Arial, Arial" w:cs="Arial, Arial"/>
          <w:sz w:val="20"/>
          <w:szCs w:val="20"/>
        </w:rPr>
        <w:t>.</w:t>
      </w:r>
      <w:r>
        <w:rPr>
          <w:rFonts w:ascii="Arial, Arial" w:eastAsia="Arial, Arial" w:hAnsi="Arial, Arial" w:cs="Arial, Arial"/>
          <w:sz w:val="20"/>
          <w:szCs w:val="20"/>
        </w:rPr>
        <w:t xml:space="preserve"> </w:t>
      </w:r>
      <w:r w:rsidR="008511FF">
        <w:rPr>
          <w:rFonts w:ascii="Arial, Arial" w:eastAsia="Arial, Arial" w:hAnsi="Arial, Arial" w:cs="Arial, Arial"/>
          <w:sz w:val="20"/>
          <w:szCs w:val="20"/>
        </w:rPr>
        <w:t xml:space="preserve">That </w:t>
      </w:r>
      <w:r>
        <w:rPr>
          <w:rFonts w:ascii="Arial, Arial" w:eastAsia="Arial, Arial" w:hAnsi="Arial, Arial" w:cs="Arial, Arial"/>
          <w:sz w:val="20"/>
          <w:szCs w:val="20"/>
        </w:rPr>
        <w:t xml:space="preserve">would benefit militias and </w:t>
      </w:r>
      <w:r w:rsidR="00327442">
        <w:rPr>
          <w:rFonts w:ascii="Arial, Arial" w:eastAsia="Arial, Arial" w:hAnsi="Arial, Arial" w:cs="Arial, Arial"/>
          <w:sz w:val="20"/>
          <w:szCs w:val="20"/>
        </w:rPr>
        <w:t>tribes’</w:t>
      </w:r>
      <w:r>
        <w:rPr>
          <w:rFonts w:ascii="Arial, Arial" w:eastAsia="Arial, Arial" w:hAnsi="Arial, Arial" w:cs="Arial, Arial"/>
          <w:sz w:val="20"/>
          <w:szCs w:val="20"/>
        </w:rPr>
        <w:t xml:space="preserve"> desires of </w:t>
      </w:r>
      <w:r w:rsidR="008511FF" w:rsidRPr="008511FF">
        <w:rPr>
          <w:rFonts w:ascii="Arial, Arial" w:eastAsia="Arial, Arial" w:hAnsi="Arial, Arial" w:cs="Arial, Arial"/>
          <w:sz w:val="20"/>
          <w:szCs w:val="20"/>
        </w:rPr>
        <w:br/>
        <w:t>short-termism villager</w:t>
      </w:r>
      <w:r>
        <w:rPr>
          <w:rFonts w:ascii="Arial, Arial" w:eastAsia="Arial, Arial" w:hAnsi="Arial, Arial" w:cs="Arial, Arial"/>
          <w:sz w:val="20"/>
          <w:szCs w:val="20"/>
        </w:rPr>
        <w:t xml:space="preserve"> profit.</w:t>
      </w:r>
    </w:p>
    <w:p w14:paraId="2398C329" w14:textId="380F1241" w:rsidR="000A5976" w:rsidRDefault="000A5976">
      <w:pPr>
        <w:pStyle w:val="Default"/>
        <w:rPr>
          <w:rFonts w:eastAsia="Arial"/>
          <w:sz w:val="20"/>
          <w:szCs w:val="20"/>
          <w:shd w:val="clear" w:color="auto" w:fill="FFFF00"/>
        </w:rPr>
      </w:pPr>
    </w:p>
    <w:p w14:paraId="353C0EF2" w14:textId="77777777" w:rsidR="00327442" w:rsidRDefault="00327442">
      <w:pPr>
        <w:pStyle w:val="Default"/>
        <w:rPr>
          <w:rFonts w:eastAsia="Arial"/>
          <w:sz w:val="20"/>
          <w:szCs w:val="20"/>
          <w:shd w:val="clear" w:color="auto" w:fill="FFFF00"/>
        </w:rPr>
      </w:pPr>
    </w:p>
    <w:p w14:paraId="3683B43E" w14:textId="77777777" w:rsidR="000A5976" w:rsidRDefault="00EF1071">
      <w:pPr>
        <w:pStyle w:val="Textbody"/>
        <w:jc w:val="both"/>
        <w:rPr>
          <w:rFonts w:ascii="Arial" w:hAnsi="Arial"/>
          <w:b/>
          <w:bCs/>
          <w:lang w:val="en-GB"/>
        </w:rPr>
      </w:pPr>
      <w:r>
        <w:rPr>
          <w:rFonts w:ascii="Arial" w:hAnsi="Arial"/>
          <w:b/>
          <w:bCs/>
          <w:lang w:val="en-GB"/>
        </w:rPr>
        <w:t>2. Update military events</w:t>
      </w:r>
    </w:p>
    <w:p w14:paraId="75A678C6" w14:textId="77777777" w:rsidR="000A5976" w:rsidRPr="00F447DA" w:rsidRDefault="00EF1071">
      <w:pPr>
        <w:pStyle w:val="Textbody"/>
        <w:jc w:val="both"/>
        <w:rPr>
          <w:rFonts w:hint="eastAsia"/>
          <w:lang w:val="en-GB"/>
        </w:rPr>
      </w:pPr>
      <w:r>
        <w:rPr>
          <w:rFonts w:ascii="Arial" w:hAnsi="Arial"/>
          <w:bCs/>
          <w:sz w:val="20"/>
          <w:szCs w:val="20"/>
          <w:lang w:val="en-GB"/>
        </w:rPr>
        <w:t>In addition to the points above, some events could be mentioned:</w:t>
      </w:r>
    </w:p>
    <w:p w14:paraId="0E74445C" w14:textId="65C2529A" w:rsidR="000A5976" w:rsidRDefault="00EF1071" w:rsidP="008511FF">
      <w:pPr>
        <w:pStyle w:val="Default"/>
        <w:numPr>
          <w:ilvl w:val="0"/>
          <w:numId w:val="116"/>
        </w:numPr>
        <w:jc w:val="both"/>
      </w:pPr>
      <w:r>
        <w:rPr>
          <w:rFonts w:eastAsia="Arial, Arial" w:cs="Arial, Arial"/>
          <w:color w:val="0F1419"/>
          <w:sz w:val="20"/>
          <w:szCs w:val="20"/>
          <w:lang w:val="en-US" w:bidi="hi-IN"/>
        </w:rPr>
        <w:t xml:space="preserve">On 15 January, </w:t>
      </w:r>
      <w:r w:rsidR="00636CEE">
        <w:rPr>
          <w:rFonts w:eastAsia="Arial, Arial" w:cs="Arial, Arial"/>
          <w:color w:val="0F1419"/>
          <w:sz w:val="20"/>
          <w:szCs w:val="20"/>
          <w:lang w:val="en-US" w:bidi="hi-IN"/>
        </w:rPr>
        <w:t>a</w:t>
      </w:r>
      <w:r>
        <w:rPr>
          <w:rFonts w:eastAsia="Arial, Arial" w:cs="Arial, Arial"/>
          <w:color w:val="0F1419"/>
          <w:sz w:val="20"/>
          <w:szCs w:val="20"/>
          <w:lang w:val="en-US" w:bidi="hi-IN"/>
        </w:rPr>
        <w:t xml:space="preserve">n increase in LNA security operations in the southern region has been noted over the last 48hrs. VCPs were reported in the </w:t>
      </w:r>
      <w:proofErr w:type="spellStart"/>
      <w:r>
        <w:rPr>
          <w:rFonts w:eastAsia="Arial, Arial" w:cs="Arial, Arial"/>
          <w:color w:val="0F1419"/>
          <w:sz w:val="20"/>
          <w:szCs w:val="20"/>
          <w:lang w:val="en-US" w:bidi="hi-IN"/>
        </w:rPr>
        <w:t>Ghat</w:t>
      </w:r>
      <w:proofErr w:type="spellEnd"/>
      <w:r>
        <w:rPr>
          <w:rFonts w:eastAsia="Arial, Arial" w:cs="Arial, Arial"/>
          <w:color w:val="0F1419"/>
          <w:sz w:val="20"/>
          <w:szCs w:val="20"/>
          <w:lang w:val="en-US" w:bidi="hi-IN"/>
        </w:rPr>
        <w:t xml:space="preserve">, </w:t>
      </w:r>
      <w:proofErr w:type="spellStart"/>
      <w:r>
        <w:rPr>
          <w:rFonts w:eastAsia="Arial, Arial" w:cs="Arial, Arial"/>
          <w:color w:val="0F1419"/>
          <w:sz w:val="20"/>
          <w:szCs w:val="20"/>
          <w:lang w:val="en-US" w:bidi="hi-IN"/>
        </w:rPr>
        <w:t>Tahala</w:t>
      </w:r>
      <w:proofErr w:type="spellEnd"/>
      <w:r>
        <w:rPr>
          <w:rFonts w:eastAsia="Arial, Arial" w:cs="Arial, Arial"/>
          <w:color w:val="0F1419"/>
          <w:sz w:val="20"/>
          <w:szCs w:val="20"/>
          <w:lang w:val="en-US" w:bidi="hi-IN"/>
        </w:rPr>
        <w:t xml:space="preserve">, </w:t>
      </w:r>
      <w:proofErr w:type="spellStart"/>
      <w:r>
        <w:rPr>
          <w:rFonts w:eastAsia="Arial, Arial" w:cs="Arial, Arial"/>
          <w:color w:val="0F1419"/>
          <w:sz w:val="20"/>
          <w:szCs w:val="20"/>
          <w:lang w:val="en-US" w:bidi="hi-IN"/>
        </w:rPr>
        <w:t>Adiri</w:t>
      </w:r>
      <w:proofErr w:type="spellEnd"/>
      <w:r>
        <w:rPr>
          <w:rFonts w:eastAsia="Arial, Arial" w:cs="Arial, Arial"/>
          <w:color w:val="0F1419"/>
          <w:sz w:val="20"/>
          <w:szCs w:val="20"/>
          <w:lang w:val="en-US" w:bidi="hi-IN"/>
        </w:rPr>
        <w:t xml:space="preserve"> and Umm al-</w:t>
      </w:r>
      <w:proofErr w:type="spellStart"/>
      <w:r>
        <w:rPr>
          <w:rFonts w:eastAsia="Arial, Arial" w:cs="Arial, Arial"/>
          <w:color w:val="0F1419"/>
          <w:sz w:val="20"/>
          <w:szCs w:val="20"/>
          <w:lang w:val="en-US" w:bidi="hi-IN"/>
        </w:rPr>
        <w:t>Aranib</w:t>
      </w:r>
      <w:proofErr w:type="spellEnd"/>
      <w:r>
        <w:rPr>
          <w:rFonts w:eastAsia="Arial, Arial" w:cs="Arial, Arial"/>
          <w:color w:val="0F1419"/>
          <w:sz w:val="20"/>
          <w:szCs w:val="20"/>
          <w:lang w:val="en-US" w:bidi="hi-IN"/>
        </w:rPr>
        <w:t xml:space="preserve"> areas. Much of the reporting is derived from LNA information sites and may be related to the LNA’s recent increase in rhetoric, framing it as a force of stability and security in the south.</w:t>
      </w:r>
    </w:p>
    <w:p w14:paraId="1D6F3DCA" w14:textId="4FA91022" w:rsidR="000A5976" w:rsidRDefault="00EF1071">
      <w:pPr>
        <w:pStyle w:val="Default"/>
        <w:numPr>
          <w:ilvl w:val="0"/>
          <w:numId w:val="86"/>
        </w:numPr>
        <w:jc w:val="both"/>
        <w:rPr>
          <w:sz w:val="20"/>
          <w:szCs w:val="20"/>
        </w:rPr>
      </w:pPr>
      <w:r>
        <w:rPr>
          <w:sz w:val="20"/>
          <w:szCs w:val="20"/>
        </w:rPr>
        <w:t xml:space="preserve">On 16 January, Russian Air Force Tupolev Tu-154 RA-85042 was expected to land at Al-Khadim Air base coming from Damascus. The plane took off that day from Moscow to Syria for two hours and then left for east </w:t>
      </w:r>
      <w:r w:rsidR="00636CEE">
        <w:rPr>
          <w:sz w:val="20"/>
          <w:szCs w:val="20"/>
        </w:rPr>
        <w:t>Libya</w:t>
      </w:r>
      <w:r>
        <w:rPr>
          <w:sz w:val="20"/>
          <w:szCs w:val="20"/>
        </w:rPr>
        <w:t xml:space="preserve">. He was </w:t>
      </w:r>
      <w:r w:rsidR="00636CEE">
        <w:rPr>
          <w:sz w:val="20"/>
          <w:szCs w:val="20"/>
        </w:rPr>
        <w:t>flighting</w:t>
      </w:r>
      <w:r>
        <w:rPr>
          <w:sz w:val="20"/>
          <w:szCs w:val="20"/>
        </w:rPr>
        <w:t xml:space="preserve"> without electronic identification system activated.</w:t>
      </w:r>
    </w:p>
    <w:p w14:paraId="4FA222FB" w14:textId="62FBE838" w:rsidR="000A5976" w:rsidRDefault="00EF1071">
      <w:pPr>
        <w:pStyle w:val="Default"/>
        <w:numPr>
          <w:ilvl w:val="0"/>
          <w:numId w:val="86"/>
        </w:numPr>
        <w:jc w:val="both"/>
      </w:pPr>
      <w:r>
        <w:rPr>
          <w:rFonts w:eastAsia="Arial, Arial" w:cs="Arial, Arial"/>
          <w:color w:val="0F1419"/>
          <w:sz w:val="20"/>
          <w:szCs w:val="20"/>
          <w:lang w:val="en-US" w:bidi="hi-IN"/>
        </w:rPr>
        <w:t xml:space="preserve">On 16 January various sources including U.S. AFRICOM confirmed the permanent deployment of </w:t>
      </w:r>
      <w:proofErr w:type="spellStart"/>
      <w:r>
        <w:rPr>
          <w:rFonts w:eastAsia="Arial, Arial" w:cs="Arial, Arial"/>
          <w:color w:val="0F1419"/>
          <w:sz w:val="20"/>
          <w:szCs w:val="20"/>
          <w:lang w:val="en-US" w:bidi="hi-IN"/>
        </w:rPr>
        <w:t>Sukhoi</w:t>
      </w:r>
      <w:proofErr w:type="spellEnd"/>
      <w:r>
        <w:rPr>
          <w:rFonts w:eastAsia="Arial, Arial" w:cs="Arial, Arial"/>
          <w:color w:val="0F1419"/>
          <w:sz w:val="20"/>
          <w:szCs w:val="20"/>
          <w:lang w:val="en-US" w:bidi="hi-IN"/>
        </w:rPr>
        <w:t xml:space="preserve"> Su-24 fighters at Al-</w:t>
      </w:r>
      <w:proofErr w:type="spellStart"/>
      <w:r>
        <w:rPr>
          <w:rFonts w:eastAsia="Arial, Arial" w:cs="Arial, Arial"/>
          <w:color w:val="0F1419"/>
          <w:sz w:val="20"/>
          <w:szCs w:val="20"/>
          <w:lang w:val="en-US" w:bidi="hi-IN"/>
        </w:rPr>
        <w:t>Khad</w:t>
      </w:r>
      <w:r w:rsidRPr="00327442">
        <w:rPr>
          <w:rFonts w:eastAsia="Arial, Arial" w:cs="Arial, Arial"/>
          <w:color w:val="0F1419"/>
          <w:sz w:val="20"/>
          <w:szCs w:val="20"/>
          <w:lang w:val="en-US" w:bidi="hi-IN"/>
        </w:rPr>
        <w:t>im</w:t>
      </w:r>
      <w:proofErr w:type="spellEnd"/>
      <w:r w:rsidRPr="00327442">
        <w:rPr>
          <w:rFonts w:eastAsia="Arial, Arial" w:cs="Arial, Arial"/>
          <w:color w:val="0F1419"/>
          <w:sz w:val="20"/>
          <w:szCs w:val="20"/>
          <w:lang w:val="en-US" w:bidi="hi-IN"/>
        </w:rPr>
        <w:t xml:space="preserve"> </w:t>
      </w:r>
      <w:hyperlink r:id="rId9" w:history="1">
        <w:r w:rsidRPr="00327442">
          <w:rPr>
            <w:sz w:val="20"/>
            <w:szCs w:val="20"/>
          </w:rPr>
          <w:t>A</w:t>
        </w:r>
      </w:hyperlink>
      <w:proofErr w:type="spellStart"/>
      <w:r w:rsidR="00327442">
        <w:rPr>
          <w:rFonts w:eastAsia="Arial, Arial" w:cs="Arial, Arial"/>
          <w:color w:val="0F1419"/>
          <w:sz w:val="20"/>
          <w:szCs w:val="20"/>
          <w:lang w:val="en-US" w:bidi="hi-IN"/>
        </w:rPr>
        <w:t>ir</w:t>
      </w:r>
      <w:proofErr w:type="spellEnd"/>
      <w:r w:rsidRPr="00327442">
        <w:rPr>
          <w:rFonts w:eastAsia="Arial, Arial" w:cs="Arial, Arial"/>
          <w:color w:val="0F1419"/>
          <w:sz w:val="20"/>
          <w:szCs w:val="20"/>
          <w:lang w:val="en-US" w:bidi="hi-IN"/>
        </w:rPr>
        <w:t xml:space="preserve"> Base</w:t>
      </w:r>
      <w:r>
        <w:rPr>
          <w:rFonts w:eastAsia="Arial, Arial" w:cs="Arial, Arial"/>
          <w:color w:val="0F1419"/>
          <w:sz w:val="20"/>
          <w:szCs w:val="20"/>
          <w:lang w:val="en-US" w:bidi="hi-IN"/>
        </w:rPr>
        <w:t>.</w:t>
      </w:r>
    </w:p>
    <w:p w14:paraId="1A24E4A8" w14:textId="69A34440" w:rsidR="000A5976" w:rsidRDefault="00EF1071">
      <w:pPr>
        <w:pStyle w:val="Default"/>
        <w:numPr>
          <w:ilvl w:val="0"/>
          <w:numId w:val="86"/>
        </w:numPr>
        <w:jc w:val="both"/>
        <w:rPr>
          <w:rFonts w:eastAsia="Arial, Arial" w:cs="Arial, Arial"/>
          <w:color w:val="0F1419"/>
          <w:sz w:val="20"/>
          <w:szCs w:val="20"/>
          <w:lang w:val="en-US" w:bidi="hi-IN"/>
        </w:rPr>
      </w:pPr>
      <w:r>
        <w:rPr>
          <w:rFonts w:eastAsia="Arial, Arial" w:cs="Arial, Arial"/>
          <w:color w:val="0F1419"/>
          <w:sz w:val="20"/>
          <w:szCs w:val="20"/>
          <w:lang w:val="en-US" w:bidi="hi-IN"/>
        </w:rPr>
        <w:t xml:space="preserve">On 16 January, in </w:t>
      </w:r>
      <w:proofErr w:type="spellStart"/>
      <w:r>
        <w:rPr>
          <w:rFonts w:eastAsia="Arial, Arial" w:cs="Arial, Arial"/>
          <w:color w:val="0F1419"/>
          <w:sz w:val="20"/>
          <w:szCs w:val="20"/>
          <w:lang w:val="en-US" w:bidi="hi-IN"/>
        </w:rPr>
        <w:t>Ghardabiya</w:t>
      </w:r>
      <w:proofErr w:type="spellEnd"/>
      <w:r>
        <w:rPr>
          <w:rFonts w:eastAsia="Arial, Arial" w:cs="Arial, Arial"/>
          <w:color w:val="0F1419"/>
          <w:sz w:val="20"/>
          <w:szCs w:val="20"/>
          <w:lang w:val="en-US" w:bidi="hi-IN"/>
        </w:rPr>
        <w:t xml:space="preserve"> Airbase (south of Sirte) – it was detected some fires of standard </w:t>
      </w:r>
      <w:proofErr w:type="spellStart"/>
      <w:r>
        <w:rPr>
          <w:rFonts w:eastAsia="Arial, Arial" w:cs="Arial, Arial"/>
          <w:color w:val="0F1419"/>
          <w:sz w:val="20"/>
          <w:szCs w:val="20"/>
          <w:lang w:val="en-US" w:bidi="hi-IN"/>
        </w:rPr>
        <w:t>Pantsir</w:t>
      </w:r>
      <w:proofErr w:type="spellEnd"/>
      <w:r>
        <w:rPr>
          <w:rFonts w:eastAsia="Arial, Arial" w:cs="Arial, Arial"/>
          <w:color w:val="0F1419"/>
          <w:sz w:val="20"/>
          <w:szCs w:val="20"/>
          <w:lang w:val="en-US" w:bidi="hi-IN"/>
        </w:rPr>
        <w:t xml:space="preserve"> and other </w:t>
      </w:r>
      <w:r w:rsidR="00327442">
        <w:rPr>
          <w:rFonts w:eastAsia="Arial, Arial" w:cs="Arial, Arial"/>
          <w:color w:val="0F1419"/>
          <w:sz w:val="20"/>
          <w:szCs w:val="20"/>
          <w:lang w:val="en-US" w:bidi="hi-IN"/>
        </w:rPr>
        <w:t>unidentified</w:t>
      </w:r>
      <w:r>
        <w:rPr>
          <w:rFonts w:eastAsia="Arial, Arial" w:cs="Arial, Arial"/>
          <w:color w:val="0F1419"/>
          <w:sz w:val="20"/>
          <w:szCs w:val="20"/>
          <w:lang w:val="en-US" w:bidi="hi-IN"/>
        </w:rPr>
        <w:t xml:space="preserve"> "modern weapons" testing, possibly shooting down of 2 GNA UAVs but not confirmed (</w:t>
      </w:r>
      <w:proofErr w:type="spellStart"/>
      <w:r>
        <w:rPr>
          <w:rFonts w:eastAsia="Arial, Arial" w:cs="Arial, Arial"/>
          <w:color w:val="0F1419"/>
          <w:sz w:val="20"/>
          <w:szCs w:val="20"/>
          <w:lang w:val="en-US" w:bidi="hi-IN"/>
        </w:rPr>
        <w:t>InfoOps</w:t>
      </w:r>
      <w:proofErr w:type="spellEnd"/>
      <w:r>
        <w:rPr>
          <w:rFonts w:eastAsia="Arial, Arial" w:cs="Arial, Arial"/>
          <w:color w:val="0F1419"/>
          <w:sz w:val="20"/>
          <w:szCs w:val="20"/>
          <w:lang w:val="en-US" w:bidi="hi-IN"/>
        </w:rPr>
        <w:t>) and some alleged clashes between Russian &amp; Sudanese mercenaries over money issues.</w:t>
      </w:r>
    </w:p>
    <w:p w14:paraId="1464C2F9" w14:textId="29322CBE" w:rsidR="000A5976" w:rsidRDefault="00EF1071">
      <w:pPr>
        <w:pStyle w:val="Default"/>
        <w:numPr>
          <w:ilvl w:val="0"/>
          <w:numId w:val="86"/>
        </w:numPr>
        <w:jc w:val="both"/>
        <w:rPr>
          <w:rFonts w:eastAsia="Arial, Arial" w:cs="Arial, Arial"/>
          <w:color w:val="0F1419"/>
          <w:sz w:val="20"/>
          <w:szCs w:val="20"/>
          <w:lang w:val="en-US" w:bidi="hi-IN"/>
        </w:rPr>
      </w:pPr>
      <w:r>
        <w:rPr>
          <w:rFonts w:eastAsia="Arial, Arial" w:cs="Arial, Arial"/>
          <w:color w:val="0F1419"/>
          <w:sz w:val="20"/>
          <w:szCs w:val="20"/>
          <w:lang w:val="en-US" w:bidi="hi-IN"/>
        </w:rPr>
        <w:t xml:space="preserve">On 16 January </w:t>
      </w:r>
      <w:r w:rsidR="00230456">
        <w:rPr>
          <w:rFonts w:eastAsia="Arial, Arial" w:cs="Arial, Arial"/>
          <w:color w:val="0F1419"/>
          <w:sz w:val="20"/>
          <w:szCs w:val="20"/>
          <w:lang w:val="en-US" w:bidi="hi-IN"/>
        </w:rPr>
        <w:t xml:space="preserve">in </w:t>
      </w:r>
      <w:proofErr w:type="spellStart"/>
      <w:r w:rsidR="00230456">
        <w:rPr>
          <w:rFonts w:eastAsia="Arial, Arial" w:cs="Arial, Arial"/>
          <w:color w:val="0F1419"/>
          <w:sz w:val="20"/>
          <w:szCs w:val="20"/>
          <w:lang w:val="en-US" w:bidi="hi-IN"/>
        </w:rPr>
        <w:t>Zliten</w:t>
      </w:r>
      <w:proofErr w:type="spellEnd"/>
      <w:r>
        <w:rPr>
          <w:rFonts w:eastAsia="Arial, Arial" w:cs="Arial, Arial"/>
          <w:color w:val="0F1419"/>
          <w:sz w:val="20"/>
          <w:szCs w:val="20"/>
          <w:lang w:val="en-US" w:bidi="hi-IN"/>
        </w:rPr>
        <w:t>, Al-</w:t>
      </w:r>
      <w:proofErr w:type="spellStart"/>
      <w:r>
        <w:rPr>
          <w:rFonts w:eastAsia="Arial, Arial" w:cs="Arial, Arial"/>
          <w:color w:val="0F1419"/>
          <w:sz w:val="20"/>
          <w:szCs w:val="20"/>
          <w:lang w:val="en-US" w:bidi="hi-IN"/>
        </w:rPr>
        <w:t>Murqub</w:t>
      </w:r>
      <w:proofErr w:type="spellEnd"/>
      <w:r>
        <w:rPr>
          <w:rFonts w:eastAsia="Arial, Arial" w:cs="Arial, Arial"/>
          <w:color w:val="0F1419"/>
          <w:sz w:val="20"/>
          <w:szCs w:val="20"/>
          <w:lang w:val="en-US" w:bidi="hi-IN"/>
        </w:rPr>
        <w:t xml:space="preserve"> Province, </w:t>
      </w:r>
      <w:proofErr w:type="spellStart"/>
      <w:r>
        <w:rPr>
          <w:rFonts w:eastAsia="Arial, Arial" w:cs="Arial, Arial"/>
          <w:color w:val="0F1419"/>
          <w:sz w:val="20"/>
          <w:szCs w:val="20"/>
          <w:lang w:val="en-US" w:bidi="hi-IN"/>
        </w:rPr>
        <w:t>Yusef</w:t>
      </w:r>
      <w:proofErr w:type="spellEnd"/>
      <w:r>
        <w:rPr>
          <w:rFonts w:eastAsia="Arial, Arial" w:cs="Arial, Arial"/>
          <w:color w:val="0F1419"/>
          <w:sz w:val="20"/>
          <w:szCs w:val="20"/>
          <w:lang w:val="en-US" w:bidi="hi-IN"/>
        </w:rPr>
        <w:t xml:space="preserve"> Bin </w:t>
      </w:r>
      <w:proofErr w:type="spellStart"/>
      <w:r>
        <w:rPr>
          <w:rFonts w:eastAsia="Arial, Arial" w:cs="Arial, Arial"/>
          <w:color w:val="0F1419"/>
          <w:sz w:val="20"/>
          <w:szCs w:val="20"/>
          <w:lang w:val="en-US" w:bidi="hi-IN"/>
        </w:rPr>
        <w:t>Hariz</w:t>
      </w:r>
      <w:proofErr w:type="spellEnd"/>
      <w:r>
        <w:rPr>
          <w:rFonts w:eastAsia="Arial, Arial" w:cs="Arial, Arial"/>
          <w:color w:val="0F1419"/>
          <w:sz w:val="20"/>
          <w:szCs w:val="20"/>
          <w:lang w:val="en-US" w:bidi="hi-IN"/>
        </w:rPr>
        <w:t xml:space="preserve"> was killed by a member of the </w:t>
      </w:r>
      <w:proofErr w:type="spellStart"/>
      <w:r>
        <w:rPr>
          <w:rFonts w:eastAsia="Arial, Arial" w:cs="Arial, Arial"/>
          <w:color w:val="0F1419"/>
          <w:sz w:val="20"/>
          <w:szCs w:val="20"/>
          <w:lang w:val="en-US" w:bidi="hi-IN"/>
        </w:rPr>
        <w:t>Qrayba</w:t>
      </w:r>
      <w:proofErr w:type="spellEnd"/>
      <w:r>
        <w:rPr>
          <w:rFonts w:eastAsia="Arial, Arial" w:cs="Arial, Arial"/>
          <w:color w:val="0F1419"/>
          <w:sz w:val="20"/>
          <w:szCs w:val="20"/>
          <w:lang w:val="en-US" w:bidi="hi-IN"/>
        </w:rPr>
        <w:t xml:space="preserve"> family. It was followed a revenge next </w:t>
      </w:r>
      <w:r w:rsidR="00230456">
        <w:rPr>
          <w:rFonts w:eastAsia="Arial, Arial" w:cs="Arial, Arial"/>
          <w:color w:val="0F1419"/>
          <w:sz w:val="20"/>
          <w:szCs w:val="20"/>
          <w:lang w:val="en-US" w:bidi="hi-IN"/>
        </w:rPr>
        <w:t>day, 17</w:t>
      </w:r>
      <w:r>
        <w:rPr>
          <w:rFonts w:eastAsia="Arial, Arial" w:cs="Arial, Arial"/>
          <w:color w:val="0F1419"/>
          <w:sz w:val="20"/>
          <w:szCs w:val="20"/>
          <w:lang w:val="en-US" w:bidi="hi-IN"/>
        </w:rPr>
        <w:t xml:space="preserve"> January, by Bin </w:t>
      </w:r>
      <w:proofErr w:type="spellStart"/>
      <w:r>
        <w:rPr>
          <w:rFonts w:eastAsia="Arial, Arial" w:cs="Arial, Arial"/>
          <w:color w:val="0F1419"/>
          <w:sz w:val="20"/>
          <w:szCs w:val="20"/>
          <w:lang w:val="en-US" w:bidi="hi-IN"/>
        </w:rPr>
        <w:t>Hariz</w:t>
      </w:r>
      <w:proofErr w:type="spellEnd"/>
      <w:r>
        <w:rPr>
          <w:rFonts w:eastAsia="Arial, Arial" w:cs="Arial, Arial"/>
          <w:color w:val="0F1419"/>
          <w:sz w:val="20"/>
          <w:szCs w:val="20"/>
          <w:lang w:val="en-US" w:bidi="hi-IN"/>
        </w:rPr>
        <w:t xml:space="preserve"> family on the </w:t>
      </w:r>
      <w:proofErr w:type="spellStart"/>
      <w:r>
        <w:rPr>
          <w:rFonts w:eastAsia="Arial, Arial" w:cs="Arial, Arial"/>
          <w:color w:val="0F1419"/>
          <w:sz w:val="20"/>
          <w:szCs w:val="20"/>
          <w:lang w:val="en-US" w:bidi="hi-IN"/>
        </w:rPr>
        <w:t>Qrayba</w:t>
      </w:r>
      <w:proofErr w:type="spellEnd"/>
      <w:r>
        <w:rPr>
          <w:rFonts w:eastAsia="Arial, Arial" w:cs="Arial, Arial"/>
          <w:color w:val="0F1419"/>
          <w:sz w:val="20"/>
          <w:szCs w:val="20"/>
          <w:lang w:val="en-US" w:bidi="hi-IN"/>
        </w:rPr>
        <w:t xml:space="preserve"> family using multiple weapon systems.</w:t>
      </w:r>
    </w:p>
    <w:p w14:paraId="789877EF" w14:textId="311D09C3" w:rsidR="000A5976" w:rsidRDefault="00EF1071">
      <w:pPr>
        <w:pStyle w:val="Default"/>
        <w:numPr>
          <w:ilvl w:val="0"/>
          <w:numId w:val="86"/>
        </w:numPr>
        <w:jc w:val="both"/>
      </w:pPr>
      <w:r>
        <w:rPr>
          <w:rFonts w:eastAsia="Arial, Arial" w:cs="Arial, Arial"/>
          <w:color w:val="0F1419"/>
          <w:sz w:val="20"/>
          <w:szCs w:val="20"/>
          <w:lang w:val="en-US" w:bidi="hi-IN"/>
        </w:rPr>
        <w:t>On 18 January, in Qasr Al-Hajj, Al-</w:t>
      </w:r>
      <w:proofErr w:type="spellStart"/>
      <w:r>
        <w:rPr>
          <w:rFonts w:eastAsia="Arial, Arial" w:cs="Arial, Arial"/>
          <w:color w:val="0F1419"/>
          <w:sz w:val="20"/>
          <w:szCs w:val="20"/>
          <w:lang w:val="en-US" w:bidi="hi-IN"/>
        </w:rPr>
        <w:t>Jabal</w:t>
      </w:r>
      <w:proofErr w:type="spellEnd"/>
      <w:r>
        <w:rPr>
          <w:rFonts w:eastAsia="Arial, Arial" w:cs="Arial, Arial"/>
          <w:color w:val="0F1419"/>
          <w:sz w:val="20"/>
          <w:szCs w:val="20"/>
          <w:lang w:val="en-US" w:bidi="hi-IN"/>
        </w:rPr>
        <w:t xml:space="preserve"> Al-</w:t>
      </w:r>
      <w:proofErr w:type="spellStart"/>
      <w:r>
        <w:rPr>
          <w:rFonts w:eastAsia="Arial, Arial" w:cs="Arial, Arial"/>
          <w:color w:val="0F1419"/>
          <w:sz w:val="20"/>
          <w:szCs w:val="20"/>
          <w:lang w:val="en-US" w:bidi="hi-IN"/>
        </w:rPr>
        <w:t>Gharbi</w:t>
      </w:r>
      <w:proofErr w:type="spellEnd"/>
      <w:r>
        <w:rPr>
          <w:rFonts w:eastAsia="Arial, Arial" w:cs="Arial, Arial"/>
          <w:color w:val="0F1419"/>
          <w:sz w:val="20"/>
          <w:szCs w:val="20"/>
          <w:lang w:val="en-US" w:bidi="hi-IN"/>
        </w:rPr>
        <w:t xml:space="preserve"> Province, The General Administration of Central Support carried out a security operation </w:t>
      </w:r>
      <w:r w:rsidR="00636CEE">
        <w:rPr>
          <w:sz w:val="20"/>
          <w:szCs w:val="20"/>
        </w:rPr>
        <w:t>including</w:t>
      </w:r>
      <w:r>
        <w:rPr>
          <w:sz w:val="20"/>
          <w:szCs w:val="20"/>
        </w:rPr>
        <w:t xml:space="preserve"> VCPs.</w:t>
      </w:r>
    </w:p>
    <w:p w14:paraId="0C3E15D8" w14:textId="77777777" w:rsidR="000A5976" w:rsidRDefault="00EF1071">
      <w:pPr>
        <w:pStyle w:val="Default"/>
        <w:numPr>
          <w:ilvl w:val="0"/>
          <w:numId w:val="86"/>
        </w:numPr>
        <w:jc w:val="both"/>
      </w:pPr>
      <w:r>
        <w:rPr>
          <w:sz w:val="20"/>
          <w:szCs w:val="20"/>
        </w:rPr>
        <w:t>On 18 January, l</w:t>
      </w:r>
      <w:r>
        <w:rPr>
          <w:rFonts w:eastAsia="Arial, 'Arial Narrow'" w:cs="Arial, 'Arial Narrow'"/>
          <w:sz w:val="20"/>
          <w:szCs w:val="20"/>
        </w:rPr>
        <w:t xml:space="preserve">ocalised sources report a GNA/ LNA prisoner exchange set to take place in Ash </w:t>
      </w:r>
      <w:proofErr w:type="spellStart"/>
      <w:r>
        <w:rPr>
          <w:rFonts w:eastAsia="Arial, 'Arial Narrow'" w:cs="Arial, 'Arial Narrow'"/>
          <w:sz w:val="20"/>
          <w:szCs w:val="20"/>
        </w:rPr>
        <w:t>Shwayrif</w:t>
      </w:r>
      <w:proofErr w:type="spellEnd"/>
      <w:r>
        <w:rPr>
          <w:rFonts w:eastAsia="Arial, 'Arial Narrow'" w:cs="Arial, 'Arial Narrow'"/>
          <w:sz w:val="20"/>
          <w:szCs w:val="20"/>
        </w:rPr>
        <w:t xml:space="preserve"> area.</w:t>
      </w:r>
    </w:p>
    <w:p w14:paraId="44D8C96C" w14:textId="3C5C712D" w:rsidR="000A5976" w:rsidRDefault="00EF1071">
      <w:pPr>
        <w:pStyle w:val="Default"/>
        <w:numPr>
          <w:ilvl w:val="0"/>
          <w:numId w:val="86"/>
        </w:numPr>
        <w:jc w:val="both"/>
        <w:rPr>
          <w:rFonts w:eastAsia="Arial, Arial" w:cs="Arial, Arial"/>
          <w:color w:val="0F1419"/>
          <w:sz w:val="20"/>
          <w:szCs w:val="20"/>
          <w:lang w:val="en-US" w:bidi="hi-IN"/>
        </w:rPr>
      </w:pPr>
      <w:r>
        <w:rPr>
          <w:rFonts w:eastAsia="Arial, Arial" w:cs="Arial, Arial"/>
          <w:color w:val="0F1419"/>
          <w:sz w:val="20"/>
          <w:szCs w:val="20"/>
          <w:lang w:val="en-US" w:bidi="hi-IN"/>
        </w:rPr>
        <w:t xml:space="preserve">On 21 January </w:t>
      </w:r>
      <w:r w:rsidR="00636CEE">
        <w:rPr>
          <w:rFonts w:eastAsia="Arial, Arial" w:cs="Arial, Arial"/>
          <w:color w:val="0F1419"/>
          <w:sz w:val="20"/>
          <w:szCs w:val="20"/>
          <w:lang w:val="en-US" w:bidi="hi-IN"/>
        </w:rPr>
        <w:t>in Hamza</w:t>
      </w:r>
      <w:r>
        <w:rPr>
          <w:rFonts w:eastAsia="Arial, Arial" w:cs="Arial, Arial"/>
          <w:color w:val="0F1419"/>
          <w:sz w:val="20"/>
          <w:szCs w:val="20"/>
          <w:lang w:val="en-US" w:bidi="hi-IN"/>
        </w:rPr>
        <w:t xml:space="preserve"> </w:t>
      </w:r>
      <w:proofErr w:type="spellStart"/>
      <w:r>
        <w:rPr>
          <w:rFonts w:eastAsia="Arial, Arial" w:cs="Arial, Arial"/>
          <w:color w:val="0F1419"/>
          <w:sz w:val="20"/>
          <w:szCs w:val="20"/>
          <w:lang w:val="en-US" w:bidi="hi-IN"/>
        </w:rPr>
        <w:t>Camp</w:t>
      </w:r>
      <w:proofErr w:type="gramStart"/>
      <w:r>
        <w:rPr>
          <w:rFonts w:eastAsia="Arial, Arial" w:cs="Arial, Arial"/>
          <w:color w:val="0F1419"/>
          <w:sz w:val="20"/>
          <w:szCs w:val="20"/>
          <w:lang w:val="en-US" w:bidi="hi-IN"/>
        </w:rPr>
        <w:t>,Tripoli</w:t>
      </w:r>
      <w:proofErr w:type="spellEnd"/>
      <w:proofErr w:type="gramEnd"/>
      <w:r>
        <w:rPr>
          <w:rFonts w:eastAsia="Arial, Arial" w:cs="Arial, Arial"/>
          <w:color w:val="0F1419"/>
          <w:sz w:val="20"/>
          <w:szCs w:val="20"/>
          <w:lang w:val="en-US" w:bidi="hi-IN"/>
        </w:rPr>
        <w:t xml:space="preserve"> Province, Small Arms Fire was reported. The area sits on a current fault line between 301 Battalion and Central Support Department (Abu Salim) with tensions persisting however local reports suggest that the SAF was connected to either a wedding or a celebration by Central Support Department members (</w:t>
      </w:r>
      <w:proofErr w:type="spellStart"/>
      <w:r>
        <w:rPr>
          <w:rFonts w:eastAsia="Arial, Arial" w:cs="Arial, Arial"/>
          <w:color w:val="0F1419"/>
          <w:sz w:val="20"/>
          <w:szCs w:val="20"/>
          <w:lang w:val="en-US" w:bidi="hi-IN"/>
        </w:rPr>
        <w:t>Ghneiwa</w:t>
      </w:r>
      <w:proofErr w:type="spellEnd"/>
      <w:r>
        <w:rPr>
          <w:rFonts w:eastAsia="Arial, Arial" w:cs="Arial, Arial"/>
          <w:color w:val="0F1419"/>
          <w:sz w:val="20"/>
          <w:szCs w:val="20"/>
          <w:lang w:val="en-US" w:bidi="hi-IN"/>
        </w:rPr>
        <w:t>).</w:t>
      </w:r>
    </w:p>
    <w:p w14:paraId="5727CE14" w14:textId="77777777" w:rsidR="000A5976" w:rsidRDefault="000A5976">
      <w:pPr>
        <w:pStyle w:val="Default"/>
        <w:autoSpaceDE w:val="0"/>
      </w:pPr>
    </w:p>
    <w:sectPr w:rsidR="000A5976">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7" w:right="1134" w:bottom="1417" w:left="1134" w:header="1134" w:footer="1134"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8957EF" w14:textId="77777777" w:rsidR="00941DC4" w:rsidRDefault="00941DC4">
      <w:r>
        <w:separator/>
      </w:r>
    </w:p>
  </w:endnote>
  <w:endnote w:type="continuationSeparator" w:id="0">
    <w:p w14:paraId="18C9C94B" w14:textId="77777777" w:rsidR="00941DC4" w:rsidRDefault="00941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8100AAF7" w:usb1="0000807B" w:usb2="00000008" w:usb3="00000000" w:csb0="0000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iberation Sans">
    <w:altName w:val="Arial"/>
    <w:charset w:val="00"/>
    <w:family w:val="roman"/>
    <w:pitch w:val="variable"/>
  </w:font>
  <w:font w:name="Calibri, sans-serif">
    <w:charset w:val="00"/>
    <w:family w:val="auto"/>
    <w:pitch w:val="variable"/>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altName w:val="Arial"/>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F">
    <w:altName w:val="Cambria"/>
    <w:charset w:val="00"/>
    <w:family w:val="roman"/>
    <w:pitch w:val="default"/>
  </w:font>
  <w:font w:name="Arial, Arial">
    <w:altName w:val="Arial"/>
    <w:charset w:val="00"/>
    <w:family w:val="swiss"/>
    <w:pitch w:val="default"/>
  </w:font>
  <w:font w:name="apple-system, BlinkMacSystemFon">
    <w:charset w:val="00"/>
    <w:family w:val="auto"/>
    <w:pitch w:val="default"/>
  </w:font>
  <w:font w:name="Arial, 'Arial Narrow'">
    <w:charset w:val="00"/>
    <w:family w:val="swiss"/>
    <w:pitch w:val="default"/>
  </w:font>
  <w:font w:name="Arial, sans-serif">
    <w:altName w:val="Arial"/>
    <w:charset w:val="00"/>
    <w:family w:val="auto"/>
    <w:pitch w:val="default"/>
  </w:font>
  <w:font w:name="Calibri, Calibr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397356"/>
      <w:docPartObj>
        <w:docPartGallery w:val="Page Numbers (Bottom of Page)"/>
        <w:docPartUnique/>
      </w:docPartObj>
    </w:sdtPr>
    <w:sdtEndPr/>
    <w:sdtContent>
      <w:sdt>
        <w:sdtPr>
          <w:id w:val="-1633172664"/>
          <w:docPartObj>
            <w:docPartGallery w:val="Page Numbers (Top of Page)"/>
            <w:docPartUnique/>
          </w:docPartObj>
        </w:sdtPr>
        <w:sdtEndPr/>
        <w:sdtContent>
          <w:p w14:paraId="0704C6B0" w14:textId="0A89549A" w:rsidR="00A07FC7" w:rsidRDefault="00A07FC7">
            <w:pPr>
              <w:pStyle w:val="Footer"/>
              <w:jc w:val="right"/>
              <w:rPr>
                <w:rFonts w:hint="eastAsia"/>
              </w:rPr>
            </w:pPr>
            <w:r>
              <w:t xml:space="preserve">Página </w:t>
            </w:r>
            <w:r>
              <w:rPr>
                <w:b/>
                <w:bCs/>
              </w:rPr>
              <w:fldChar w:fldCharType="begin"/>
            </w:r>
            <w:r>
              <w:rPr>
                <w:b/>
                <w:bCs/>
              </w:rPr>
              <w:instrText>PAGE</w:instrText>
            </w:r>
            <w:r>
              <w:rPr>
                <w:b/>
                <w:bCs/>
              </w:rPr>
              <w:fldChar w:fldCharType="separate"/>
            </w:r>
            <w:r w:rsidR="00D10A58">
              <w:rPr>
                <w:rFonts w:hint="eastAsia"/>
                <w:b/>
                <w:bCs/>
                <w:noProof/>
              </w:rPr>
              <w:t>4</w:t>
            </w:r>
            <w:r>
              <w:rPr>
                <w:b/>
                <w:bCs/>
              </w:rPr>
              <w:fldChar w:fldCharType="end"/>
            </w:r>
            <w:r>
              <w:t xml:space="preserve"> de </w:t>
            </w:r>
            <w:r>
              <w:rPr>
                <w:b/>
                <w:bCs/>
              </w:rPr>
              <w:fldChar w:fldCharType="begin"/>
            </w:r>
            <w:r>
              <w:rPr>
                <w:b/>
                <w:bCs/>
              </w:rPr>
              <w:instrText>NUMPAGES</w:instrText>
            </w:r>
            <w:r>
              <w:rPr>
                <w:b/>
                <w:bCs/>
              </w:rPr>
              <w:fldChar w:fldCharType="separate"/>
            </w:r>
            <w:r w:rsidR="00D10A58">
              <w:rPr>
                <w:rFonts w:hint="eastAsia"/>
                <w:b/>
                <w:bCs/>
                <w:noProof/>
              </w:rPr>
              <w:t>5</w:t>
            </w:r>
            <w:r>
              <w:rPr>
                <w:b/>
                <w:bCs/>
              </w:rPr>
              <w:fldChar w:fldCharType="end"/>
            </w:r>
          </w:p>
        </w:sdtContent>
      </w:sdt>
    </w:sdtContent>
  </w:sdt>
  <w:p w14:paraId="2F8FBCA0" w14:textId="77777777" w:rsidR="00A07FC7" w:rsidRDefault="00A07FC7">
    <w:pPr>
      <w:pStyle w:val="Foo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540367"/>
      <w:docPartObj>
        <w:docPartGallery w:val="Page Numbers (Bottom of Page)"/>
        <w:docPartUnique/>
      </w:docPartObj>
    </w:sdtPr>
    <w:sdtEndPr/>
    <w:sdtContent>
      <w:sdt>
        <w:sdtPr>
          <w:id w:val="-1769616900"/>
          <w:docPartObj>
            <w:docPartGallery w:val="Page Numbers (Top of Page)"/>
            <w:docPartUnique/>
          </w:docPartObj>
        </w:sdtPr>
        <w:sdtEndPr/>
        <w:sdtContent>
          <w:p w14:paraId="01107C6B" w14:textId="40039815" w:rsidR="00327442" w:rsidRDefault="00327442">
            <w:pPr>
              <w:pStyle w:val="Footer"/>
              <w:jc w:val="right"/>
              <w:rPr>
                <w:rFonts w:hint="eastAsia"/>
              </w:rPr>
            </w:pPr>
            <w:r>
              <w:t xml:space="preserve">Página </w:t>
            </w:r>
            <w:r>
              <w:rPr>
                <w:b/>
                <w:bCs/>
              </w:rPr>
              <w:fldChar w:fldCharType="begin"/>
            </w:r>
            <w:r>
              <w:rPr>
                <w:b/>
                <w:bCs/>
              </w:rPr>
              <w:instrText>PAGE</w:instrText>
            </w:r>
            <w:r>
              <w:rPr>
                <w:b/>
                <w:bCs/>
              </w:rPr>
              <w:fldChar w:fldCharType="separate"/>
            </w:r>
            <w:r w:rsidR="00D10A58">
              <w:rPr>
                <w:rFonts w:hint="eastAsia"/>
                <w:b/>
                <w:bCs/>
                <w:noProof/>
              </w:rPr>
              <w:t>5</w:t>
            </w:r>
            <w:r>
              <w:rPr>
                <w:b/>
                <w:bCs/>
              </w:rPr>
              <w:fldChar w:fldCharType="end"/>
            </w:r>
            <w:r>
              <w:t xml:space="preserve"> de </w:t>
            </w:r>
            <w:r>
              <w:rPr>
                <w:b/>
                <w:bCs/>
              </w:rPr>
              <w:fldChar w:fldCharType="begin"/>
            </w:r>
            <w:r>
              <w:rPr>
                <w:b/>
                <w:bCs/>
              </w:rPr>
              <w:instrText>NUMPAGES</w:instrText>
            </w:r>
            <w:r>
              <w:rPr>
                <w:b/>
                <w:bCs/>
              </w:rPr>
              <w:fldChar w:fldCharType="separate"/>
            </w:r>
            <w:r w:rsidR="00D10A58">
              <w:rPr>
                <w:rFonts w:hint="eastAsia"/>
                <w:b/>
                <w:bCs/>
                <w:noProof/>
              </w:rPr>
              <w:t>5</w:t>
            </w:r>
            <w:r>
              <w:rPr>
                <w:b/>
                <w:bCs/>
              </w:rPr>
              <w:fldChar w:fldCharType="end"/>
            </w:r>
          </w:p>
        </w:sdtContent>
      </w:sdt>
    </w:sdtContent>
  </w:sdt>
  <w:p w14:paraId="74BFCD41" w14:textId="77777777" w:rsidR="00327442" w:rsidRDefault="00327442">
    <w:pPr>
      <w:pStyle w:val="Foo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DFD87" w14:textId="77777777" w:rsidR="00A07FC7" w:rsidRDefault="00A07FC7">
    <w:pPr>
      <w:pStyle w:val="Foo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F68CB" w14:textId="77777777" w:rsidR="00941DC4" w:rsidRDefault="00941DC4">
      <w:r>
        <w:rPr>
          <w:color w:val="000000"/>
        </w:rPr>
        <w:separator/>
      </w:r>
    </w:p>
  </w:footnote>
  <w:footnote w:type="continuationSeparator" w:id="0">
    <w:p w14:paraId="29003D09" w14:textId="77777777" w:rsidR="00941DC4" w:rsidRDefault="00941DC4">
      <w:r>
        <w:continuationSeparator/>
      </w:r>
    </w:p>
  </w:footnote>
  <w:footnote w:id="1">
    <w:p w14:paraId="3C296FCA" w14:textId="33E5C43A" w:rsidR="000A5976" w:rsidRPr="00F447DA" w:rsidRDefault="00EF1071">
      <w:pPr>
        <w:pStyle w:val="Footnote"/>
        <w:ind w:left="0" w:firstLine="0"/>
        <w:rPr>
          <w:rFonts w:ascii="Arial" w:hAnsi="Arial" w:cs="Arial"/>
          <w:sz w:val="18"/>
          <w:szCs w:val="18"/>
          <w:lang w:val="en-GB"/>
        </w:rPr>
      </w:pPr>
      <w:r w:rsidRPr="003F738C">
        <w:rPr>
          <w:rStyle w:val="FootnoteReference"/>
          <w:rFonts w:ascii="Arial" w:hAnsi="Arial" w:cs="Arial"/>
          <w:sz w:val="18"/>
          <w:szCs w:val="18"/>
        </w:rPr>
        <w:footnoteRef/>
      </w:r>
      <w:r w:rsidRPr="00F447DA">
        <w:rPr>
          <w:rFonts w:ascii="Arial" w:hAnsi="Arial" w:cs="Arial"/>
          <w:sz w:val="18"/>
          <w:szCs w:val="18"/>
          <w:lang w:val="en-GB"/>
        </w:rPr>
        <w:t xml:space="preserve">  Some translations stated this force with the name </w:t>
      </w:r>
      <w:r w:rsidR="003F738C" w:rsidRPr="00F447DA">
        <w:rPr>
          <w:rFonts w:ascii="Arial" w:hAnsi="Arial" w:cs="Arial"/>
          <w:sz w:val="18"/>
          <w:szCs w:val="18"/>
          <w:lang w:val="en-GB"/>
        </w:rPr>
        <w:t xml:space="preserve">of </w:t>
      </w:r>
      <w:r w:rsidR="003F738C" w:rsidRPr="00F447DA">
        <w:rPr>
          <w:rFonts w:ascii="Arial" w:eastAsia="F" w:hAnsi="Arial" w:cs="Arial"/>
          <w:color w:val="000000"/>
          <w:sz w:val="18"/>
          <w:szCs w:val="18"/>
          <w:lang w:val="en-GB"/>
        </w:rPr>
        <w:t>“</w:t>
      </w:r>
      <w:r w:rsidRPr="00F447DA">
        <w:rPr>
          <w:rFonts w:ascii="Arial" w:eastAsia="F" w:hAnsi="Arial" w:cs="Arial"/>
          <w:color w:val="000000"/>
          <w:sz w:val="18"/>
          <w:szCs w:val="18"/>
          <w:lang w:val="en-GB"/>
        </w:rPr>
        <w:t>Stabilisation Security Agency”.</w:t>
      </w:r>
    </w:p>
  </w:footnote>
  <w:footnote w:id="2">
    <w:p w14:paraId="1CB27F09" w14:textId="77777777" w:rsidR="000A5976" w:rsidRPr="003F738C" w:rsidRDefault="00EF1071">
      <w:pPr>
        <w:pStyle w:val="Default"/>
        <w:autoSpaceDE w:val="0"/>
        <w:jc w:val="both"/>
        <w:rPr>
          <w:sz w:val="18"/>
          <w:szCs w:val="18"/>
        </w:rPr>
      </w:pPr>
      <w:r w:rsidRPr="003F738C">
        <w:rPr>
          <w:rStyle w:val="FootnoteReference"/>
          <w:sz w:val="18"/>
          <w:szCs w:val="18"/>
        </w:rPr>
        <w:footnoteRef/>
      </w:r>
      <w:r w:rsidRPr="003F738C">
        <w:rPr>
          <w:rFonts w:eastAsia="Arial, Arial"/>
          <w:sz w:val="18"/>
          <w:szCs w:val="18"/>
        </w:rPr>
        <w:t xml:space="preserve"> </w:t>
      </w:r>
      <w:proofErr w:type="gramStart"/>
      <w:r w:rsidRPr="003F738C">
        <w:rPr>
          <w:rFonts w:eastAsia="Arial, Arial"/>
          <w:sz w:val="18"/>
          <w:szCs w:val="18"/>
        </w:rPr>
        <w:t>Written in some reports as Ayoub Aburas or Ayoub Abu Ras.</w:t>
      </w:r>
      <w:proofErr w:type="gramEnd"/>
    </w:p>
  </w:footnote>
  <w:footnote w:id="3">
    <w:p w14:paraId="06C05045" w14:textId="77777777" w:rsidR="000A5976" w:rsidRPr="00F447DA" w:rsidRDefault="00EF1071">
      <w:pPr>
        <w:pStyle w:val="Footnote"/>
        <w:rPr>
          <w:rFonts w:ascii="Arial" w:hAnsi="Arial" w:cs="Arial"/>
          <w:sz w:val="18"/>
          <w:szCs w:val="18"/>
          <w:lang w:val="en-GB"/>
        </w:rPr>
      </w:pPr>
      <w:r w:rsidRPr="003F738C">
        <w:rPr>
          <w:rStyle w:val="FootnoteReference"/>
          <w:rFonts w:ascii="Arial" w:hAnsi="Arial" w:cs="Arial"/>
          <w:sz w:val="18"/>
          <w:szCs w:val="18"/>
        </w:rPr>
        <w:footnoteRef/>
      </w:r>
      <w:r w:rsidRPr="00F447DA">
        <w:rPr>
          <w:rFonts w:ascii="Arial" w:hAnsi="Arial" w:cs="Arial"/>
          <w:sz w:val="18"/>
          <w:szCs w:val="18"/>
          <w:lang w:val="en-GB"/>
        </w:rPr>
        <w:t xml:space="preserve">Written in some reports as Hassan </w:t>
      </w:r>
      <w:r w:rsidRPr="00F447DA">
        <w:rPr>
          <w:rFonts w:ascii="Arial" w:eastAsia="Arial, Arial" w:hAnsi="Arial" w:cs="Arial"/>
          <w:color w:val="000000"/>
          <w:sz w:val="18"/>
          <w:szCs w:val="18"/>
          <w:lang w:val="en-GB"/>
        </w:rPr>
        <w:t>Abuzriba or Hassan Abu Zariba.</w:t>
      </w:r>
    </w:p>
  </w:footnote>
  <w:footnote w:id="4">
    <w:p w14:paraId="1AD40BEF" w14:textId="77777777" w:rsidR="000A5976" w:rsidRPr="00F447DA" w:rsidRDefault="00EF1071">
      <w:pPr>
        <w:pStyle w:val="Footnote"/>
        <w:rPr>
          <w:rFonts w:hint="eastAsia"/>
          <w:lang w:val="en-GB"/>
        </w:rPr>
      </w:pPr>
      <w:r w:rsidRPr="003F738C">
        <w:rPr>
          <w:rStyle w:val="FootnoteReference"/>
          <w:rFonts w:ascii="Arial" w:hAnsi="Arial" w:cs="Arial"/>
          <w:sz w:val="18"/>
          <w:szCs w:val="18"/>
        </w:rPr>
        <w:footnoteRef/>
      </w:r>
      <w:r w:rsidRPr="00F447DA">
        <w:rPr>
          <w:rFonts w:ascii="Arial" w:hAnsi="Arial" w:cs="Arial"/>
          <w:sz w:val="18"/>
          <w:szCs w:val="18"/>
          <w:lang w:val="en-GB"/>
        </w:rPr>
        <w:t xml:space="preserve">Written in some reports as </w:t>
      </w:r>
      <w:r w:rsidRPr="00F447DA">
        <w:rPr>
          <w:rFonts w:ascii="Arial" w:eastAsia="Arial, Arial" w:hAnsi="Arial" w:cs="Arial"/>
          <w:color w:val="000000"/>
          <w:sz w:val="18"/>
          <w:szCs w:val="18"/>
          <w:lang w:val="en-GB"/>
        </w:rPr>
        <w:t>Mousa Mahmoud.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60713" w14:textId="77777777" w:rsidR="00A07FC7" w:rsidRDefault="00A07FC7">
    <w:pPr>
      <w:pStyle w:val="Heade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58A76" w14:textId="77777777" w:rsidR="00A07FC7" w:rsidRDefault="00A07FC7">
    <w:pPr>
      <w:pStyle w:val="Heade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4A65F" w14:textId="77777777" w:rsidR="00A07FC7" w:rsidRDefault="00A07FC7">
    <w:pPr>
      <w:pStyle w:val="Heade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6CCA"/>
    <w:multiLevelType w:val="multilevel"/>
    <w:tmpl w:val="BFEAEE58"/>
    <w:styleLink w:val="WWNum86"/>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1">
    <w:nsid w:val="01026696"/>
    <w:multiLevelType w:val="multilevel"/>
    <w:tmpl w:val="CFC418C2"/>
    <w:styleLink w:val="RTFNum19"/>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018C0F1A"/>
    <w:multiLevelType w:val="multilevel"/>
    <w:tmpl w:val="F576780A"/>
    <w:styleLink w:val="WWNum64"/>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nsid w:val="04D642A7"/>
    <w:multiLevelType w:val="multilevel"/>
    <w:tmpl w:val="607AB5A8"/>
    <w:styleLink w:val="WWNum32"/>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
    <w:nsid w:val="05181BC6"/>
    <w:multiLevelType w:val="multilevel"/>
    <w:tmpl w:val="74C4F00C"/>
    <w:styleLink w:val="WWNum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
    <w:nsid w:val="05C16450"/>
    <w:multiLevelType w:val="hybridMultilevel"/>
    <w:tmpl w:val="19789738"/>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646656B"/>
    <w:multiLevelType w:val="multilevel"/>
    <w:tmpl w:val="F4121782"/>
    <w:styleLink w:val="WWNum3"/>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1.%2.%3."/>
      <w:lvlJc w:val="right"/>
      <w:pPr>
        <w:ind w:left="1440" w:hanging="360"/>
      </w:pPr>
    </w:lvl>
    <w:lvl w:ilvl="3">
      <w:start w:val="1"/>
      <w:numFmt w:val="decimal"/>
      <w:lvlText w:val="%1.%2.%3.%4."/>
      <w:lvlJc w:val="left"/>
      <w:pPr>
        <w:ind w:left="1800" w:hanging="360"/>
      </w:pPr>
    </w:lvl>
    <w:lvl w:ilvl="4">
      <w:start w:val="1"/>
      <w:numFmt w:val="lowerLetter"/>
      <w:lvlText w:val="%1.%2.%3.%4.%5."/>
      <w:lvlJc w:val="left"/>
      <w:pPr>
        <w:ind w:left="2160" w:hanging="360"/>
      </w:pPr>
    </w:lvl>
    <w:lvl w:ilvl="5">
      <w:start w:val="1"/>
      <w:numFmt w:val="lowerRoman"/>
      <w:lvlText w:val="%1.%2.%3.%4.%5.%6."/>
      <w:lvlJc w:val="right"/>
      <w:pPr>
        <w:ind w:left="2520" w:hanging="360"/>
      </w:pPr>
    </w:lvl>
    <w:lvl w:ilvl="6">
      <w:start w:val="1"/>
      <w:numFmt w:val="decimal"/>
      <w:lvlText w:val="%1.%2.%3.%4.%5.%6.%7."/>
      <w:lvlJc w:val="left"/>
      <w:pPr>
        <w:ind w:left="2880" w:hanging="360"/>
      </w:pPr>
    </w:lvl>
    <w:lvl w:ilvl="7">
      <w:start w:val="1"/>
      <w:numFmt w:val="lowerLetter"/>
      <w:lvlText w:val="%1.%2.%3.%4.%5.%6.%7.%8."/>
      <w:lvlJc w:val="left"/>
      <w:pPr>
        <w:ind w:left="3240" w:hanging="360"/>
      </w:pPr>
    </w:lvl>
    <w:lvl w:ilvl="8">
      <w:start w:val="1"/>
      <w:numFmt w:val="lowerRoman"/>
      <w:lvlText w:val="%1.%2.%3.%4.%5.%6.%7.%8.%9."/>
      <w:lvlJc w:val="right"/>
      <w:pPr>
        <w:ind w:left="3600" w:hanging="360"/>
      </w:pPr>
    </w:lvl>
  </w:abstractNum>
  <w:abstractNum w:abstractNumId="7">
    <w:nsid w:val="076020AE"/>
    <w:multiLevelType w:val="multilevel"/>
    <w:tmpl w:val="B67EB29E"/>
    <w:styleLink w:val="RTFNum20"/>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nsid w:val="07A0228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8654747"/>
    <w:multiLevelType w:val="multilevel"/>
    <w:tmpl w:val="624C6778"/>
    <w:styleLink w:val="WWNum15"/>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1.%2.%3."/>
      <w:lvlJc w:val="right"/>
      <w:pPr>
        <w:ind w:left="1440" w:hanging="360"/>
      </w:pPr>
    </w:lvl>
    <w:lvl w:ilvl="3">
      <w:start w:val="1"/>
      <w:numFmt w:val="decimal"/>
      <w:lvlText w:val="%1.%2.%3.%4."/>
      <w:lvlJc w:val="left"/>
      <w:pPr>
        <w:ind w:left="1800" w:hanging="360"/>
      </w:pPr>
    </w:lvl>
    <w:lvl w:ilvl="4">
      <w:start w:val="1"/>
      <w:numFmt w:val="lowerLetter"/>
      <w:lvlText w:val="%1.%2.%3.%4.%5."/>
      <w:lvlJc w:val="left"/>
      <w:pPr>
        <w:ind w:left="2160" w:hanging="360"/>
      </w:pPr>
    </w:lvl>
    <w:lvl w:ilvl="5">
      <w:start w:val="1"/>
      <w:numFmt w:val="lowerRoman"/>
      <w:lvlText w:val="%1.%2.%3.%4.%5.%6."/>
      <w:lvlJc w:val="right"/>
      <w:pPr>
        <w:ind w:left="2520" w:hanging="360"/>
      </w:pPr>
    </w:lvl>
    <w:lvl w:ilvl="6">
      <w:start w:val="1"/>
      <w:numFmt w:val="decimal"/>
      <w:lvlText w:val="%1.%2.%3.%4.%5.%6.%7."/>
      <w:lvlJc w:val="left"/>
      <w:pPr>
        <w:ind w:left="2880" w:hanging="360"/>
      </w:pPr>
    </w:lvl>
    <w:lvl w:ilvl="7">
      <w:start w:val="1"/>
      <w:numFmt w:val="lowerLetter"/>
      <w:lvlText w:val="%1.%2.%3.%4.%5.%6.%7.%8."/>
      <w:lvlJc w:val="left"/>
      <w:pPr>
        <w:ind w:left="3240" w:hanging="360"/>
      </w:pPr>
    </w:lvl>
    <w:lvl w:ilvl="8">
      <w:start w:val="1"/>
      <w:numFmt w:val="lowerRoman"/>
      <w:lvlText w:val="%1.%2.%3.%4.%5.%6.%7.%8.%9."/>
      <w:lvlJc w:val="right"/>
      <w:pPr>
        <w:ind w:left="3600" w:hanging="360"/>
      </w:pPr>
    </w:lvl>
  </w:abstractNum>
  <w:abstractNum w:abstractNumId="10">
    <w:nsid w:val="0BB562E1"/>
    <w:multiLevelType w:val="multilevel"/>
    <w:tmpl w:val="3DFA1A16"/>
    <w:styleLink w:val="WWNum6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
    <w:nsid w:val="0C055653"/>
    <w:multiLevelType w:val="multilevel"/>
    <w:tmpl w:val="0DDAAF0E"/>
    <w:styleLink w:val="WWNum68"/>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
    <w:nsid w:val="0D2A282F"/>
    <w:multiLevelType w:val="multilevel"/>
    <w:tmpl w:val="BA980E38"/>
    <w:styleLink w:val="WWNum4"/>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
    <w:nsid w:val="0D4F4B9E"/>
    <w:multiLevelType w:val="multilevel"/>
    <w:tmpl w:val="684CC784"/>
    <w:styleLink w:val="WWNum3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
    <w:nsid w:val="0DAB18FE"/>
    <w:multiLevelType w:val="multilevel"/>
    <w:tmpl w:val="FB50F776"/>
    <w:styleLink w:val="WWNum28"/>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
    <w:nsid w:val="0EFA2EA5"/>
    <w:multiLevelType w:val="multilevel"/>
    <w:tmpl w:val="4F30769A"/>
    <w:styleLink w:val="WWNum52"/>
    <w:lvl w:ilvl="0">
      <w:numFmt w:val="bullet"/>
      <w:lvlText w:val="•"/>
      <w:lvlJc w:val="left"/>
      <w:pPr>
        <w:ind w:left="720" w:hanging="360"/>
      </w:pPr>
      <w:rPr>
        <w:rFonts w:eastAsia="OpenSymbol" w:cs="OpenSymbol"/>
      </w:rPr>
    </w:lvl>
    <w:lvl w:ilvl="1">
      <w:numFmt w:val="bullet"/>
      <w:lvlText w:val="◦"/>
      <w:lvlJc w:val="left"/>
      <w:pPr>
        <w:ind w:left="1080" w:hanging="360"/>
      </w:pPr>
      <w:rPr>
        <w:rFonts w:eastAsia="OpenSymbol" w:cs="OpenSymbol"/>
      </w:rPr>
    </w:lvl>
    <w:lvl w:ilvl="2">
      <w:numFmt w:val="bullet"/>
      <w:lvlText w:val="▪"/>
      <w:lvlJc w:val="left"/>
      <w:pPr>
        <w:ind w:left="1440" w:hanging="360"/>
      </w:pPr>
      <w:rPr>
        <w:rFonts w:eastAsia="OpenSymbol" w:cs="OpenSymbol"/>
      </w:rPr>
    </w:lvl>
    <w:lvl w:ilvl="3">
      <w:numFmt w:val="bullet"/>
      <w:lvlText w:val="•"/>
      <w:lvlJc w:val="left"/>
      <w:pPr>
        <w:ind w:left="1800" w:hanging="360"/>
      </w:pPr>
      <w:rPr>
        <w:rFonts w:eastAsia="OpenSymbol" w:cs="OpenSymbol"/>
      </w:rPr>
    </w:lvl>
    <w:lvl w:ilvl="4">
      <w:numFmt w:val="bullet"/>
      <w:lvlText w:val="◦"/>
      <w:lvlJc w:val="left"/>
      <w:pPr>
        <w:ind w:left="2160" w:hanging="360"/>
      </w:pPr>
      <w:rPr>
        <w:rFonts w:eastAsia="OpenSymbol" w:cs="OpenSymbol"/>
      </w:rPr>
    </w:lvl>
    <w:lvl w:ilvl="5">
      <w:numFmt w:val="bullet"/>
      <w:lvlText w:val="▪"/>
      <w:lvlJc w:val="left"/>
      <w:pPr>
        <w:ind w:left="2520" w:hanging="360"/>
      </w:pPr>
      <w:rPr>
        <w:rFonts w:eastAsia="OpenSymbol" w:cs="OpenSymbol"/>
      </w:rPr>
    </w:lvl>
    <w:lvl w:ilvl="6">
      <w:numFmt w:val="bullet"/>
      <w:lvlText w:val="•"/>
      <w:lvlJc w:val="left"/>
      <w:pPr>
        <w:ind w:left="2880" w:hanging="360"/>
      </w:pPr>
      <w:rPr>
        <w:rFonts w:eastAsia="OpenSymbol" w:cs="OpenSymbol"/>
      </w:rPr>
    </w:lvl>
    <w:lvl w:ilvl="7">
      <w:numFmt w:val="bullet"/>
      <w:lvlText w:val="◦"/>
      <w:lvlJc w:val="left"/>
      <w:pPr>
        <w:ind w:left="3240" w:hanging="360"/>
      </w:pPr>
      <w:rPr>
        <w:rFonts w:eastAsia="OpenSymbol" w:cs="OpenSymbol"/>
      </w:rPr>
    </w:lvl>
    <w:lvl w:ilvl="8">
      <w:numFmt w:val="bullet"/>
      <w:lvlText w:val="▪"/>
      <w:lvlJc w:val="left"/>
      <w:pPr>
        <w:ind w:left="3600" w:hanging="360"/>
      </w:pPr>
      <w:rPr>
        <w:rFonts w:eastAsia="OpenSymbol" w:cs="OpenSymbol"/>
      </w:rPr>
    </w:lvl>
  </w:abstractNum>
  <w:abstractNum w:abstractNumId="16">
    <w:nsid w:val="10C218BD"/>
    <w:multiLevelType w:val="multilevel"/>
    <w:tmpl w:val="9AD689DA"/>
    <w:styleLink w:val="RTFNum18"/>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nsid w:val="10C22061"/>
    <w:multiLevelType w:val="multilevel"/>
    <w:tmpl w:val="BD6A457C"/>
    <w:styleLink w:val="WWNum8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
    <w:nsid w:val="10FF31B5"/>
    <w:multiLevelType w:val="multilevel"/>
    <w:tmpl w:val="6802898A"/>
    <w:styleLink w:val="WWNum2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9">
    <w:nsid w:val="13084735"/>
    <w:multiLevelType w:val="multilevel"/>
    <w:tmpl w:val="230AAB24"/>
    <w:styleLink w:val="RTFNum11"/>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nsid w:val="17D87717"/>
    <w:multiLevelType w:val="multilevel"/>
    <w:tmpl w:val="042AFBD4"/>
    <w:styleLink w:val="RTFNum28"/>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nsid w:val="194114F7"/>
    <w:multiLevelType w:val="multilevel"/>
    <w:tmpl w:val="1B5600DA"/>
    <w:styleLink w:val="WWNum70"/>
    <w:lvl w:ilvl="0">
      <w:start w:val="1"/>
      <w:numFmt w:val="none"/>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
    <w:nsid w:val="1A671EE3"/>
    <w:multiLevelType w:val="multilevel"/>
    <w:tmpl w:val="2BBEA4FA"/>
    <w:styleLink w:val="WWNum21"/>
    <w:lvl w:ilvl="0">
      <w:numFmt w:val="bullet"/>
      <w:lvlText w:val="–"/>
      <w:lvlJc w:val="left"/>
      <w:pPr>
        <w:ind w:left="720" w:hanging="360"/>
      </w:pPr>
      <w:rPr>
        <w:rFonts w:eastAsia="OpenSymbol" w:cs="OpenSymbol"/>
      </w:rPr>
    </w:lvl>
    <w:lvl w:ilvl="1">
      <w:numFmt w:val="bullet"/>
      <w:lvlText w:val="–"/>
      <w:lvlJc w:val="left"/>
      <w:pPr>
        <w:ind w:left="1080" w:hanging="360"/>
      </w:pPr>
      <w:rPr>
        <w:rFonts w:eastAsia="OpenSymbol" w:cs="OpenSymbol"/>
      </w:rPr>
    </w:lvl>
    <w:lvl w:ilvl="2">
      <w:numFmt w:val="bullet"/>
      <w:lvlText w:val="–"/>
      <w:lvlJc w:val="left"/>
      <w:pPr>
        <w:ind w:left="1440" w:hanging="360"/>
      </w:pPr>
      <w:rPr>
        <w:rFonts w:eastAsia="OpenSymbol" w:cs="OpenSymbol"/>
      </w:rPr>
    </w:lvl>
    <w:lvl w:ilvl="3">
      <w:numFmt w:val="bullet"/>
      <w:lvlText w:val="–"/>
      <w:lvlJc w:val="left"/>
      <w:pPr>
        <w:ind w:left="1800" w:hanging="360"/>
      </w:pPr>
      <w:rPr>
        <w:rFonts w:eastAsia="OpenSymbol" w:cs="OpenSymbol"/>
      </w:rPr>
    </w:lvl>
    <w:lvl w:ilvl="4">
      <w:numFmt w:val="bullet"/>
      <w:lvlText w:val="–"/>
      <w:lvlJc w:val="left"/>
      <w:pPr>
        <w:ind w:left="2160" w:hanging="360"/>
      </w:pPr>
      <w:rPr>
        <w:rFonts w:eastAsia="OpenSymbol" w:cs="OpenSymbol"/>
      </w:rPr>
    </w:lvl>
    <w:lvl w:ilvl="5">
      <w:numFmt w:val="bullet"/>
      <w:lvlText w:val="–"/>
      <w:lvlJc w:val="left"/>
      <w:pPr>
        <w:ind w:left="2520" w:hanging="360"/>
      </w:pPr>
      <w:rPr>
        <w:rFonts w:eastAsia="OpenSymbol" w:cs="OpenSymbol"/>
      </w:rPr>
    </w:lvl>
    <w:lvl w:ilvl="6">
      <w:numFmt w:val="bullet"/>
      <w:lvlText w:val="–"/>
      <w:lvlJc w:val="left"/>
      <w:pPr>
        <w:ind w:left="2880" w:hanging="360"/>
      </w:pPr>
      <w:rPr>
        <w:rFonts w:eastAsia="OpenSymbol" w:cs="OpenSymbol"/>
      </w:rPr>
    </w:lvl>
    <w:lvl w:ilvl="7">
      <w:numFmt w:val="bullet"/>
      <w:lvlText w:val="–"/>
      <w:lvlJc w:val="left"/>
      <w:pPr>
        <w:ind w:left="3240" w:hanging="360"/>
      </w:pPr>
      <w:rPr>
        <w:rFonts w:eastAsia="OpenSymbol" w:cs="OpenSymbol"/>
      </w:rPr>
    </w:lvl>
    <w:lvl w:ilvl="8">
      <w:numFmt w:val="bullet"/>
      <w:lvlText w:val="–"/>
      <w:lvlJc w:val="left"/>
      <w:pPr>
        <w:ind w:left="3600" w:hanging="360"/>
      </w:pPr>
      <w:rPr>
        <w:rFonts w:eastAsia="OpenSymbol" w:cs="OpenSymbol"/>
      </w:rPr>
    </w:lvl>
  </w:abstractNum>
  <w:abstractNum w:abstractNumId="23">
    <w:nsid w:val="1AE8606E"/>
    <w:multiLevelType w:val="multilevel"/>
    <w:tmpl w:val="4E3A9B48"/>
    <w:styleLink w:val="RTFNum4"/>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1B24703D"/>
    <w:multiLevelType w:val="multilevel"/>
    <w:tmpl w:val="69D47B72"/>
    <w:styleLink w:val="RTFNum3"/>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nsid w:val="1B302B87"/>
    <w:multiLevelType w:val="multilevel"/>
    <w:tmpl w:val="3226463E"/>
    <w:styleLink w:val="WWNum5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
    <w:nsid w:val="1F4E2AFF"/>
    <w:multiLevelType w:val="multilevel"/>
    <w:tmpl w:val="7AA8E8E2"/>
    <w:styleLink w:val="WWNum60"/>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
    <w:nsid w:val="20FA53DA"/>
    <w:multiLevelType w:val="multilevel"/>
    <w:tmpl w:val="4BB84BA4"/>
    <w:styleLink w:val="WWNum4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nsid w:val="215E56E5"/>
    <w:multiLevelType w:val="multilevel"/>
    <w:tmpl w:val="B8482108"/>
    <w:styleLink w:val="WWNum7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9">
    <w:nsid w:val="21723FF0"/>
    <w:multiLevelType w:val="multilevel"/>
    <w:tmpl w:val="4724ACDE"/>
    <w:styleLink w:val="RTFNum27"/>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nsid w:val="276E70A0"/>
    <w:multiLevelType w:val="multilevel"/>
    <w:tmpl w:val="EBDE2F72"/>
    <w:styleLink w:val="WWNum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1">
    <w:nsid w:val="2C4170C2"/>
    <w:multiLevelType w:val="multilevel"/>
    <w:tmpl w:val="32F8BE82"/>
    <w:styleLink w:val="RTFNum17"/>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nsid w:val="2F1A3788"/>
    <w:multiLevelType w:val="multilevel"/>
    <w:tmpl w:val="46D0226A"/>
    <w:styleLink w:val="WWNum4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3">
    <w:nsid w:val="332C6813"/>
    <w:multiLevelType w:val="multilevel"/>
    <w:tmpl w:val="FB78D952"/>
    <w:styleLink w:val="WWNum44"/>
    <w:lvl w:ilvl="0">
      <w:start w:val="1"/>
      <w:numFmt w:val="none"/>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4">
    <w:nsid w:val="33C67967"/>
    <w:multiLevelType w:val="multilevel"/>
    <w:tmpl w:val="78F2480A"/>
    <w:styleLink w:val="RTFNum2"/>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nsid w:val="33F32004"/>
    <w:multiLevelType w:val="multilevel"/>
    <w:tmpl w:val="E77E7168"/>
    <w:styleLink w:val="WWNum81"/>
    <w:lvl w:ilvl="0">
      <w:start w:val="1"/>
      <w:numFmt w:val="none"/>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6">
    <w:nsid w:val="350000F4"/>
    <w:multiLevelType w:val="multilevel"/>
    <w:tmpl w:val="81AAE7AE"/>
    <w:styleLink w:val="WWNum23"/>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37">
    <w:nsid w:val="362903C3"/>
    <w:multiLevelType w:val="multilevel"/>
    <w:tmpl w:val="E668B06C"/>
    <w:styleLink w:val="WWNum1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8">
    <w:nsid w:val="39AB09AC"/>
    <w:multiLevelType w:val="multilevel"/>
    <w:tmpl w:val="59184DA0"/>
    <w:styleLink w:val="WWNum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9">
    <w:nsid w:val="3BAE33E6"/>
    <w:multiLevelType w:val="multilevel"/>
    <w:tmpl w:val="6962611C"/>
    <w:styleLink w:val="RTFNum13"/>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nsid w:val="3D605C9F"/>
    <w:multiLevelType w:val="multilevel"/>
    <w:tmpl w:val="12F6AF3A"/>
    <w:styleLink w:val="RTFNum9"/>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nsid w:val="3F6D0C1E"/>
    <w:multiLevelType w:val="multilevel"/>
    <w:tmpl w:val="13761780"/>
    <w:styleLink w:val="WWNum5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2">
    <w:nsid w:val="4006645F"/>
    <w:multiLevelType w:val="multilevel"/>
    <w:tmpl w:val="A86E2202"/>
    <w:styleLink w:val="WWNum8"/>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3">
    <w:nsid w:val="400953AA"/>
    <w:multiLevelType w:val="multilevel"/>
    <w:tmpl w:val="D794D0C6"/>
    <w:styleLink w:val="WWNum7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4">
    <w:nsid w:val="414073B5"/>
    <w:multiLevelType w:val="multilevel"/>
    <w:tmpl w:val="78AE2A6A"/>
    <w:styleLink w:val="WWNum53"/>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45">
    <w:nsid w:val="42B257B2"/>
    <w:multiLevelType w:val="multilevel"/>
    <w:tmpl w:val="2040B1F0"/>
    <w:styleLink w:val="WWNum10"/>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6">
    <w:nsid w:val="44A9411F"/>
    <w:multiLevelType w:val="multilevel"/>
    <w:tmpl w:val="01D0E690"/>
    <w:styleLink w:val="WWNum24"/>
    <w:lvl w:ilvl="0">
      <w:start w:val="1"/>
      <w:numFmt w:val="none"/>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7">
    <w:nsid w:val="45AA575F"/>
    <w:multiLevelType w:val="multilevel"/>
    <w:tmpl w:val="0C0A0025"/>
    <w:lvl w:ilvl="0">
      <w:start w:val="1"/>
      <w:numFmt w:val="decimal"/>
      <w:pStyle w:val="Heading1"/>
      <w:lvlText w:val="%1"/>
      <w:lvlJc w:val="left"/>
      <w:pPr>
        <w:ind w:left="432" w:hanging="432"/>
      </w:pPr>
    </w:lvl>
    <w:lvl w:ilvl="1">
      <w:start w:val="1"/>
      <w:numFmt w:val="decimal"/>
      <w:pStyle w:val="Heading2"/>
      <w:lvlText w:val="%1.%2"/>
      <w:lvlJc w:val="left"/>
      <w:pPr>
        <w:ind w:left="128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nsid w:val="46A44DFD"/>
    <w:multiLevelType w:val="multilevel"/>
    <w:tmpl w:val="2C88ADC8"/>
    <w:styleLink w:val="RTFNum30"/>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48244E84"/>
    <w:multiLevelType w:val="multilevel"/>
    <w:tmpl w:val="BEF66828"/>
    <w:styleLink w:val="WWNum74"/>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0">
    <w:nsid w:val="497B3820"/>
    <w:multiLevelType w:val="multilevel"/>
    <w:tmpl w:val="E542B4DE"/>
    <w:styleLink w:val="WWNum84"/>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1">
    <w:nsid w:val="499350DA"/>
    <w:multiLevelType w:val="multilevel"/>
    <w:tmpl w:val="1D186992"/>
    <w:styleLink w:val="WWNum55"/>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52">
    <w:nsid w:val="4AA263AC"/>
    <w:multiLevelType w:val="multilevel"/>
    <w:tmpl w:val="2D92868E"/>
    <w:styleLink w:val="RTFNum29"/>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nsid w:val="4B2764A6"/>
    <w:multiLevelType w:val="multilevel"/>
    <w:tmpl w:val="0C929CB6"/>
    <w:styleLink w:val="WWNum7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4">
    <w:nsid w:val="4B7D2FF4"/>
    <w:multiLevelType w:val="multilevel"/>
    <w:tmpl w:val="A6CA0B2A"/>
    <w:styleLink w:val="WWNum3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5">
    <w:nsid w:val="4C202C68"/>
    <w:multiLevelType w:val="multilevel"/>
    <w:tmpl w:val="BA1C648A"/>
    <w:styleLink w:val="WWNum54"/>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56">
    <w:nsid w:val="4C9F3559"/>
    <w:multiLevelType w:val="multilevel"/>
    <w:tmpl w:val="96829942"/>
    <w:styleLink w:val="RTFNum5"/>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nsid w:val="4DFE5158"/>
    <w:multiLevelType w:val="multilevel"/>
    <w:tmpl w:val="CD76E74C"/>
    <w:styleLink w:val="WWNum34"/>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8">
    <w:nsid w:val="4E625CB9"/>
    <w:multiLevelType w:val="multilevel"/>
    <w:tmpl w:val="C2523576"/>
    <w:styleLink w:val="WWNum43"/>
    <w:lvl w:ilvl="0">
      <w:start w:val="1"/>
      <w:numFmt w:val="none"/>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9">
    <w:nsid w:val="4F41431B"/>
    <w:multiLevelType w:val="multilevel"/>
    <w:tmpl w:val="4FBEBBF6"/>
    <w:styleLink w:val="WWNum7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0">
    <w:nsid w:val="4F6B7A7B"/>
    <w:multiLevelType w:val="multilevel"/>
    <w:tmpl w:val="14D0C48C"/>
    <w:styleLink w:val="WWNum3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1">
    <w:nsid w:val="5015760F"/>
    <w:multiLevelType w:val="multilevel"/>
    <w:tmpl w:val="E49E314E"/>
    <w:styleLink w:val="WWNum6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2">
    <w:nsid w:val="503C4F64"/>
    <w:multiLevelType w:val="multilevel"/>
    <w:tmpl w:val="E83E38F0"/>
    <w:styleLink w:val="WWNum6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3">
    <w:nsid w:val="50A046D0"/>
    <w:multiLevelType w:val="multilevel"/>
    <w:tmpl w:val="ADBC9D48"/>
    <w:styleLink w:val="WWNum5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4">
    <w:nsid w:val="517D77BE"/>
    <w:multiLevelType w:val="multilevel"/>
    <w:tmpl w:val="2FAE821C"/>
    <w:styleLink w:val="RTFNum15"/>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nsid w:val="51C949A4"/>
    <w:multiLevelType w:val="multilevel"/>
    <w:tmpl w:val="A9C8DB50"/>
    <w:styleLink w:val="WWNum38"/>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6">
    <w:nsid w:val="53A36203"/>
    <w:multiLevelType w:val="multilevel"/>
    <w:tmpl w:val="D676248E"/>
    <w:styleLink w:val="RTFNum23"/>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nsid w:val="54A03818"/>
    <w:multiLevelType w:val="multilevel"/>
    <w:tmpl w:val="4BD6A818"/>
    <w:styleLink w:val="WWNum5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8">
    <w:nsid w:val="5A1A5FB9"/>
    <w:multiLevelType w:val="multilevel"/>
    <w:tmpl w:val="FFE816D4"/>
    <w:styleLink w:val="RTFNum26"/>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nsid w:val="5A484C1D"/>
    <w:multiLevelType w:val="multilevel"/>
    <w:tmpl w:val="8988B9B0"/>
    <w:styleLink w:val="WWNum3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nsid w:val="5AB47B55"/>
    <w:multiLevelType w:val="multilevel"/>
    <w:tmpl w:val="8A729A48"/>
    <w:styleLink w:val="WWNum80"/>
    <w:lvl w:ilvl="0">
      <w:start w:val="1"/>
      <w:numFmt w:val="none"/>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1">
    <w:nsid w:val="5AE550B4"/>
    <w:multiLevelType w:val="multilevel"/>
    <w:tmpl w:val="C18A86CC"/>
    <w:styleLink w:val="WWNum4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2">
    <w:nsid w:val="5B98106F"/>
    <w:multiLevelType w:val="multilevel"/>
    <w:tmpl w:val="3EB4CD88"/>
    <w:styleLink w:val="WWNum22"/>
    <w:lvl w:ilvl="0">
      <w:numFmt w:val="bullet"/>
      <w:lvlText w:val=""/>
      <w:lvlJc w:val="left"/>
      <w:pPr>
        <w:ind w:left="720" w:hanging="360"/>
      </w:pPr>
      <w:rPr>
        <w:rFonts w:ascii="Symbol" w:hAnsi="Symbol"/>
      </w:rPr>
    </w:lvl>
    <w:lvl w:ilvl="1">
      <w:numFmt w:val="bullet"/>
      <w:lvlText w:val="–"/>
      <w:lvlJc w:val="left"/>
      <w:pPr>
        <w:ind w:left="1080" w:hanging="360"/>
      </w:pPr>
      <w:rPr>
        <w:rFonts w:eastAsia="OpenSymbol" w:cs="OpenSymbol"/>
      </w:rPr>
    </w:lvl>
    <w:lvl w:ilvl="2">
      <w:numFmt w:val="bullet"/>
      <w:lvlText w:val="–"/>
      <w:lvlJc w:val="left"/>
      <w:pPr>
        <w:ind w:left="1440" w:hanging="360"/>
      </w:pPr>
      <w:rPr>
        <w:rFonts w:eastAsia="OpenSymbol" w:cs="OpenSymbol"/>
      </w:rPr>
    </w:lvl>
    <w:lvl w:ilvl="3">
      <w:numFmt w:val="bullet"/>
      <w:lvlText w:val="–"/>
      <w:lvlJc w:val="left"/>
      <w:pPr>
        <w:ind w:left="1800" w:hanging="360"/>
      </w:pPr>
      <w:rPr>
        <w:rFonts w:eastAsia="OpenSymbol" w:cs="OpenSymbol"/>
      </w:rPr>
    </w:lvl>
    <w:lvl w:ilvl="4">
      <w:numFmt w:val="bullet"/>
      <w:lvlText w:val="–"/>
      <w:lvlJc w:val="left"/>
      <w:pPr>
        <w:ind w:left="2160" w:hanging="360"/>
      </w:pPr>
      <w:rPr>
        <w:rFonts w:eastAsia="OpenSymbol" w:cs="OpenSymbol"/>
      </w:rPr>
    </w:lvl>
    <w:lvl w:ilvl="5">
      <w:numFmt w:val="bullet"/>
      <w:lvlText w:val="–"/>
      <w:lvlJc w:val="left"/>
      <w:pPr>
        <w:ind w:left="2520" w:hanging="360"/>
      </w:pPr>
      <w:rPr>
        <w:rFonts w:eastAsia="OpenSymbol" w:cs="OpenSymbol"/>
      </w:rPr>
    </w:lvl>
    <w:lvl w:ilvl="6">
      <w:numFmt w:val="bullet"/>
      <w:lvlText w:val="–"/>
      <w:lvlJc w:val="left"/>
      <w:pPr>
        <w:ind w:left="2880" w:hanging="360"/>
      </w:pPr>
      <w:rPr>
        <w:rFonts w:eastAsia="OpenSymbol" w:cs="OpenSymbol"/>
      </w:rPr>
    </w:lvl>
    <w:lvl w:ilvl="7">
      <w:numFmt w:val="bullet"/>
      <w:lvlText w:val="–"/>
      <w:lvlJc w:val="left"/>
      <w:pPr>
        <w:ind w:left="3240" w:hanging="360"/>
      </w:pPr>
      <w:rPr>
        <w:rFonts w:eastAsia="OpenSymbol" w:cs="OpenSymbol"/>
      </w:rPr>
    </w:lvl>
    <w:lvl w:ilvl="8">
      <w:numFmt w:val="bullet"/>
      <w:lvlText w:val="–"/>
      <w:lvlJc w:val="left"/>
      <w:pPr>
        <w:ind w:left="3600" w:hanging="360"/>
      </w:pPr>
      <w:rPr>
        <w:rFonts w:eastAsia="OpenSymbol" w:cs="OpenSymbol"/>
      </w:rPr>
    </w:lvl>
  </w:abstractNum>
  <w:abstractNum w:abstractNumId="73">
    <w:nsid w:val="5DCD4C87"/>
    <w:multiLevelType w:val="multilevel"/>
    <w:tmpl w:val="567C6226"/>
    <w:styleLink w:val="WWNum2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4">
    <w:nsid w:val="5DDB77CF"/>
    <w:multiLevelType w:val="multilevel"/>
    <w:tmpl w:val="32E02138"/>
    <w:styleLink w:val="WWNum49"/>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75">
    <w:nsid w:val="5EE95F7E"/>
    <w:multiLevelType w:val="multilevel"/>
    <w:tmpl w:val="59F2F608"/>
    <w:styleLink w:val="WWNum2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1.%2.%3."/>
      <w:lvlJc w:val="right"/>
      <w:pPr>
        <w:ind w:left="1440" w:hanging="360"/>
      </w:pPr>
    </w:lvl>
    <w:lvl w:ilvl="3">
      <w:start w:val="1"/>
      <w:numFmt w:val="decimal"/>
      <w:lvlText w:val="%1.%2.%3.%4."/>
      <w:lvlJc w:val="left"/>
      <w:pPr>
        <w:ind w:left="1800" w:hanging="360"/>
      </w:pPr>
    </w:lvl>
    <w:lvl w:ilvl="4">
      <w:start w:val="1"/>
      <w:numFmt w:val="lowerLetter"/>
      <w:lvlText w:val="%1.%2.%3.%4.%5."/>
      <w:lvlJc w:val="left"/>
      <w:pPr>
        <w:ind w:left="2160" w:hanging="360"/>
      </w:pPr>
    </w:lvl>
    <w:lvl w:ilvl="5">
      <w:start w:val="1"/>
      <w:numFmt w:val="lowerRoman"/>
      <w:lvlText w:val="%1.%2.%3.%4.%5.%6."/>
      <w:lvlJc w:val="right"/>
      <w:pPr>
        <w:ind w:left="2520" w:hanging="360"/>
      </w:pPr>
    </w:lvl>
    <w:lvl w:ilvl="6">
      <w:start w:val="1"/>
      <w:numFmt w:val="decimal"/>
      <w:lvlText w:val="%1.%2.%3.%4.%5.%6.%7."/>
      <w:lvlJc w:val="left"/>
      <w:pPr>
        <w:ind w:left="2880" w:hanging="360"/>
      </w:pPr>
    </w:lvl>
    <w:lvl w:ilvl="7">
      <w:start w:val="1"/>
      <w:numFmt w:val="lowerLetter"/>
      <w:lvlText w:val="%1.%2.%3.%4.%5.%6.%7.%8."/>
      <w:lvlJc w:val="left"/>
      <w:pPr>
        <w:ind w:left="3240" w:hanging="360"/>
      </w:pPr>
    </w:lvl>
    <w:lvl w:ilvl="8">
      <w:start w:val="1"/>
      <w:numFmt w:val="lowerRoman"/>
      <w:lvlText w:val="%1.%2.%3.%4.%5.%6.%7.%8.%9."/>
      <w:lvlJc w:val="right"/>
      <w:pPr>
        <w:ind w:left="3600" w:hanging="360"/>
      </w:pPr>
    </w:lvl>
  </w:abstractNum>
  <w:abstractNum w:abstractNumId="76">
    <w:nsid w:val="5F2C6857"/>
    <w:multiLevelType w:val="multilevel"/>
    <w:tmpl w:val="2BF6C67C"/>
    <w:styleLink w:val="WWNum78"/>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7">
    <w:nsid w:val="618615F3"/>
    <w:multiLevelType w:val="multilevel"/>
    <w:tmpl w:val="7AF44836"/>
    <w:styleLink w:val="WWNum50"/>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78">
    <w:nsid w:val="62076B18"/>
    <w:multiLevelType w:val="multilevel"/>
    <w:tmpl w:val="981E5194"/>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9">
    <w:nsid w:val="632C5DCB"/>
    <w:multiLevelType w:val="multilevel"/>
    <w:tmpl w:val="F5B0E2D6"/>
    <w:styleLink w:val="WWNum40"/>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0">
    <w:nsid w:val="649A4107"/>
    <w:multiLevelType w:val="multilevel"/>
    <w:tmpl w:val="B62AEF8E"/>
    <w:styleLink w:val="RTFNum22"/>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1">
    <w:nsid w:val="65B17C4C"/>
    <w:multiLevelType w:val="multilevel"/>
    <w:tmpl w:val="661247DA"/>
    <w:styleLink w:val="WWNum1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2">
    <w:nsid w:val="672243CD"/>
    <w:multiLevelType w:val="multilevel"/>
    <w:tmpl w:val="B93EF35A"/>
    <w:styleLink w:val="WWNum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3">
    <w:nsid w:val="68BC4176"/>
    <w:multiLevelType w:val="multilevel"/>
    <w:tmpl w:val="FBE29274"/>
    <w:styleLink w:val="WWNum62"/>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4">
    <w:nsid w:val="68EC65B0"/>
    <w:multiLevelType w:val="multilevel"/>
    <w:tmpl w:val="B908F09C"/>
    <w:styleLink w:val="WWNum14"/>
    <w:lvl w:ilvl="0">
      <w:numFmt w:val="bullet"/>
      <w:lvlText w:val="–"/>
      <w:lvlJc w:val="left"/>
      <w:pPr>
        <w:ind w:left="720" w:hanging="360"/>
      </w:pPr>
      <w:rPr>
        <w:rFonts w:eastAsia="OpenSymbol" w:cs="OpenSymbol"/>
      </w:rPr>
    </w:lvl>
    <w:lvl w:ilvl="1">
      <w:numFmt w:val="bullet"/>
      <w:lvlText w:val="–"/>
      <w:lvlJc w:val="left"/>
      <w:pPr>
        <w:ind w:left="1080" w:hanging="360"/>
      </w:pPr>
      <w:rPr>
        <w:rFonts w:eastAsia="OpenSymbol" w:cs="OpenSymbol"/>
      </w:rPr>
    </w:lvl>
    <w:lvl w:ilvl="2">
      <w:numFmt w:val="bullet"/>
      <w:lvlText w:val="–"/>
      <w:lvlJc w:val="left"/>
      <w:pPr>
        <w:ind w:left="1440" w:hanging="360"/>
      </w:pPr>
      <w:rPr>
        <w:rFonts w:eastAsia="OpenSymbol" w:cs="OpenSymbol"/>
      </w:rPr>
    </w:lvl>
    <w:lvl w:ilvl="3">
      <w:numFmt w:val="bullet"/>
      <w:lvlText w:val="–"/>
      <w:lvlJc w:val="left"/>
      <w:pPr>
        <w:ind w:left="1800" w:hanging="360"/>
      </w:pPr>
      <w:rPr>
        <w:rFonts w:eastAsia="OpenSymbol" w:cs="OpenSymbol"/>
      </w:rPr>
    </w:lvl>
    <w:lvl w:ilvl="4">
      <w:numFmt w:val="bullet"/>
      <w:lvlText w:val="–"/>
      <w:lvlJc w:val="left"/>
      <w:pPr>
        <w:ind w:left="2160" w:hanging="360"/>
      </w:pPr>
      <w:rPr>
        <w:rFonts w:eastAsia="OpenSymbol" w:cs="OpenSymbol"/>
      </w:rPr>
    </w:lvl>
    <w:lvl w:ilvl="5">
      <w:numFmt w:val="bullet"/>
      <w:lvlText w:val="–"/>
      <w:lvlJc w:val="left"/>
      <w:pPr>
        <w:ind w:left="2520" w:hanging="360"/>
      </w:pPr>
      <w:rPr>
        <w:rFonts w:eastAsia="OpenSymbol" w:cs="OpenSymbol"/>
      </w:rPr>
    </w:lvl>
    <w:lvl w:ilvl="6">
      <w:numFmt w:val="bullet"/>
      <w:lvlText w:val="–"/>
      <w:lvlJc w:val="left"/>
      <w:pPr>
        <w:ind w:left="2880" w:hanging="360"/>
      </w:pPr>
      <w:rPr>
        <w:rFonts w:eastAsia="OpenSymbol" w:cs="OpenSymbol"/>
      </w:rPr>
    </w:lvl>
    <w:lvl w:ilvl="7">
      <w:numFmt w:val="bullet"/>
      <w:lvlText w:val="–"/>
      <w:lvlJc w:val="left"/>
      <w:pPr>
        <w:ind w:left="3240" w:hanging="360"/>
      </w:pPr>
      <w:rPr>
        <w:rFonts w:eastAsia="OpenSymbol" w:cs="OpenSymbol"/>
      </w:rPr>
    </w:lvl>
    <w:lvl w:ilvl="8">
      <w:numFmt w:val="bullet"/>
      <w:lvlText w:val="–"/>
      <w:lvlJc w:val="left"/>
      <w:pPr>
        <w:ind w:left="3600" w:hanging="360"/>
      </w:pPr>
      <w:rPr>
        <w:rFonts w:eastAsia="OpenSymbol" w:cs="OpenSymbol"/>
      </w:rPr>
    </w:lvl>
  </w:abstractNum>
  <w:abstractNum w:abstractNumId="85">
    <w:nsid w:val="69912CD8"/>
    <w:multiLevelType w:val="multilevel"/>
    <w:tmpl w:val="0D32A2EE"/>
    <w:styleLink w:val="RTFNum24"/>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nsid w:val="69941092"/>
    <w:multiLevelType w:val="multilevel"/>
    <w:tmpl w:val="BF24625E"/>
    <w:styleLink w:val="WWNum4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7">
    <w:nsid w:val="6A354CF6"/>
    <w:multiLevelType w:val="multilevel"/>
    <w:tmpl w:val="A080F44C"/>
    <w:styleLink w:val="WWNum72"/>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8">
    <w:nsid w:val="6A3E20A1"/>
    <w:multiLevelType w:val="multilevel"/>
    <w:tmpl w:val="E902B5E6"/>
    <w:styleLink w:val="WWNum17"/>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89">
    <w:nsid w:val="6A5226AB"/>
    <w:multiLevelType w:val="multilevel"/>
    <w:tmpl w:val="4E4C32E4"/>
    <w:styleLink w:val="RTFNum14"/>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nsid w:val="6B087037"/>
    <w:multiLevelType w:val="multilevel"/>
    <w:tmpl w:val="8610AEE4"/>
    <w:styleLink w:val="WWNum6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1">
    <w:nsid w:val="6B1B3DB2"/>
    <w:multiLevelType w:val="multilevel"/>
    <w:tmpl w:val="2A2071D0"/>
    <w:styleLink w:val="WWNum3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2">
    <w:nsid w:val="6B847E44"/>
    <w:multiLevelType w:val="multilevel"/>
    <w:tmpl w:val="819848E8"/>
    <w:styleLink w:val="WWNum12"/>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3">
    <w:nsid w:val="6B89256D"/>
    <w:multiLevelType w:val="multilevel"/>
    <w:tmpl w:val="DCA6866A"/>
    <w:styleLink w:val="WWNum6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4">
    <w:nsid w:val="6D2A2913"/>
    <w:multiLevelType w:val="multilevel"/>
    <w:tmpl w:val="E9CE413E"/>
    <w:styleLink w:val="WWNum58"/>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5">
    <w:nsid w:val="6EB27E90"/>
    <w:multiLevelType w:val="multilevel"/>
    <w:tmpl w:val="5DB45A90"/>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6">
    <w:nsid w:val="6EC955C2"/>
    <w:multiLevelType w:val="multilevel"/>
    <w:tmpl w:val="672A4F90"/>
    <w:styleLink w:val="WWNum19"/>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1.%2.%3."/>
      <w:lvlJc w:val="right"/>
      <w:pPr>
        <w:ind w:left="1440" w:hanging="360"/>
      </w:pPr>
    </w:lvl>
    <w:lvl w:ilvl="3">
      <w:start w:val="1"/>
      <w:numFmt w:val="decimal"/>
      <w:lvlText w:val="%1.%2.%3.%4."/>
      <w:lvlJc w:val="left"/>
      <w:pPr>
        <w:ind w:left="1800" w:hanging="360"/>
      </w:pPr>
    </w:lvl>
    <w:lvl w:ilvl="4">
      <w:start w:val="1"/>
      <w:numFmt w:val="lowerLetter"/>
      <w:lvlText w:val="%1.%2.%3.%4.%5."/>
      <w:lvlJc w:val="left"/>
      <w:pPr>
        <w:ind w:left="2160" w:hanging="360"/>
      </w:pPr>
    </w:lvl>
    <w:lvl w:ilvl="5">
      <w:start w:val="1"/>
      <w:numFmt w:val="lowerRoman"/>
      <w:lvlText w:val="%1.%2.%3.%4.%5.%6."/>
      <w:lvlJc w:val="right"/>
      <w:pPr>
        <w:ind w:left="2520" w:hanging="360"/>
      </w:pPr>
    </w:lvl>
    <w:lvl w:ilvl="6">
      <w:start w:val="1"/>
      <w:numFmt w:val="decimal"/>
      <w:lvlText w:val="%1.%2.%3.%4.%5.%6.%7."/>
      <w:lvlJc w:val="left"/>
      <w:pPr>
        <w:ind w:left="2880" w:hanging="360"/>
      </w:pPr>
    </w:lvl>
    <w:lvl w:ilvl="7">
      <w:start w:val="1"/>
      <w:numFmt w:val="lowerLetter"/>
      <w:lvlText w:val="%1.%2.%3.%4.%5.%6.%7.%8."/>
      <w:lvlJc w:val="left"/>
      <w:pPr>
        <w:ind w:left="3240" w:hanging="360"/>
      </w:pPr>
    </w:lvl>
    <w:lvl w:ilvl="8">
      <w:start w:val="1"/>
      <w:numFmt w:val="lowerRoman"/>
      <w:lvlText w:val="%1.%2.%3.%4.%5.%6.%7.%8.%9."/>
      <w:lvlJc w:val="right"/>
      <w:pPr>
        <w:ind w:left="3600" w:hanging="360"/>
      </w:pPr>
    </w:lvl>
  </w:abstractNum>
  <w:abstractNum w:abstractNumId="97">
    <w:nsid w:val="6F166486"/>
    <w:multiLevelType w:val="multilevel"/>
    <w:tmpl w:val="65FE5A24"/>
    <w:styleLink w:val="WWNum30"/>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8">
    <w:nsid w:val="6F2B0146"/>
    <w:multiLevelType w:val="multilevel"/>
    <w:tmpl w:val="112AF0E4"/>
    <w:styleLink w:val="WWNum1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1.%2.%3."/>
      <w:lvlJc w:val="right"/>
      <w:pPr>
        <w:ind w:left="1440" w:hanging="360"/>
      </w:pPr>
    </w:lvl>
    <w:lvl w:ilvl="3">
      <w:start w:val="1"/>
      <w:numFmt w:val="decimal"/>
      <w:lvlText w:val="%1.%2.%3.%4."/>
      <w:lvlJc w:val="left"/>
      <w:pPr>
        <w:ind w:left="1800" w:hanging="360"/>
      </w:pPr>
    </w:lvl>
    <w:lvl w:ilvl="4">
      <w:start w:val="1"/>
      <w:numFmt w:val="lowerLetter"/>
      <w:lvlText w:val="%1.%2.%3.%4.%5."/>
      <w:lvlJc w:val="left"/>
      <w:pPr>
        <w:ind w:left="2160" w:hanging="360"/>
      </w:pPr>
    </w:lvl>
    <w:lvl w:ilvl="5">
      <w:start w:val="1"/>
      <w:numFmt w:val="lowerRoman"/>
      <w:lvlText w:val="%1.%2.%3.%4.%5.%6."/>
      <w:lvlJc w:val="right"/>
      <w:pPr>
        <w:ind w:left="2520" w:hanging="360"/>
      </w:pPr>
    </w:lvl>
    <w:lvl w:ilvl="6">
      <w:start w:val="1"/>
      <w:numFmt w:val="decimal"/>
      <w:lvlText w:val="%1.%2.%3.%4.%5.%6.%7."/>
      <w:lvlJc w:val="left"/>
      <w:pPr>
        <w:ind w:left="2880" w:hanging="360"/>
      </w:pPr>
    </w:lvl>
    <w:lvl w:ilvl="7">
      <w:start w:val="1"/>
      <w:numFmt w:val="lowerLetter"/>
      <w:lvlText w:val="%1.%2.%3.%4.%5.%6.%7.%8."/>
      <w:lvlJc w:val="left"/>
      <w:pPr>
        <w:ind w:left="3240" w:hanging="360"/>
      </w:pPr>
    </w:lvl>
    <w:lvl w:ilvl="8">
      <w:start w:val="1"/>
      <w:numFmt w:val="lowerRoman"/>
      <w:lvlText w:val="%1.%2.%3.%4.%5.%6.%7.%8.%9."/>
      <w:lvlJc w:val="right"/>
      <w:pPr>
        <w:ind w:left="3600" w:hanging="360"/>
      </w:pPr>
    </w:lvl>
  </w:abstractNum>
  <w:abstractNum w:abstractNumId="99">
    <w:nsid w:val="70DF7E00"/>
    <w:multiLevelType w:val="multilevel"/>
    <w:tmpl w:val="1F9AAFEE"/>
    <w:styleLink w:val="RTFNum21"/>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nsid w:val="716F0F8A"/>
    <w:multiLevelType w:val="multilevel"/>
    <w:tmpl w:val="B0A2CCC4"/>
    <w:styleLink w:val="WWNum6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1">
    <w:nsid w:val="720D2A1D"/>
    <w:multiLevelType w:val="multilevel"/>
    <w:tmpl w:val="A28A2EB2"/>
    <w:styleLink w:val="WWNum2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2">
    <w:nsid w:val="721B5009"/>
    <w:multiLevelType w:val="multilevel"/>
    <w:tmpl w:val="4DC88A60"/>
    <w:styleLink w:val="RTFNum6"/>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nsid w:val="72C95BF6"/>
    <w:multiLevelType w:val="multilevel"/>
    <w:tmpl w:val="748EFA90"/>
    <w:styleLink w:val="WWNum27"/>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cs="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cs="Courier New"/>
      </w:rPr>
    </w:lvl>
    <w:lvl w:ilvl="8">
      <w:numFmt w:val="bullet"/>
      <w:lvlText w:val=""/>
      <w:lvlJc w:val="left"/>
      <w:pPr>
        <w:ind w:left="3600" w:hanging="360"/>
      </w:pPr>
      <w:rPr>
        <w:rFonts w:ascii="Wingdings" w:hAnsi="Wingdings"/>
      </w:rPr>
    </w:lvl>
  </w:abstractNum>
  <w:abstractNum w:abstractNumId="104">
    <w:nsid w:val="73F5488A"/>
    <w:multiLevelType w:val="multilevel"/>
    <w:tmpl w:val="5962567A"/>
    <w:styleLink w:val="RTFNum7"/>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nsid w:val="741E6ECD"/>
    <w:multiLevelType w:val="multilevel"/>
    <w:tmpl w:val="D7FEE8C0"/>
    <w:styleLink w:val="WWNum42"/>
    <w:lvl w:ilvl="0">
      <w:start w:val="1"/>
      <w:numFmt w:val="none"/>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6">
    <w:nsid w:val="74814044"/>
    <w:multiLevelType w:val="multilevel"/>
    <w:tmpl w:val="441095B8"/>
    <w:styleLink w:val="RTFNum16"/>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7">
    <w:nsid w:val="76834F68"/>
    <w:multiLevelType w:val="multilevel"/>
    <w:tmpl w:val="F830E17C"/>
    <w:styleLink w:val="WWNum41"/>
    <w:lvl w:ilvl="0">
      <w:start w:val="1"/>
      <w:numFmt w:val="none"/>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8">
    <w:nsid w:val="76A74353"/>
    <w:multiLevelType w:val="multilevel"/>
    <w:tmpl w:val="2B721070"/>
    <w:styleLink w:val="WWNum11"/>
    <w:lvl w:ilvl="0">
      <w:numFmt w:val="bullet"/>
      <w:lvlText w:val="•"/>
      <w:lvlJc w:val="left"/>
      <w:pPr>
        <w:ind w:left="720" w:hanging="360"/>
      </w:pPr>
      <w:rPr>
        <w:rFonts w:eastAsia="OpenSymbol" w:cs="OpenSymbol"/>
      </w:rPr>
    </w:lvl>
    <w:lvl w:ilvl="1">
      <w:numFmt w:val="bullet"/>
      <w:lvlText w:val="◦"/>
      <w:lvlJc w:val="left"/>
      <w:pPr>
        <w:ind w:left="1080" w:hanging="360"/>
      </w:pPr>
      <w:rPr>
        <w:rFonts w:eastAsia="OpenSymbol" w:cs="OpenSymbol"/>
      </w:rPr>
    </w:lvl>
    <w:lvl w:ilvl="2">
      <w:numFmt w:val="bullet"/>
      <w:lvlText w:val="▪"/>
      <w:lvlJc w:val="left"/>
      <w:pPr>
        <w:ind w:left="1440" w:hanging="360"/>
      </w:pPr>
      <w:rPr>
        <w:rFonts w:eastAsia="OpenSymbol" w:cs="OpenSymbol"/>
      </w:rPr>
    </w:lvl>
    <w:lvl w:ilvl="3">
      <w:numFmt w:val="bullet"/>
      <w:lvlText w:val="•"/>
      <w:lvlJc w:val="left"/>
      <w:pPr>
        <w:ind w:left="1800" w:hanging="360"/>
      </w:pPr>
      <w:rPr>
        <w:rFonts w:eastAsia="OpenSymbol" w:cs="OpenSymbol"/>
      </w:rPr>
    </w:lvl>
    <w:lvl w:ilvl="4">
      <w:numFmt w:val="bullet"/>
      <w:lvlText w:val="◦"/>
      <w:lvlJc w:val="left"/>
      <w:pPr>
        <w:ind w:left="2160" w:hanging="360"/>
      </w:pPr>
      <w:rPr>
        <w:rFonts w:eastAsia="OpenSymbol" w:cs="OpenSymbol"/>
      </w:rPr>
    </w:lvl>
    <w:lvl w:ilvl="5">
      <w:numFmt w:val="bullet"/>
      <w:lvlText w:val="▪"/>
      <w:lvlJc w:val="left"/>
      <w:pPr>
        <w:ind w:left="2520" w:hanging="360"/>
      </w:pPr>
      <w:rPr>
        <w:rFonts w:eastAsia="OpenSymbol" w:cs="OpenSymbol"/>
      </w:rPr>
    </w:lvl>
    <w:lvl w:ilvl="6">
      <w:numFmt w:val="bullet"/>
      <w:lvlText w:val="•"/>
      <w:lvlJc w:val="left"/>
      <w:pPr>
        <w:ind w:left="2880" w:hanging="360"/>
      </w:pPr>
      <w:rPr>
        <w:rFonts w:eastAsia="OpenSymbol" w:cs="OpenSymbol"/>
      </w:rPr>
    </w:lvl>
    <w:lvl w:ilvl="7">
      <w:numFmt w:val="bullet"/>
      <w:lvlText w:val="◦"/>
      <w:lvlJc w:val="left"/>
      <w:pPr>
        <w:ind w:left="3240" w:hanging="360"/>
      </w:pPr>
      <w:rPr>
        <w:rFonts w:eastAsia="OpenSymbol" w:cs="OpenSymbol"/>
      </w:rPr>
    </w:lvl>
    <w:lvl w:ilvl="8">
      <w:numFmt w:val="bullet"/>
      <w:lvlText w:val="▪"/>
      <w:lvlJc w:val="left"/>
      <w:pPr>
        <w:ind w:left="3600" w:hanging="360"/>
      </w:pPr>
      <w:rPr>
        <w:rFonts w:eastAsia="OpenSymbol" w:cs="OpenSymbol"/>
      </w:rPr>
    </w:lvl>
  </w:abstractNum>
  <w:abstractNum w:abstractNumId="109">
    <w:nsid w:val="781D4B39"/>
    <w:multiLevelType w:val="multilevel"/>
    <w:tmpl w:val="1076EAD4"/>
    <w:styleLink w:val="RTFNum8"/>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nsid w:val="7A5E4CD8"/>
    <w:multiLevelType w:val="multilevel"/>
    <w:tmpl w:val="75085432"/>
    <w:styleLink w:val="RTFNum12"/>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1">
    <w:nsid w:val="7B4F5F1E"/>
    <w:multiLevelType w:val="multilevel"/>
    <w:tmpl w:val="8AA20320"/>
    <w:styleLink w:val="RTFNum10"/>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2">
    <w:nsid w:val="7D7C5C7F"/>
    <w:multiLevelType w:val="multilevel"/>
    <w:tmpl w:val="5D46DC66"/>
    <w:styleLink w:val="WWNum79"/>
    <w:lvl w:ilvl="0">
      <w:start w:val="1"/>
      <w:numFmt w:val="none"/>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3">
    <w:nsid w:val="7E0A1678"/>
    <w:multiLevelType w:val="multilevel"/>
    <w:tmpl w:val="3C2E26BE"/>
    <w:styleLink w:val="RTFNum25"/>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4">
    <w:nsid w:val="7E6A707B"/>
    <w:multiLevelType w:val="multilevel"/>
    <w:tmpl w:val="BB22AE94"/>
    <w:styleLink w:val="WWNum7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5">
    <w:nsid w:val="7EA260AD"/>
    <w:multiLevelType w:val="multilevel"/>
    <w:tmpl w:val="40F462EE"/>
    <w:styleLink w:val="WWNum3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6">
    <w:nsid w:val="7EDB760E"/>
    <w:multiLevelType w:val="multilevel"/>
    <w:tmpl w:val="B40A50DC"/>
    <w:styleLink w:val="WWNum83"/>
    <w:lvl w:ilvl="0">
      <w:start w:val="1"/>
      <w:numFmt w:val="none"/>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7">
    <w:nsid w:val="7F4423DB"/>
    <w:multiLevelType w:val="multilevel"/>
    <w:tmpl w:val="9F9CD230"/>
    <w:styleLink w:val="WWNum82"/>
    <w:lvl w:ilvl="0">
      <w:start w:val="1"/>
      <w:numFmt w:val="none"/>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num w:numId="1">
    <w:abstractNumId w:val="95"/>
  </w:num>
  <w:num w:numId="2">
    <w:abstractNumId w:val="78"/>
  </w:num>
  <w:num w:numId="3">
    <w:abstractNumId w:val="6"/>
  </w:num>
  <w:num w:numId="4">
    <w:abstractNumId w:val="12"/>
  </w:num>
  <w:num w:numId="5">
    <w:abstractNumId w:val="82"/>
  </w:num>
  <w:num w:numId="6">
    <w:abstractNumId w:val="38"/>
  </w:num>
  <w:num w:numId="7">
    <w:abstractNumId w:val="30"/>
  </w:num>
  <w:num w:numId="8">
    <w:abstractNumId w:val="42"/>
  </w:num>
  <w:num w:numId="9">
    <w:abstractNumId w:val="4"/>
  </w:num>
  <w:num w:numId="10">
    <w:abstractNumId w:val="45"/>
  </w:num>
  <w:num w:numId="11">
    <w:abstractNumId w:val="108"/>
  </w:num>
  <w:num w:numId="12">
    <w:abstractNumId w:val="92"/>
  </w:num>
  <w:num w:numId="13">
    <w:abstractNumId w:val="37"/>
  </w:num>
  <w:num w:numId="14">
    <w:abstractNumId w:val="84"/>
  </w:num>
  <w:num w:numId="15">
    <w:abstractNumId w:val="9"/>
  </w:num>
  <w:num w:numId="16">
    <w:abstractNumId w:val="81"/>
  </w:num>
  <w:num w:numId="17">
    <w:abstractNumId w:val="88"/>
  </w:num>
  <w:num w:numId="18">
    <w:abstractNumId w:val="98"/>
  </w:num>
  <w:num w:numId="19">
    <w:abstractNumId w:val="96"/>
  </w:num>
  <w:num w:numId="20">
    <w:abstractNumId w:val="75"/>
  </w:num>
  <w:num w:numId="21">
    <w:abstractNumId w:val="22"/>
  </w:num>
  <w:num w:numId="22">
    <w:abstractNumId w:val="72"/>
  </w:num>
  <w:num w:numId="23">
    <w:abstractNumId w:val="36"/>
  </w:num>
  <w:num w:numId="24">
    <w:abstractNumId w:val="46"/>
  </w:num>
  <w:num w:numId="25">
    <w:abstractNumId w:val="101"/>
  </w:num>
  <w:num w:numId="26">
    <w:abstractNumId w:val="73"/>
  </w:num>
  <w:num w:numId="27">
    <w:abstractNumId w:val="103"/>
  </w:num>
  <w:num w:numId="28">
    <w:abstractNumId w:val="14"/>
  </w:num>
  <w:num w:numId="29">
    <w:abstractNumId w:val="18"/>
  </w:num>
  <w:num w:numId="30">
    <w:abstractNumId w:val="97"/>
  </w:num>
  <w:num w:numId="31">
    <w:abstractNumId w:val="69"/>
  </w:num>
  <w:num w:numId="32">
    <w:abstractNumId w:val="3"/>
  </w:num>
  <w:num w:numId="33">
    <w:abstractNumId w:val="54"/>
  </w:num>
  <w:num w:numId="34">
    <w:abstractNumId w:val="57"/>
  </w:num>
  <w:num w:numId="35">
    <w:abstractNumId w:val="115"/>
  </w:num>
  <w:num w:numId="36">
    <w:abstractNumId w:val="60"/>
  </w:num>
  <w:num w:numId="37">
    <w:abstractNumId w:val="91"/>
  </w:num>
  <w:num w:numId="38">
    <w:abstractNumId w:val="65"/>
  </w:num>
  <w:num w:numId="39">
    <w:abstractNumId w:val="13"/>
  </w:num>
  <w:num w:numId="40">
    <w:abstractNumId w:val="79"/>
  </w:num>
  <w:num w:numId="41">
    <w:abstractNumId w:val="107"/>
  </w:num>
  <w:num w:numId="42">
    <w:abstractNumId w:val="105"/>
  </w:num>
  <w:num w:numId="43">
    <w:abstractNumId w:val="58"/>
  </w:num>
  <w:num w:numId="44">
    <w:abstractNumId w:val="33"/>
  </w:num>
  <w:num w:numId="45">
    <w:abstractNumId w:val="71"/>
  </w:num>
  <w:num w:numId="46">
    <w:abstractNumId w:val="86"/>
  </w:num>
  <w:num w:numId="47">
    <w:abstractNumId w:val="27"/>
  </w:num>
  <w:num w:numId="48">
    <w:abstractNumId w:val="32"/>
  </w:num>
  <w:num w:numId="49">
    <w:abstractNumId w:val="74"/>
  </w:num>
  <w:num w:numId="50">
    <w:abstractNumId w:val="77"/>
  </w:num>
  <w:num w:numId="51">
    <w:abstractNumId w:val="67"/>
  </w:num>
  <w:num w:numId="52">
    <w:abstractNumId w:val="15"/>
  </w:num>
  <w:num w:numId="53">
    <w:abstractNumId w:val="44"/>
  </w:num>
  <w:num w:numId="54">
    <w:abstractNumId w:val="55"/>
  </w:num>
  <w:num w:numId="55">
    <w:abstractNumId w:val="51"/>
  </w:num>
  <w:num w:numId="56">
    <w:abstractNumId w:val="63"/>
  </w:num>
  <w:num w:numId="57">
    <w:abstractNumId w:val="41"/>
  </w:num>
  <w:num w:numId="58">
    <w:abstractNumId w:val="94"/>
  </w:num>
  <w:num w:numId="59">
    <w:abstractNumId w:val="25"/>
  </w:num>
  <w:num w:numId="60">
    <w:abstractNumId w:val="26"/>
  </w:num>
  <w:num w:numId="61">
    <w:abstractNumId w:val="90"/>
  </w:num>
  <w:num w:numId="62">
    <w:abstractNumId w:val="83"/>
  </w:num>
  <w:num w:numId="63">
    <w:abstractNumId w:val="93"/>
  </w:num>
  <w:num w:numId="64">
    <w:abstractNumId w:val="2"/>
  </w:num>
  <w:num w:numId="65">
    <w:abstractNumId w:val="62"/>
  </w:num>
  <w:num w:numId="66">
    <w:abstractNumId w:val="61"/>
  </w:num>
  <w:num w:numId="67">
    <w:abstractNumId w:val="100"/>
  </w:num>
  <w:num w:numId="68">
    <w:abstractNumId w:val="11"/>
  </w:num>
  <w:num w:numId="69">
    <w:abstractNumId w:val="10"/>
  </w:num>
  <w:num w:numId="70">
    <w:abstractNumId w:val="21"/>
  </w:num>
  <w:num w:numId="71">
    <w:abstractNumId w:val="114"/>
  </w:num>
  <w:num w:numId="72">
    <w:abstractNumId w:val="87"/>
  </w:num>
  <w:num w:numId="73">
    <w:abstractNumId w:val="53"/>
  </w:num>
  <w:num w:numId="74">
    <w:abstractNumId w:val="49"/>
  </w:num>
  <w:num w:numId="75">
    <w:abstractNumId w:val="28"/>
  </w:num>
  <w:num w:numId="76">
    <w:abstractNumId w:val="59"/>
  </w:num>
  <w:num w:numId="77">
    <w:abstractNumId w:val="43"/>
  </w:num>
  <w:num w:numId="78">
    <w:abstractNumId w:val="76"/>
  </w:num>
  <w:num w:numId="79">
    <w:abstractNumId w:val="112"/>
  </w:num>
  <w:num w:numId="80">
    <w:abstractNumId w:val="70"/>
  </w:num>
  <w:num w:numId="81">
    <w:abstractNumId w:val="35"/>
  </w:num>
  <w:num w:numId="82">
    <w:abstractNumId w:val="117"/>
  </w:num>
  <w:num w:numId="83">
    <w:abstractNumId w:val="116"/>
  </w:num>
  <w:num w:numId="84">
    <w:abstractNumId w:val="50"/>
  </w:num>
  <w:num w:numId="85">
    <w:abstractNumId w:val="17"/>
  </w:num>
  <w:num w:numId="86">
    <w:abstractNumId w:val="0"/>
  </w:num>
  <w:num w:numId="87">
    <w:abstractNumId w:val="34"/>
  </w:num>
  <w:num w:numId="88">
    <w:abstractNumId w:val="24"/>
  </w:num>
  <w:num w:numId="89">
    <w:abstractNumId w:val="23"/>
  </w:num>
  <w:num w:numId="90">
    <w:abstractNumId w:val="56"/>
  </w:num>
  <w:num w:numId="91">
    <w:abstractNumId w:val="102"/>
  </w:num>
  <w:num w:numId="92">
    <w:abstractNumId w:val="104"/>
  </w:num>
  <w:num w:numId="93">
    <w:abstractNumId w:val="109"/>
  </w:num>
  <w:num w:numId="94">
    <w:abstractNumId w:val="40"/>
  </w:num>
  <w:num w:numId="95">
    <w:abstractNumId w:val="111"/>
  </w:num>
  <w:num w:numId="96">
    <w:abstractNumId w:val="19"/>
  </w:num>
  <w:num w:numId="97">
    <w:abstractNumId w:val="110"/>
  </w:num>
  <w:num w:numId="98">
    <w:abstractNumId w:val="39"/>
  </w:num>
  <w:num w:numId="99">
    <w:abstractNumId w:val="89"/>
  </w:num>
  <w:num w:numId="100">
    <w:abstractNumId w:val="64"/>
  </w:num>
  <w:num w:numId="101">
    <w:abstractNumId w:val="106"/>
  </w:num>
  <w:num w:numId="102">
    <w:abstractNumId w:val="31"/>
  </w:num>
  <w:num w:numId="103">
    <w:abstractNumId w:val="16"/>
  </w:num>
  <w:num w:numId="104">
    <w:abstractNumId w:val="1"/>
  </w:num>
  <w:num w:numId="105">
    <w:abstractNumId w:val="7"/>
  </w:num>
  <w:num w:numId="106">
    <w:abstractNumId w:val="99"/>
  </w:num>
  <w:num w:numId="107">
    <w:abstractNumId w:val="80"/>
  </w:num>
  <w:num w:numId="108">
    <w:abstractNumId w:val="66"/>
  </w:num>
  <w:num w:numId="109">
    <w:abstractNumId w:val="85"/>
  </w:num>
  <w:num w:numId="110">
    <w:abstractNumId w:val="113"/>
  </w:num>
  <w:num w:numId="111">
    <w:abstractNumId w:val="68"/>
  </w:num>
  <w:num w:numId="112">
    <w:abstractNumId w:val="29"/>
  </w:num>
  <w:num w:numId="113">
    <w:abstractNumId w:val="20"/>
  </w:num>
  <w:num w:numId="114">
    <w:abstractNumId w:val="52"/>
  </w:num>
  <w:num w:numId="115">
    <w:abstractNumId w:val="48"/>
  </w:num>
  <w:num w:numId="116">
    <w:abstractNumId w:val="0"/>
  </w:num>
  <w:num w:numId="117">
    <w:abstractNumId w:val="47"/>
  </w:num>
  <w:num w:numId="118">
    <w:abstractNumId w:val="8"/>
  </w:num>
  <w:num w:numId="119">
    <w:abstractNumId w:val="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9"/>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
  <w:docVars>
    <w:docVar w:name="LW_DocType" w:val="NORMAL"/>
  </w:docVars>
  <w:rsids>
    <w:rsidRoot w:val="000A5976"/>
    <w:rsid w:val="000A5976"/>
    <w:rsid w:val="00230456"/>
    <w:rsid w:val="00327442"/>
    <w:rsid w:val="003F738C"/>
    <w:rsid w:val="00486C65"/>
    <w:rsid w:val="0058378C"/>
    <w:rsid w:val="00636CEE"/>
    <w:rsid w:val="00647231"/>
    <w:rsid w:val="008511FF"/>
    <w:rsid w:val="008D3D1D"/>
    <w:rsid w:val="00941DC4"/>
    <w:rsid w:val="00A07FC7"/>
    <w:rsid w:val="00BF3779"/>
    <w:rsid w:val="00D10A58"/>
    <w:rsid w:val="00EF1071"/>
    <w:rsid w:val="00F447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E4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kern w:val="3"/>
        <w:lang w:val="en-GB" w:eastAsia="en-GB"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
    <w:next w:val="Textbody"/>
    <w:uiPriority w:val="9"/>
    <w:qFormat/>
    <w:pPr>
      <w:numPr>
        <w:numId w:val="117"/>
      </w:numPr>
      <w:outlineLvl w:val="0"/>
    </w:pPr>
    <w:rPr>
      <w:rFonts w:ascii="Times New Roman" w:eastAsia="Lucida Sans Unicode" w:hAnsi="Times New Roman" w:cs="Tahoma"/>
      <w:b/>
      <w:bCs/>
      <w:sz w:val="48"/>
      <w:szCs w:val="48"/>
    </w:rPr>
  </w:style>
  <w:style w:type="paragraph" w:styleId="Heading2">
    <w:name w:val="heading 2"/>
    <w:basedOn w:val="Heading"/>
    <w:next w:val="Textbody"/>
    <w:uiPriority w:val="9"/>
    <w:unhideWhenUsed/>
    <w:qFormat/>
    <w:pPr>
      <w:numPr>
        <w:ilvl w:val="1"/>
        <w:numId w:val="117"/>
      </w:numPr>
      <w:ind w:left="576"/>
      <w:outlineLvl w:val="1"/>
    </w:pPr>
    <w:rPr>
      <w:rFonts w:ascii="Times New Roman" w:eastAsia="Lucida Sans Unicode" w:hAnsi="Times New Roman" w:cs="Tahoma"/>
      <w:b/>
      <w:bCs/>
      <w:sz w:val="36"/>
      <w:szCs w:val="36"/>
    </w:rPr>
  </w:style>
  <w:style w:type="paragraph" w:styleId="Heading3">
    <w:name w:val="heading 3"/>
    <w:basedOn w:val="Heading"/>
    <w:next w:val="Textbody"/>
    <w:uiPriority w:val="9"/>
    <w:unhideWhenUsed/>
    <w:qFormat/>
    <w:pPr>
      <w:numPr>
        <w:ilvl w:val="2"/>
        <w:numId w:val="117"/>
      </w:numPr>
      <w:outlineLvl w:val="2"/>
    </w:pPr>
    <w:rPr>
      <w:rFonts w:ascii="Times New Roman" w:eastAsia="Lucida Sans Unicode" w:hAnsi="Times New Roman" w:cs="Tahoma"/>
      <w:b/>
      <w:bCs/>
    </w:rPr>
  </w:style>
  <w:style w:type="paragraph" w:styleId="Heading4">
    <w:name w:val="heading 4"/>
    <w:basedOn w:val="Normal"/>
    <w:next w:val="Normal"/>
    <w:link w:val="Heading4Char"/>
    <w:uiPriority w:val="9"/>
    <w:unhideWhenUsed/>
    <w:qFormat/>
    <w:rsid w:val="00647231"/>
    <w:pPr>
      <w:keepNext/>
      <w:keepLines/>
      <w:numPr>
        <w:ilvl w:val="3"/>
        <w:numId w:val="117"/>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47231"/>
    <w:pPr>
      <w:keepNext/>
      <w:keepLines/>
      <w:numPr>
        <w:ilvl w:val="4"/>
        <w:numId w:val="11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47231"/>
    <w:pPr>
      <w:keepNext/>
      <w:keepLines/>
      <w:numPr>
        <w:ilvl w:val="5"/>
        <w:numId w:val="11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47231"/>
    <w:pPr>
      <w:keepNext/>
      <w:keepLines/>
      <w:numPr>
        <w:ilvl w:val="6"/>
        <w:numId w:val="11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47231"/>
    <w:pPr>
      <w:keepNext/>
      <w:keepLines/>
      <w:numPr>
        <w:ilvl w:val="7"/>
        <w:numId w:val="1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7231"/>
    <w:pPr>
      <w:keepNext/>
      <w:keepLines/>
      <w:numPr>
        <w:ilvl w:val="8"/>
        <w:numId w:val="1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rFonts w:ascii="Liberation Serif" w:eastAsia="SimSun" w:hAnsi="Liberation Serif" w:cs="Lucida Sans"/>
      <w:color w:val="00000A"/>
      <w:sz w:val="24"/>
      <w:szCs w:val="24"/>
      <w:lang w:val="es-ES" w:eastAsia="zh-CN" w:bidi="hi-IN"/>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40" w:line="288" w:lineRule="auto"/>
    </w:pPr>
  </w:style>
  <w:style w:type="paragraph" w:styleId="List">
    <w:name w:val="List"/>
    <w:basedOn w:val="Textbody"/>
    <w:rPr>
      <w:rFonts w:cs="Arial"/>
    </w:rPr>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rPr>
      <w:rFonts w:cs="Arial"/>
    </w:rPr>
  </w:style>
  <w:style w:type="paragraph" w:styleId="Title">
    <w:name w:val="Title"/>
    <w:basedOn w:val="Standard"/>
    <w:next w:val="Subtitle"/>
    <w:uiPriority w:val="10"/>
    <w:qFormat/>
    <w:pPr>
      <w:keepNext/>
      <w:spacing w:before="240" w:after="120"/>
      <w:jc w:val="center"/>
    </w:pPr>
    <w:rPr>
      <w:rFonts w:ascii="Liberation Sans" w:eastAsia="Microsoft YaHei" w:hAnsi="Liberation Sans"/>
      <w:b/>
      <w:bCs/>
      <w:sz w:val="28"/>
      <w:szCs w:val="28"/>
    </w:rPr>
  </w:style>
  <w:style w:type="paragraph" w:styleId="Subtitle">
    <w:name w:val="Subtitle"/>
    <w:basedOn w:val="Heading"/>
    <w:next w:val="Textbody"/>
    <w:uiPriority w:val="11"/>
    <w:qFormat/>
    <w:pPr>
      <w:jc w:val="center"/>
    </w:pPr>
    <w:rPr>
      <w:i/>
      <w:iCs/>
    </w:rPr>
  </w:style>
  <w:style w:type="paragraph" w:customStyle="1" w:styleId="WW-Caption">
    <w:name w:val="WW-Caption"/>
    <w:basedOn w:val="Standard"/>
    <w:pPr>
      <w:suppressLineNumbers/>
      <w:spacing w:before="120" w:after="120"/>
    </w:pPr>
    <w:rPr>
      <w:i/>
      <w:iCs/>
    </w:rPr>
  </w:style>
  <w:style w:type="paragraph" w:customStyle="1" w:styleId="Default">
    <w:name w:val="Default"/>
    <w:pPr>
      <w:widowControl/>
    </w:pPr>
    <w:rPr>
      <w:rFonts w:ascii="Arial" w:hAnsi="Arial" w:cs="Arial"/>
      <w:color w:val="000000"/>
      <w:sz w:val="24"/>
      <w:szCs w:val="24"/>
      <w:lang w:eastAsia="zh-CN"/>
    </w:rPr>
  </w:style>
  <w:style w:type="paragraph" w:customStyle="1" w:styleId="ydpebfe8f5cyiv2988865640msonormal">
    <w:name w:val="ydpebfe8f5cyiv2988865640msonormal"/>
    <w:basedOn w:val="Standard"/>
    <w:pPr>
      <w:suppressAutoHyphens w:val="0"/>
      <w:spacing w:before="100" w:after="100"/>
    </w:pPr>
    <w:rPr>
      <w:rFonts w:ascii="Times New Roman" w:eastAsia="Calibri, sans-serif" w:hAnsi="Times New Roman" w:cs="Times New Roman"/>
      <w:lang w:val="en-GB" w:bidi="ar-SA"/>
    </w:rPr>
  </w:style>
  <w:style w:type="paragraph" w:styleId="NormalWeb">
    <w:name w:val="Normal (Web)"/>
    <w:basedOn w:val="Standard"/>
    <w:pPr>
      <w:suppressAutoHyphens w:val="0"/>
      <w:spacing w:before="100" w:after="100"/>
    </w:pPr>
    <w:rPr>
      <w:rFonts w:ascii="Times New Roman" w:eastAsia="Calibri, sans-serif" w:hAnsi="Times New Roman" w:cs="Times New Roman"/>
      <w:lang w:val="en-GB" w:bidi="ar-SA"/>
    </w:rPr>
  </w:style>
  <w:style w:type="paragraph" w:styleId="FootnoteText">
    <w:name w:val="footnote text"/>
    <w:basedOn w:val="Standard"/>
    <w:pPr>
      <w:suppressLineNumbers/>
      <w:ind w:left="339" w:hanging="339"/>
    </w:pPr>
    <w:rPr>
      <w:sz w:val="20"/>
      <w:szCs w:val="20"/>
    </w:rPr>
  </w:style>
  <w:style w:type="paragraph" w:styleId="EndnoteText">
    <w:name w:val="endnote text"/>
    <w:basedOn w:val="Standard"/>
    <w:rPr>
      <w:rFonts w:cs="Mangal"/>
      <w:sz w:val="20"/>
      <w:szCs w:val="18"/>
    </w:rPr>
  </w:style>
  <w:style w:type="paragraph" w:styleId="BalloonText">
    <w:name w:val="Balloon Text"/>
    <w:basedOn w:val="Standard"/>
    <w:rPr>
      <w:rFonts w:ascii="Tahoma" w:hAnsi="Tahoma" w:cs="Mangal"/>
      <w:sz w:val="16"/>
      <w:szCs w:val="14"/>
    </w:rPr>
  </w:style>
  <w:style w:type="paragraph" w:styleId="NoSpacing">
    <w:name w:val="No Spacing"/>
    <w:pPr>
      <w:widowControl/>
    </w:pPr>
    <w:rPr>
      <w:rFonts w:ascii="Calibri" w:hAnsi="Calibri"/>
      <w:color w:val="00000A"/>
      <w:sz w:val="22"/>
      <w:szCs w:val="22"/>
      <w:lang w:eastAsia="en-US"/>
    </w:rPr>
  </w:style>
  <w:style w:type="paragraph" w:styleId="ListParagraph">
    <w:name w:val="List Paragraph"/>
    <w:basedOn w:val="Standard"/>
    <w:pPr>
      <w:suppressAutoHyphens w:val="0"/>
      <w:spacing w:after="160" w:line="247" w:lineRule="auto"/>
      <w:ind w:left="720"/>
    </w:pPr>
    <w:rPr>
      <w:rFonts w:ascii="Times New Roman" w:eastAsia="Times New Roman" w:hAnsi="Times New Roman" w:cs="Times New Roman"/>
      <w:sz w:val="20"/>
      <w:szCs w:val="20"/>
      <w:lang w:val="en-GB" w:eastAsia="en-GB" w:bidi="ar-SA"/>
    </w:rPr>
  </w:style>
  <w:style w:type="paragraph" w:customStyle="1" w:styleId="Quotations">
    <w:name w:val="Quotations"/>
    <w:basedOn w:val="Standard"/>
    <w:pPr>
      <w:spacing w:after="283"/>
      <w:ind w:left="567" w:right="567"/>
    </w:pPr>
  </w:style>
  <w:style w:type="paragraph" w:styleId="Header">
    <w:name w:val="header"/>
    <w:basedOn w:val="Standard"/>
    <w:pPr>
      <w:suppressLineNumbers/>
      <w:tabs>
        <w:tab w:val="center" w:pos="4536"/>
        <w:tab w:val="right" w:pos="9072"/>
      </w:tabs>
    </w:pPr>
  </w:style>
  <w:style w:type="paragraph" w:styleId="Footer">
    <w:name w:val="footer"/>
    <w:basedOn w:val="Standard"/>
    <w:link w:val="FooterChar1"/>
    <w:uiPriority w:val="99"/>
    <w:pPr>
      <w:suppressLineNumbers/>
      <w:tabs>
        <w:tab w:val="center" w:pos="4536"/>
        <w:tab w:val="right" w:pos="9072"/>
      </w:tabs>
    </w:pPr>
  </w:style>
  <w:style w:type="paragraph" w:styleId="Revision">
    <w:name w:val="Revision"/>
    <w:pPr>
      <w:widowControl/>
      <w:suppressAutoHyphens w:val="0"/>
    </w:pPr>
  </w:style>
  <w:style w:type="paragraph" w:customStyle="1" w:styleId="Corps">
    <w:name w:val="Corps"/>
    <w:pPr>
      <w:widowControl/>
      <w:suppressAutoHyphens w:val="0"/>
    </w:pPr>
    <w:rPr>
      <w:rFonts w:ascii="Helvetica Neue" w:eastAsia="Arial Unicode MS" w:hAnsi="Helvetica Neue" w:cs="Arial Unicode MS"/>
      <w:color w:val="000000"/>
      <w:sz w:val="22"/>
      <w:szCs w:val="22"/>
      <w:lang w:val="fr-FR"/>
    </w:rPr>
  </w:style>
  <w:style w:type="paragraph" w:customStyle="1" w:styleId="Footnote">
    <w:name w:val="Footnote"/>
    <w:basedOn w:val="Standard"/>
    <w:pPr>
      <w:suppressLineNumbers/>
      <w:ind w:left="283" w:hanging="283"/>
    </w:pPr>
    <w:rPr>
      <w:sz w:val="20"/>
      <w:szCs w:val="20"/>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styleId="CommentReference">
    <w:name w:val="annotation reference"/>
    <w:rPr>
      <w:sz w:val="16"/>
      <w:szCs w:val="16"/>
    </w:rPr>
  </w:style>
  <w:style w:type="character" w:customStyle="1" w:styleId="BulletSymbols">
    <w:name w:val="Bullet Symbols"/>
    <w:rPr>
      <w:rFonts w:ascii="OpenSymbol" w:eastAsia="OpenSymbol" w:hAnsi="OpenSymbol" w:cs="OpenSymbol"/>
    </w:rPr>
  </w:style>
  <w:style w:type="character" w:styleId="FootnoteReference">
    <w:name w:val="footnote reference"/>
    <w:rPr>
      <w:position w:val="0"/>
      <w:vertAlign w:val="superscript"/>
    </w:rPr>
  </w:style>
  <w:style w:type="character" w:customStyle="1" w:styleId="Internetlink">
    <w:name w:val="Internet link"/>
    <w:rPr>
      <w:color w:val="000080"/>
      <w:u w:val="single"/>
    </w:rPr>
  </w:style>
  <w:style w:type="character" w:customStyle="1" w:styleId="EndnoteSymbol">
    <w:name w:val="Endnote Symbol"/>
    <w:rPr>
      <w:position w:val="0"/>
      <w:vertAlign w:val="superscript"/>
    </w:rPr>
  </w:style>
  <w:style w:type="character" w:customStyle="1" w:styleId="WW-Caracteresdenotafinal">
    <w:name w:val="WW-Caracteres de nota final"/>
  </w:style>
  <w:style w:type="character" w:styleId="EndnoteReference">
    <w:name w:val="endnote reference"/>
    <w:rPr>
      <w:position w:val="0"/>
      <w:vertAlign w:val="superscript"/>
    </w:rPr>
  </w:style>
  <w:style w:type="character" w:customStyle="1" w:styleId="EndnoteTextChar">
    <w:name w:val="Endnote Text Char"/>
    <w:rPr>
      <w:rFonts w:ascii="Liberation Serif" w:eastAsia="SimSun" w:hAnsi="Liberation Serif" w:cs="Mangal"/>
      <w:szCs w:val="18"/>
      <w:lang w:val="es-ES" w:eastAsia="zh-CN" w:bidi="hi-IN"/>
    </w:rPr>
  </w:style>
  <w:style w:type="character" w:customStyle="1" w:styleId="BalloonTextChar">
    <w:name w:val="Balloon Text Char"/>
    <w:basedOn w:val="DefaultParagraphFont"/>
    <w:rPr>
      <w:rFonts w:ascii="Tahoma" w:eastAsia="SimSun" w:hAnsi="Tahoma" w:cs="Mangal"/>
      <w:sz w:val="16"/>
      <w:szCs w:val="14"/>
      <w:lang w:val="es-ES" w:eastAsia="zh-CN" w:bidi="hi-IN"/>
    </w:rPr>
  </w:style>
  <w:style w:type="character" w:customStyle="1" w:styleId="BodyTextChar">
    <w:name w:val="Body Text Char"/>
    <w:basedOn w:val="DefaultParagraphFont"/>
    <w:rPr>
      <w:rFonts w:ascii="Liberation Serif" w:eastAsia="SimSun" w:hAnsi="Liberation Serif" w:cs="Lucida Sans"/>
      <w:sz w:val="24"/>
      <w:szCs w:val="24"/>
      <w:lang w:val="es-ES" w:eastAsia="zh-CN" w:bidi="hi-IN"/>
    </w:rPr>
  </w:style>
  <w:style w:type="character" w:customStyle="1" w:styleId="ListParagraphChar">
    <w:name w:val="List Paragraph Char"/>
    <w:basedOn w:val="DefaultParagraphFont"/>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StrongEmphasis">
    <w:name w:val="Strong Emphasis"/>
    <w:rPr>
      <w:b/>
      <w:bCs/>
    </w:rPr>
  </w:style>
  <w:style w:type="character" w:customStyle="1" w:styleId="ListLabel1">
    <w:name w:val="ListLabel 1"/>
    <w:rPr>
      <w:rFonts w:eastAsia="OpenSymbol" w:cs="OpenSymbol"/>
    </w:rPr>
  </w:style>
  <w:style w:type="character" w:customStyle="1" w:styleId="ListLabel2">
    <w:name w:val="ListLabel 2"/>
    <w:rPr>
      <w:rFonts w:cs="Courier New"/>
    </w:rPr>
  </w:style>
  <w:style w:type="character" w:customStyle="1" w:styleId="ListLabel3">
    <w:name w:val="ListLabel 3"/>
    <w:rPr>
      <w:rFonts w:eastAsia="OpenSymbol" w:cs="OpenSymbol"/>
    </w:rPr>
  </w:style>
  <w:style w:type="character" w:customStyle="1" w:styleId="ListLabel4">
    <w:name w:val="ListLabel 4"/>
    <w:rPr>
      <w:rFonts w:cs="Courier New"/>
    </w:rPr>
  </w:style>
  <w:style w:type="character" w:customStyle="1" w:styleId="ListLabel5">
    <w:name w:val="ListLabel 5"/>
    <w:rPr>
      <w:rFonts w:eastAsia="OpenSymbol" w:cs="OpenSymbol"/>
    </w:rPr>
  </w:style>
  <w:style w:type="character" w:customStyle="1" w:styleId="ListLabel6">
    <w:name w:val="ListLabel 6"/>
    <w:rPr>
      <w:rFonts w:cs="Courier New"/>
    </w:rPr>
  </w:style>
  <w:style w:type="character" w:customStyle="1" w:styleId="VisitedInternetLink">
    <w:name w:val="Visited Internet Link"/>
    <w:rPr>
      <w:color w:val="800000"/>
      <w:u w:val="single"/>
    </w:rPr>
  </w:style>
  <w:style w:type="character" w:customStyle="1" w:styleId="ListLabel7">
    <w:name w:val="ListLabel 7"/>
    <w:rPr>
      <w:rFonts w:eastAsia="OpenSymbol" w:cs="OpenSymbol"/>
    </w:rPr>
  </w:style>
  <w:style w:type="character" w:customStyle="1" w:styleId="ListLabel8">
    <w:name w:val="ListLabel 8"/>
    <w:rPr>
      <w:rFonts w:cs="Courier New"/>
    </w:rPr>
  </w:style>
  <w:style w:type="character" w:customStyle="1" w:styleId="ListLabel9">
    <w:name w:val="ListLabel 9"/>
    <w:rPr>
      <w:rFonts w:eastAsia="OpenSymbol" w:cs="OpenSymbol"/>
    </w:rPr>
  </w:style>
  <w:style w:type="character" w:customStyle="1" w:styleId="ListLabel10">
    <w:name w:val="ListLabel 10"/>
    <w:rPr>
      <w:rFonts w:cs="Courier New"/>
    </w:rPr>
  </w:style>
  <w:style w:type="character" w:customStyle="1" w:styleId="NumberingSymbols">
    <w:name w:val="Numbering Symbols"/>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WWNum19">
    <w:name w:val="WWNum19"/>
    <w:basedOn w:val="NoList"/>
    <w:pPr>
      <w:numPr>
        <w:numId w:val="19"/>
      </w:numPr>
    </w:pPr>
  </w:style>
  <w:style w:type="numbering" w:customStyle="1" w:styleId="WWNum20">
    <w:name w:val="WWNum20"/>
    <w:basedOn w:val="NoList"/>
    <w:pPr>
      <w:numPr>
        <w:numId w:val="20"/>
      </w:numPr>
    </w:pPr>
  </w:style>
  <w:style w:type="numbering" w:customStyle="1" w:styleId="WWNum21">
    <w:name w:val="WWNum21"/>
    <w:basedOn w:val="NoList"/>
    <w:pPr>
      <w:numPr>
        <w:numId w:val="21"/>
      </w:numPr>
    </w:pPr>
  </w:style>
  <w:style w:type="numbering" w:customStyle="1" w:styleId="WWNum22">
    <w:name w:val="WWNum22"/>
    <w:basedOn w:val="NoList"/>
    <w:pPr>
      <w:numPr>
        <w:numId w:val="22"/>
      </w:numPr>
    </w:pPr>
  </w:style>
  <w:style w:type="numbering" w:customStyle="1" w:styleId="WWNum23">
    <w:name w:val="WWNum23"/>
    <w:basedOn w:val="NoList"/>
    <w:pPr>
      <w:numPr>
        <w:numId w:val="23"/>
      </w:numPr>
    </w:pPr>
  </w:style>
  <w:style w:type="numbering" w:customStyle="1" w:styleId="WWNum24">
    <w:name w:val="WWNum24"/>
    <w:basedOn w:val="NoList"/>
    <w:pPr>
      <w:numPr>
        <w:numId w:val="24"/>
      </w:numPr>
    </w:pPr>
  </w:style>
  <w:style w:type="numbering" w:customStyle="1" w:styleId="WWNum25">
    <w:name w:val="WWNum25"/>
    <w:basedOn w:val="NoList"/>
    <w:pPr>
      <w:numPr>
        <w:numId w:val="25"/>
      </w:numPr>
    </w:pPr>
  </w:style>
  <w:style w:type="numbering" w:customStyle="1" w:styleId="WWNum26">
    <w:name w:val="WWNum26"/>
    <w:basedOn w:val="NoList"/>
    <w:pPr>
      <w:numPr>
        <w:numId w:val="26"/>
      </w:numPr>
    </w:pPr>
  </w:style>
  <w:style w:type="numbering" w:customStyle="1" w:styleId="WWNum27">
    <w:name w:val="WWNum27"/>
    <w:basedOn w:val="NoList"/>
    <w:pPr>
      <w:numPr>
        <w:numId w:val="27"/>
      </w:numPr>
    </w:pPr>
  </w:style>
  <w:style w:type="numbering" w:customStyle="1" w:styleId="WWNum28">
    <w:name w:val="WWNum28"/>
    <w:basedOn w:val="NoList"/>
    <w:pPr>
      <w:numPr>
        <w:numId w:val="28"/>
      </w:numPr>
    </w:pPr>
  </w:style>
  <w:style w:type="numbering" w:customStyle="1" w:styleId="WWNum29">
    <w:name w:val="WWNum29"/>
    <w:basedOn w:val="NoList"/>
    <w:pPr>
      <w:numPr>
        <w:numId w:val="29"/>
      </w:numPr>
    </w:pPr>
  </w:style>
  <w:style w:type="numbering" w:customStyle="1" w:styleId="WWNum30">
    <w:name w:val="WWNum30"/>
    <w:basedOn w:val="NoList"/>
    <w:pPr>
      <w:numPr>
        <w:numId w:val="30"/>
      </w:numPr>
    </w:pPr>
  </w:style>
  <w:style w:type="numbering" w:customStyle="1" w:styleId="WWNum31">
    <w:name w:val="WWNum31"/>
    <w:basedOn w:val="NoList"/>
    <w:pPr>
      <w:numPr>
        <w:numId w:val="31"/>
      </w:numPr>
    </w:pPr>
  </w:style>
  <w:style w:type="numbering" w:customStyle="1" w:styleId="WWNum32">
    <w:name w:val="WWNum32"/>
    <w:basedOn w:val="NoList"/>
    <w:pPr>
      <w:numPr>
        <w:numId w:val="32"/>
      </w:numPr>
    </w:pPr>
  </w:style>
  <w:style w:type="numbering" w:customStyle="1" w:styleId="WWNum33">
    <w:name w:val="WWNum33"/>
    <w:basedOn w:val="NoList"/>
    <w:pPr>
      <w:numPr>
        <w:numId w:val="33"/>
      </w:numPr>
    </w:pPr>
  </w:style>
  <w:style w:type="numbering" w:customStyle="1" w:styleId="WWNum34">
    <w:name w:val="WWNum34"/>
    <w:basedOn w:val="NoList"/>
    <w:pPr>
      <w:numPr>
        <w:numId w:val="34"/>
      </w:numPr>
    </w:pPr>
  </w:style>
  <w:style w:type="numbering" w:customStyle="1" w:styleId="WWNum35">
    <w:name w:val="WWNum35"/>
    <w:basedOn w:val="NoList"/>
    <w:pPr>
      <w:numPr>
        <w:numId w:val="35"/>
      </w:numPr>
    </w:pPr>
  </w:style>
  <w:style w:type="numbering" w:customStyle="1" w:styleId="WWNum36">
    <w:name w:val="WWNum36"/>
    <w:basedOn w:val="NoList"/>
    <w:pPr>
      <w:numPr>
        <w:numId w:val="36"/>
      </w:numPr>
    </w:pPr>
  </w:style>
  <w:style w:type="numbering" w:customStyle="1" w:styleId="WWNum37">
    <w:name w:val="WWNum37"/>
    <w:basedOn w:val="NoList"/>
    <w:pPr>
      <w:numPr>
        <w:numId w:val="37"/>
      </w:numPr>
    </w:pPr>
  </w:style>
  <w:style w:type="numbering" w:customStyle="1" w:styleId="WWNum38">
    <w:name w:val="WWNum38"/>
    <w:basedOn w:val="NoList"/>
    <w:pPr>
      <w:numPr>
        <w:numId w:val="38"/>
      </w:numPr>
    </w:pPr>
  </w:style>
  <w:style w:type="numbering" w:customStyle="1" w:styleId="WWNum39">
    <w:name w:val="WWNum39"/>
    <w:basedOn w:val="NoList"/>
    <w:pPr>
      <w:numPr>
        <w:numId w:val="39"/>
      </w:numPr>
    </w:pPr>
  </w:style>
  <w:style w:type="numbering" w:customStyle="1" w:styleId="WWNum40">
    <w:name w:val="WWNum40"/>
    <w:basedOn w:val="NoList"/>
    <w:pPr>
      <w:numPr>
        <w:numId w:val="40"/>
      </w:numPr>
    </w:pPr>
  </w:style>
  <w:style w:type="numbering" w:customStyle="1" w:styleId="WWNum41">
    <w:name w:val="WWNum41"/>
    <w:basedOn w:val="NoList"/>
    <w:pPr>
      <w:numPr>
        <w:numId w:val="41"/>
      </w:numPr>
    </w:pPr>
  </w:style>
  <w:style w:type="numbering" w:customStyle="1" w:styleId="WWNum42">
    <w:name w:val="WWNum42"/>
    <w:basedOn w:val="NoList"/>
    <w:pPr>
      <w:numPr>
        <w:numId w:val="42"/>
      </w:numPr>
    </w:pPr>
  </w:style>
  <w:style w:type="numbering" w:customStyle="1" w:styleId="WWNum43">
    <w:name w:val="WWNum43"/>
    <w:basedOn w:val="NoList"/>
    <w:pPr>
      <w:numPr>
        <w:numId w:val="43"/>
      </w:numPr>
    </w:pPr>
  </w:style>
  <w:style w:type="numbering" w:customStyle="1" w:styleId="WWNum44">
    <w:name w:val="WWNum44"/>
    <w:basedOn w:val="NoList"/>
    <w:pPr>
      <w:numPr>
        <w:numId w:val="44"/>
      </w:numPr>
    </w:pPr>
  </w:style>
  <w:style w:type="numbering" w:customStyle="1" w:styleId="WWNum45">
    <w:name w:val="WWNum45"/>
    <w:basedOn w:val="NoList"/>
    <w:pPr>
      <w:numPr>
        <w:numId w:val="45"/>
      </w:numPr>
    </w:pPr>
  </w:style>
  <w:style w:type="numbering" w:customStyle="1" w:styleId="WWNum46">
    <w:name w:val="WWNum46"/>
    <w:basedOn w:val="NoList"/>
    <w:pPr>
      <w:numPr>
        <w:numId w:val="46"/>
      </w:numPr>
    </w:pPr>
  </w:style>
  <w:style w:type="numbering" w:customStyle="1" w:styleId="WWNum47">
    <w:name w:val="WWNum47"/>
    <w:basedOn w:val="NoList"/>
    <w:pPr>
      <w:numPr>
        <w:numId w:val="47"/>
      </w:numPr>
    </w:pPr>
  </w:style>
  <w:style w:type="numbering" w:customStyle="1" w:styleId="WWNum48">
    <w:name w:val="WWNum48"/>
    <w:basedOn w:val="NoList"/>
    <w:pPr>
      <w:numPr>
        <w:numId w:val="48"/>
      </w:numPr>
    </w:pPr>
  </w:style>
  <w:style w:type="numbering" w:customStyle="1" w:styleId="WWNum49">
    <w:name w:val="WWNum49"/>
    <w:basedOn w:val="NoList"/>
    <w:pPr>
      <w:numPr>
        <w:numId w:val="49"/>
      </w:numPr>
    </w:pPr>
  </w:style>
  <w:style w:type="numbering" w:customStyle="1" w:styleId="WWNum50">
    <w:name w:val="WWNum50"/>
    <w:basedOn w:val="NoList"/>
    <w:pPr>
      <w:numPr>
        <w:numId w:val="50"/>
      </w:numPr>
    </w:pPr>
  </w:style>
  <w:style w:type="numbering" w:customStyle="1" w:styleId="WWNum51">
    <w:name w:val="WWNum51"/>
    <w:basedOn w:val="NoList"/>
    <w:pPr>
      <w:numPr>
        <w:numId w:val="51"/>
      </w:numPr>
    </w:pPr>
  </w:style>
  <w:style w:type="numbering" w:customStyle="1" w:styleId="WWNum52">
    <w:name w:val="WWNum52"/>
    <w:basedOn w:val="NoList"/>
    <w:pPr>
      <w:numPr>
        <w:numId w:val="52"/>
      </w:numPr>
    </w:pPr>
  </w:style>
  <w:style w:type="numbering" w:customStyle="1" w:styleId="WWNum53">
    <w:name w:val="WWNum53"/>
    <w:basedOn w:val="NoList"/>
    <w:pPr>
      <w:numPr>
        <w:numId w:val="53"/>
      </w:numPr>
    </w:pPr>
  </w:style>
  <w:style w:type="numbering" w:customStyle="1" w:styleId="WWNum54">
    <w:name w:val="WWNum54"/>
    <w:basedOn w:val="NoList"/>
    <w:pPr>
      <w:numPr>
        <w:numId w:val="54"/>
      </w:numPr>
    </w:pPr>
  </w:style>
  <w:style w:type="numbering" w:customStyle="1" w:styleId="WWNum55">
    <w:name w:val="WWNum55"/>
    <w:basedOn w:val="NoList"/>
    <w:pPr>
      <w:numPr>
        <w:numId w:val="55"/>
      </w:numPr>
    </w:pPr>
  </w:style>
  <w:style w:type="numbering" w:customStyle="1" w:styleId="WWNum56">
    <w:name w:val="WWNum56"/>
    <w:basedOn w:val="NoList"/>
    <w:pPr>
      <w:numPr>
        <w:numId w:val="56"/>
      </w:numPr>
    </w:pPr>
  </w:style>
  <w:style w:type="numbering" w:customStyle="1" w:styleId="WWNum57">
    <w:name w:val="WWNum57"/>
    <w:basedOn w:val="NoList"/>
    <w:pPr>
      <w:numPr>
        <w:numId w:val="57"/>
      </w:numPr>
    </w:pPr>
  </w:style>
  <w:style w:type="numbering" w:customStyle="1" w:styleId="WWNum58">
    <w:name w:val="WWNum58"/>
    <w:basedOn w:val="NoList"/>
    <w:pPr>
      <w:numPr>
        <w:numId w:val="58"/>
      </w:numPr>
    </w:pPr>
  </w:style>
  <w:style w:type="numbering" w:customStyle="1" w:styleId="WWNum59">
    <w:name w:val="WWNum59"/>
    <w:basedOn w:val="NoList"/>
    <w:pPr>
      <w:numPr>
        <w:numId w:val="59"/>
      </w:numPr>
    </w:pPr>
  </w:style>
  <w:style w:type="numbering" w:customStyle="1" w:styleId="WWNum60">
    <w:name w:val="WWNum60"/>
    <w:basedOn w:val="NoList"/>
    <w:pPr>
      <w:numPr>
        <w:numId w:val="60"/>
      </w:numPr>
    </w:pPr>
  </w:style>
  <w:style w:type="numbering" w:customStyle="1" w:styleId="WWNum61">
    <w:name w:val="WWNum61"/>
    <w:basedOn w:val="NoList"/>
    <w:pPr>
      <w:numPr>
        <w:numId w:val="61"/>
      </w:numPr>
    </w:pPr>
  </w:style>
  <w:style w:type="numbering" w:customStyle="1" w:styleId="WWNum62">
    <w:name w:val="WWNum62"/>
    <w:basedOn w:val="NoList"/>
    <w:pPr>
      <w:numPr>
        <w:numId w:val="62"/>
      </w:numPr>
    </w:pPr>
  </w:style>
  <w:style w:type="numbering" w:customStyle="1" w:styleId="WWNum63">
    <w:name w:val="WWNum63"/>
    <w:basedOn w:val="NoList"/>
    <w:pPr>
      <w:numPr>
        <w:numId w:val="63"/>
      </w:numPr>
    </w:pPr>
  </w:style>
  <w:style w:type="numbering" w:customStyle="1" w:styleId="WWNum64">
    <w:name w:val="WWNum64"/>
    <w:basedOn w:val="NoList"/>
    <w:pPr>
      <w:numPr>
        <w:numId w:val="64"/>
      </w:numPr>
    </w:pPr>
  </w:style>
  <w:style w:type="numbering" w:customStyle="1" w:styleId="WWNum65">
    <w:name w:val="WWNum65"/>
    <w:basedOn w:val="NoList"/>
    <w:pPr>
      <w:numPr>
        <w:numId w:val="65"/>
      </w:numPr>
    </w:pPr>
  </w:style>
  <w:style w:type="numbering" w:customStyle="1" w:styleId="WWNum66">
    <w:name w:val="WWNum66"/>
    <w:basedOn w:val="NoList"/>
    <w:pPr>
      <w:numPr>
        <w:numId w:val="66"/>
      </w:numPr>
    </w:pPr>
  </w:style>
  <w:style w:type="numbering" w:customStyle="1" w:styleId="WWNum67">
    <w:name w:val="WWNum67"/>
    <w:basedOn w:val="NoList"/>
    <w:pPr>
      <w:numPr>
        <w:numId w:val="67"/>
      </w:numPr>
    </w:pPr>
  </w:style>
  <w:style w:type="numbering" w:customStyle="1" w:styleId="WWNum68">
    <w:name w:val="WWNum68"/>
    <w:basedOn w:val="NoList"/>
    <w:pPr>
      <w:numPr>
        <w:numId w:val="68"/>
      </w:numPr>
    </w:pPr>
  </w:style>
  <w:style w:type="numbering" w:customStyle="1" w:styleId="WWNum69">
    <w:name w:val="WWNum69"/>
    <w:basedOn w:val="NoList"/>
    <w:pPr>
      <w:numPr>
        <w:numId w:val="69"/>
      </w:numPr>
    </w:pPr>
  </w:style>
  <w:style w:type="numbering" w:customStyle="1" w:styleId="WWNum70">
    <w:name w:val="WWNum70"/>
    <w:basedOn w:val="NoList"/>
    <w:pPr>
      <w:numPr>
        <w:numId w:val="70"/>
      </w:numPr>
    </w:pPr>
  </w:style>
  <w:style w:type="numbering" w:customStyle="1" w:styleId="WWNum71">
    <w:name w:val="WWNum71"/>
    <w:basedOn w:val="NoList"/>
    <w:pPr>
      <w:numPr>
        <w:numId w:val="71"/>
      </w:numPr>
    </w:pPr>
  </w:style>
  <w:style w:type="numbering" w:customStyle="1" w:styleId="WWNum72">
    <w:name w:val="WWNum72"/>
    <w:basedOn w:val="NoList"/>
    <w:pPr>
      <w:numPr>
        <w:numId w:val="72"/>
      </w:numPr>
    </w:pPr>
  </w:style>
  <w:style w:type="numbering" w:customStyle="1" w:styleId="WWNum73">
    <w:name w:val="WWNum73"/>
    <w:basedOn w:val="NoList"/>
    <w:pPr>
      <w:numPr>
        <w:numId w:val="73"/>
      </w:numPr>
    </w:pPr>
  </w:style>
  <w:style w:type="numbering" w:customStyle="1" w:styleId="WWNum74">
    <w:name w:val="WWNum74"/>
    <w:basedOn w:val="NoList"/>
    <w:pPr>
      <w:numPr>
        <w:numId w:val="74"/>
      </w:numPr>
    </w:pPr>
  </w:style>
  <w:style w:type="numbering" w:customStyle="1" w:styleId="WWNum75">
    <w:name w:val="WWNum75"/>
    <w:basedOn w:val="NoList"/>
    <w:pPr>
      <w:numPr>
        <w:numId w:val="75"/>
      </w:numPr>
    </w:pPr>
  </w:style>
  <w:style w:type="numbering" w:customStyle="1" w:styleId="WWNum76">
    <w:name w:val="WWNum76"/>
    <w:basedOn w:val="NoList"/>
    <w:pPr>
      <w:numPr>
        <w:numId w:val="76"/>
      </w:numPr>
    </w:pPr>
  </w:style>
  <w:style w:type="numbering" w:customStyle="1" w:styleId="WWNum77">
    <w:name w:val="WWNum77"/>
    <w:basedOn w:val="NoList"/>
    <w:pPr>
      <w:numPr>
        <w:numId w:val="77"/>
      </w:numPr>
    </w:pPr>
  </w:style>
  <w:style w:type="numbering" w:customStyle="1" w:styleId="WWNum78">
    <w:name w:val="WWNum78"/>
    <w:basedOn w:val="NoList"/>
    <w:pPr>
      <w:numPr>
        <w:numId w:val="78"/>
      </w:numPr>
    </w:pPr>
  </w:style>
  <w:style w:type="numbering" w:customStyle="1" w:styleId="WWNum79">
    <w:name w:val="WWNum79"/>
    <w:basedOn w:val="NoList"/>
    <w:pPr>
      <w:numPr>
        <w:numId w:val="79"/>
      </w:numPr>
    </w:pPr>
  </w:style>
  <w:style w:type="numbering" w:customStyle="1" w:styleId="WWNum80">
    <w:name w:val="WWNum80"/>
    <w:basedOn w:val="NoList"/>
    <w:pPr>
      <w:numPr>
        <w:numId w:val="80"/>
      </w:numPr>
    </w:pPr>
  </w:style>
  <w:style w:type="numbering" w:customStyle="1" w:styleId="WWNum81">
    <w:name w:val="WWNum81"/>
    <w:basedOn w:val="NoList"/>
    <w:pPr>
      <w:numPr>
        <w:numId w:val="81"/>
      </w:numPr>
    </w:pPr>
  </w:style>
  <w:style w:type="numbering" w:customStyle="1" w:styleId="WWNum82">
    <w:name w:val="WWNum82"/>
    <w:basedOn w:val="NoList"/>
    <w:pPr>
      <w:numPr>
        <w:numId w:val="82"/>
      </w:numPr>
    </w:pPr>
  </w:style>
  <w:style w:type="numbering" w:customStyle="1" w:styleId="WWNum83">
    <w:name w:val="WWNum83"/>
    <w:basedOn w:val="NoList"/>
    <w:pPr>
      <w:numPr>
        <w:numId w:val="83"/>
      </w:numPr>
    </w:pPr>
  </w:style>
  <w:style w:type="numbering" w:customStyle="1" w:styleId="WWNum84">
    <w:name w:val="WWNum84"/>
    <w:basedOn w:val="NoList"/>
    <w:pPr>
      <w:numPr>
        <w:numId w:val="84"/>
      </w:numPr>
    </w:pPr>
  </w:style>
  <w:style w:type="numbering" w:customStyle="1" w:styleId="WWNum85">
    <w:name w:val="WWNum85"/>
    <w:basedOn w:val="NoList"/>
    <w:pPr>
      <w:numPr>
        <w:numId w:val="85"/>
      </w:numPr>
    </w:pPr>
  </w:style>
  <w:style w:type="numbering" w:customStyle="1" w:styleId="WWNum86">
    <w:name w:val="WWNum86"/>
    <w:basedOn w:val="NoList"/>
    <w:pPr>
      <w:numPr>
        <w:numId w:val="86"/>
      </w:numPr>
    </w:pPr>
  </w:style>
  <w:style w:type="numbering" w:customStyle="1" w:styleId="RTFNum2">
    <w:name w:val="RTF_Num 2"/>
    <w:basedOn w:val="NoList"/>
    <w:pPr>
      <w:numPr>
        <w:numId w:val="87"/>
      </w:numPr>
    </w:pPr>
  </w:style>
  <w:style w:type="numbering" w:customStyle="1" w:styleId="RTFNum3">
    <w:name w:val="RTF_Num 3"/>
    <w:basedOn w:val="NoList"/>
    <w:pPr>
      <w:numPr>
        <w:numId w:val="88"/>
      </w:numPr>
    </w:pPr>
  </w:style>
  <w:style w:type="numbering" w:customStyle="1" w:styleId="RTFNum4">
    <w:name w:val="RTF_Num 4"/>
    <w:basedOn w:val="NoList"/>
    <w:pPr>
      <w:numPr>
        <w:numId w:val="89"/>
      </w:numPr>
    </w:pPr>
  </w:style>
  <w:style w:type="numbering" w:customStyle="1" w:styleId="RTFNum5">
    <w:name w:val="RTF_Num 5"/>
    <w:basedOn w:val="NoList"/>
    <w:pPr>
      <w:numPr>
        <w:numId w:val="90"/>
      </w:numPr>
    </w:pPr>
  </w:style>
  <w:style w:type="numbering" w:customStyle="1" w:styleId="RTFNum6">
    <w:name w:val="RTF_Num 6"/>
    <w:basedOn w:val="NoList"/>
    <w:pPr>
      <w:numPr>
        <w:numId w:val="91"/>
      </w:numPr>
    </w:pPr>
  </w:style>
  <w:style w:type="numbering" w:customStyle="1" w:styleId="RTFNum7">
    <w:name w:val="RTF_Num 7"/>
    <w:basedOn w:val="NoList"/>
    <w:pPr>
      <w:numPr>
        <w:numId w:val="92"/>
      </w:numPr>
    </w:pPr>
  </w:style>
  <w:style w:type="numbering" w:customStyle="1" w:styleId="RTFNum8">
    <w:name w:val="RTF_Num 8"/>
    <w:basedOn w:val="NoList"/>
    <w:pPr>
      <w:numPr>
        <w:numId w:val="93"/>
      </w:numPr>
    </w:pPr>
  </w:style>
  <w:style w:type="numbering" w:customStyle="1" w:styleId="RTFNum9">
    <w:name w:val="RTF_Num 9"/>
    <w:basedOn w:val="NoList"/>
    <w:pPr>
      <w:numPr>
        <w:numId w:val="94"/>
      </w:numPr>
    </w:pPr>
  </w:style>
  <w:style w:type="numbering" w:customStyle="1" w:styleId="RTFNum10">
    <w:name w:val="RTF_Num 10"/>
    <w:basedOn w:val="NoList"/>
    <w:pPr>
      <w:numPr>
        <w:numId w:val="95"/>
      </w:numPr>
    </w:pPr>
  </w:style>
  <w:style w:type="numbering" w:customStyle="1" w:styleId="RTFNum11">
    <w:name w:val="RTF_Num 11"/>
    <w:basedOn w:val="NoList"/>
    <w:pPr>
      <w:numPr>
        <w:numId w:val="96"/>
      </w:numPr>
    </w:pPr>
  </w:style>
  <w:style w:type="numbering" w:customStyle="1" w:styleId="RTFNum12">
    <w:name w:val="RTF_Num 12"/>
    <w:basedOn w:val="NoList"/>
    <w:pPr>
      <w:numPr>
        <w:numId w:val="97"/>
      </w:numPr>
    </w:pPr>
  </w:style>
  <w:style w:type="numbering" w:customStyle="1" w:styleId="RTFNum13">
    <w:name w:val="RTF_Num 13"/>
    <w:basedOn w:val="NoList"/>
    <w:pPr>
      <w:numPr>
        <w:numId w:val="98"/>
      </w:numPr>
    </w:pPr>
  </w:style>
  <w:style w:type="numbering" w:customStyle="1" w:styleId="RTFNum14">
    <w:name w:val="RTF_Num 14"/>
    <w:basedOn w:val="NoList"/>
    <w:pPr>
      <w:numPr>
        <w:numId w:val="99"/>
      </w:numPr>
    </w:pPr>
  </w:style>
  <w:style w:type="numbering" w:customStyle="1" w:styleId="RTFNum15">
    <w:name w:val="RTF_Num 15"/>
    <w:basedOn w:val="NoList"/>
    <w:pPr>
      <w:numPr>
        <w:numId w:val="100"/>
      </w:numPr>
    </w:pPr>
  </w:style>
  <w:style w:type="numbering" w:customStyle="1" w:styleId="RTFNum16">
    <w:name w:val="RTF_Num 16"/>
    <w:basedOn w:val="NoList"/>
    <w:pPr>
      <w:numPr>
        <w:numId w:val="101"/>
      </w:numPr>
    </w:pPr>
  </w:style>
  <w:style w:type="numbering" w:customStyle="1" w:styleId="RTFNum17">
    <w:name w:val="RTF_Num 17"/>
    <w:basedOn w:val="NoList"/>
    <w:pPr>
      <w:numPr>
        <w:numId w:val="102"/>
      </w:numPr>
    </w:pPr>
  </w:style>
  <w:style w:type="numbering" w:customStyle="1" w:styleId="RTFNum18">
    <w:name w:val="RTF_Num 18"/>
    <w:basedOn w:val="NoList"/>
    <w:pPr>
      <w:numPr>
        <w:numId w:val="103"/>
      </w:numPr>
    </w:pPr>
  </w:style>
  <w:style w:type="numbering" w:customStyle="1" w:styleId="RTFNum19">
    <w:name w:val="RTF_Num 19"/>
    <w:basedOn w:val="NoList"/>
    <w:pPr>
      <w:numPr>
        <w:numId w:val="104"/>
      </w:numPr>
    </w:pPr>
  </w:style>
  <w:style w:type="numbering" w:customStyle="1" w:styleId="RTFNum20">
    <w:name w:val="RTF_Num 20"/>
    <w:basedOn w:val="NoList"/>
    <w:pPr>
      <w:numPr>
        <w:numId w:val="105"/>
      </w:numPr>
    </w:pPr>
  </w:style>
  <w:style w:type="numbering" w:customStyle="1" w:styleId="RTFNum21">
    <w:name w:val="RTF_Num 21"/>
    <w:basedOn w:val="NoList"/>
    <w:pPr>
      <w:numPr>
        <w:numId w:val="106"/>
      </w:numPr>
    </w:pPr>
  </w:style>
  <w:style w:type="numbering" w:customStyle="1" w:styleId="RTFNum22">
    <w:name w:val="RTF_Num 22"/>
    <w:basedOn w:val="NoList"/>
    <w:pPr>
      <w:numPr>
        <w:numId w:val="107"/>
      </w:numPr>
    </w:pPr>
  </w:style>
  <w:style w:type="numbering" w:customStyle="1" w:styleId="RTFNum23">
    <w:name w:val="RTF_Num 23"/>
    <w:basedOn w:val="NoList"/>
    <w:pPr>
      <w:numPr>
        <w:numId w:val="108"/>
      </w:numPr>
    </w:pPr>
  </w:style>
  <w:style w:type="numbering" w:customStyle="1" w:styleId="RTFNum24">
    <w:name w:val="RTF_Num 24"/>
    <w:basedOn w:val="NoList"/>
    <w:pPr>
      <w:numPr>
        <w:numId w:val="109"/>
      </w:numPr>
    </w:pPr>
  </w:style>
  <w:style w:type="numbering" w:customStyle="1" w:styleId="RTFNum25">
    <w:name w:val="RTF_Num 25"/>
    <w:basedOn w:val="NoList"/>
    <w:pPr>
      <w:numPr>
        <w:numId w:val="110"/>
      </w:numPr>
    </w:pPr>
  </w:style>
  <w:style w:type="numbering" w:customStyle="1" w:styleId="RTFNum26">
    <w:name w:val="RTF_Num 26"/>
    <w:basedOn w:val="NoList"/>
    <w:pPr>
      <w:numPr>
        <w:numId w:val="111"/>
      </w:numPr>
    </w:pPr>
  </w:style>
  <w:style w:type="numbering" w:customStyle="1" w:styleId="RTFNum27">
    <w:name w:val="RTF_Num 27"/>
    <w:basedOn w:val="NoList"/>
    <w:pPr>
      <w:numPr>
        <w:numId w:val="112"/>
      </w:numPr>
    </w:pPr>
  </w:style>
  <w:style w:type="numbering" w:customStyle="1" w:styleId="RTFNum28">
    <w:name w:val="RTF_Num 28"/>
    <w:basedOn w:val="NoList"/>
    <w:pPr>
      <w:numPr>
        <w:numId w:val="113"/>
      </w:numPr>
    </w:pPr>
  </w:style>
  <w:style w:type="numbering" w:customStyle="1" w:styleId="RTFNum29">
    <w:name w:val="RTF_Num 29"/>
    <w:basedOn w:val="NoList"/>
    <w:pPr>
      <w:numPr>
        <w:numId w:val="114"/>
      </w:numPr>
    </w:pPr>
  </w:style>
  <w:style w:type="numbering" w:customStyle="1" w:styleId="RTFNum30">
    <w:name w:val="RTF_Num 30"/>
    <w:basedOn w:val="NoList"/>
    <w:pPr>
      <w:numPr>
        <w:numId w:val="115"/>
      </w:numPr>
    </w:pPr>
  </w:style>
  <w:style w:type="character" w:customStyle="1" w:styleId="Heading4Char">
    <w:name w:val="Heading 4 Char"/>
    <w:basedOn w:val="DefaultParagraphFont"/>
    <w:link w:val="Heading4"/>
    <w:uiPriority w:val="9"/>
    <w:rsid w:val="006472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472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4723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4723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4723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7231"/>
    <w:rPr>
      <w:rFonts w:asciiTheme="majorHAnsi" w:eastAsiaTheme="majorEastAsia" w:hAnsiTheme="majorHAnsi" w:cstheme="majorBidi"/>
      <w:i/>
      <w:iCs/>
      <w:color w:val="272727" w:themeColor="text1" w:themeTint="D8"/>
      <w:sz w:val="21"/>
      <w:szCs w:val="21"/>
    </w:rPr>
  </w:style>
  <w:style w:type="character" w:customStyle="1" w:styleId="FooterChar1">
    <w:name w:val="Footer Char1"/>
    <w:basedOn w:val="DefaultParagraphFont"/>
    <w:link w:val="Footer"/>
    <w:uiPriority w:val="99"/>
    <w:rsid w:val="00327442"/>
    <w:rPr>
      <w:rFonts w:ascii="Liberation Serif" w:eastAsia="SimSun" w:hAnsi="Liberation Serif" w:cs="Lucida Sans"/>
      <w:color w:val="00000A"/>
      <w:sz w:val="24"/>
      <w:szCs w:val="24"/>
      <w:lang w:val="es-E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kern w:val="3"/>
        <w:lang w:val="en-GB" w:eastAsia="en-GB"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
    <w:next w:val="Textbody"/>
    <w:uiPriority w:val="9"/>
    <w:qFormat/>
    <w:pPr>
      <w:numPr>
        <w:numId w:val="117"/>
      </w:numPr>
      <w:outlineLvl w:val="0"/>
    </w:pPr>
    <w:rPr>
      <w:rFonts w:ascii="Times New Roman" w:eastAsia="Lucida Sans Unicode" w:hAnsi="Times New Roman" w:cs="Tahoma"/>
      <w:b/>
      <w:bCs/>
      <w:sz w:val="48"/>
      <w:szCs w:val="48"/>
    </w:rPr>
  </w:style>
  <w:style w:type="paragraph" w:styleId="Heading2">
    <w:name w:val="heading 2"/>
    <w:basedOn w:val="Heading"/>
    <w:next w:val="Textbody"/>
    <w:uiPriority w:val="9"/>
    <w:unhideWhenUsed/>
    <w:qFormat/>
    <w:pPr>
      <w:numPr>
        <w:ilvl w:val="1"/>
        <w:numId w:val="117"/>
      </w:numPr>
      <w:ind w:left="576"/>
      <w:outlineLvl w:val="1"/>
    </w:pPr>
    <w:rPr>
      <w:rFonts w:ascii="Times New Roman" w:eastAsia="Lucida Sans Unicode" w:hAnsi="Times New Roman" w:cs="Tahoma"/>
      <w:b/>
      <w:bCs/>
      <w:sz w:val="36"/>
      <w:szCs w:val="36"/>
    </w:rPr>
  </w:style>
  <w:style w:type="paragraph" w:styleId="Heading3">
    <w:name w:val="heading 3"/>
    <w:basedOn w:val="Heading"/>
    <w:next w:val="Textbody"/>
    <w:uiPriority w:val="9"/>
    <w:unhideWhenUsed/>
    <w:qFormat/>
    <w:pPr>
      <w:numPr>
        <w:ilvl w:val="2"/>
        <w:numId w:val="117"/>
      </w:numPr>
      <w:outlineLvl w:val="2"/>
    </w:pPr>
    <w:rPr>
      <w:rFonts w:ascii="Times New Roman" w:eastAsia="Lucida Sans Unicode" w:hAnsi="Times New Roman" w:cs="Tahoma"/>
      <w:b/>
      <w:bCs/>
    </w:rPr>
  </w:style>
  <w:style w:type="paragraph" w:styleId="Heading4">
    <w:name w:val="heading 4"/>
    <w:basedOn w:val="Normal"/>
    <w:next w:val="Normal"/>
    <w:link w:val="Heading4Char"/>
    <w:uiPriority w:val="9"/>
    <w:unhideWhenUsed/>
    <w:qFormat/>
    <w:rsid w:val="00647231"/>
    <w:pPr>
      <w:keepNext/>
      <w:keepLines/>
      <w:numPr>
        <w:ilvl w:val="3"/>
        <w:numId w:val="117"/>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47231"/>
    <w:pPr>
      <w:keepNext/>
      <w:keepLines/>
      <w:numPr>
        <w:ilvl w:val="4"/>
        <w:numId w:val="11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47231"/>
    <w:pPr>
      <w:keepNext/>
      <w:keepLines/>
      <w:numPr>
        <w:ilvl w:val="5"/>
        <w:numId w:val="11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47231"/>
    <w:pPr>
      <w:keepNext/>
      <w:keepLines/>
      <w:numPr>
        <w:ilvl w:val="6"/>
        <w:numId w:val="11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47231"/>
    <w:pPr>
      <w:keepNext/>
      <w:keepLines/>
      <w:numPr>
        <w:ilvl w:val="7"/>
        <w:numId w:val="1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7231"/>
    <w:pPr>
      <w:keepNext/>
      <w:keepLines/>
      <w:numPr>
        <w:ilvl w:val="8"/>
        <w:numId w:val="1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rFonts w:ascii="Liberation Serif" w:eastAsia="SimSun" w:hAnsi="Liberation Serif" w:cs="Lucida Sans"/>
      <w:color w:val="00000A"/>
      <w:sz w:val="24"/>
      <w:szCs w:val="24"/>
      <w:lang w:val="es-ES" w:eastAsia="zh-CN" w:bidi="hi-IN"/>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40" w:line="288" w:lineRule="auto"/>
    </w:pPr>
  </w:style>
  <w:style w:type="paragraph" w:styleId="List">
    <w:name w:val="List"/>
    <w:basedOn w:val="Textbody"/>
    <w:rPr>
      <w:rFonts w:cs="Arial"/>
    </w:rPr>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rPr>
      <w:rFonts w:cs="Arial"/>
    </w:rPr>
  </w:style>
  <w:style w:type="paragraph" w:styleId="Title">
    <w:name w:val="Title"/>
    <w:basedOn w:val="Standard"/>
    <w:next w:val="Subtitle"/>
    <w:uiPriority w:val="10"/>
    <w:qFormat/>
    <w:pPr>
      <w:keepNext/>
      <w:spacing w:before="240" w:after="120"/>
      <w:jc w:val="center"/>
    </w:pPr>
    <w:rPr>
      <w:rFonts w:ascii="Liberation Sans" w:eastAsia="Microsoft YaHei" w:hAnsi="Liberation Sans"/>
      <w:b/>
      <w:bCs/>
      <w:sz w:val="28"/>
      <w:szCs w:val="28"/>
    </w:rPr>
  </w:style>
  <w:style w:type="paragraph" w:styleId="Subtitle">
    <w:name w:val="Subtitle"/>
    <w:basedOn w:val="Heading"/>
    <w:next w:val="Textbody"/>
    <w:uiPriority w:val="11"/>
    <w:qFormat/>
    <w:pPr>
      <w:jc w:val="center"/>
    </w:pPr>
    <w:rPr>
      <w:i/>
      <w:iCs/>
    </w:rPr>
  </w:style>
  <w:style w:type="paragraph" w:customStyle="1" w:styleId="WW-Caption">
    <w:name w:val="WW-Caption"/>
    <w:basedOn w:val="Standard"/>
    <w:pPr>
      <w:suppressLineNumbers/>
      <w:spacing w:before="120" w:after="120"/>
    </w:pPr>
    <w:rPr>
      <w:i/>
      <w:iCs/>
    </w:rPr>
  </w:style>
  <w:style w:type="paragraph" w:customStyle="1" w:styleId="Default">
    <w:name w:val="Default"/>
    <w:pPr>
      <w:widowControl/>
    </w:pPr>
    <w:rPr>
      <w:rFonts w:ascii="Arial" w:hAnsi="Arial" w:cs="Arial"/>
      <w:color w:val="000000"/>
      <w:sz w:val="24"/>
      <w:szCs w:val="24"/>
      <w:lang w:eastAsia="zh-CN"/>
    </w:rPr>
  </w:style>
  <w:style w:type="paragraph" w:customStyle="1" w:styleId="ydpebfe8f5cyiv2988865640msonormal">
    <w:name w:val="ydpebfe8f5cyiv2988865640msonormal"/>
    <w:basedOn w:val="Standard"/>
    <w:pPr>
      <w:suppressAutoHyphens w:val="0"/>
      <w:spacing w:before="100" w:after="100"/>
    </w:pPr>
    <w:rPr>
      <w:rFonts w:ascii="Times New Roman" w:eastAsia="Calibri, sans-serif" w:hAnsi="Times New Roman" w:cs="Times New Roman"/>
      <w:lang w:val="en-GB" w:bidi="ar-SA"/>
    </w:rPr>
  </w:style>
  <w:style w:type="paragraph" w:styleId="NormalWeb">
    <w:name w:val="Normal (Web)"/>
    <w:basedOn w:val="Standard"/>
    <w:pPr>
      <w:suppressAutoHyphens w:val="0"/>
      <w:spacing w:before="100" w:after="100"/>
    </w:pPr>
    <w:rPr>
      <w:rFonts w:ascii="Times New Roman" w:eastAsia="Calibri, sans-serif" w:hAnsi="Times New Roman" w:cs="Times New Roman"/>
      <w:lang w:val="en-GB" w:bidi="ar-SA"/>
    </w:rPr>
  </w:style>
  <w:style w:type="paragraph" w:styleId="FootnoteText">
    <w:name w:val="footnote text"/>
    <w:basedOn w:val="Standard"/>
    <w:pPr>
      <w:suppressLineNumbers/>
      <w:ind w:left="339" w:hanging="339"/>
    </w:pPr>
    <w:rPr>
      <w:sz w:val="20"/>
      <w:szCs w:val="20"/>
    </w:rPr>
  </w:style>
  <w:style w:type="paragraph" w:styleId="EndnoteText">
    <w:name w:val="endnote text"/>
    <w:basedOn w:val="Standard"/>
    <w:rPr>
      <w:rFonts w:cs="Mangal"/>
      <w:sz w:val="20"/>
      <w:szCs w:val="18"/>
    </w:rPr>
  </w:style>
  <w:style w:type="paragraph" w:styleId="BalloonText">
    <w:name w:val="Balloon Text"/>
    <w:basedOn w:val="Standard"/>
    <w:rPr>
      <w:rFonts w:ascii="Tahoma" w:hAnsi="Tahoma" w:cs="Mangal"/>
      <w:sz w:val="16"/>
      <w:szCs w:val="14"/>
    </w:rPr>
  </w:style>
  <w:style w:type="paragraph" w:styleId="NoSpacing">
    <w:name w:val="No Spacing"/>
    <w:pPr>
      <w:widowControl/>
    </w:pPr>
    <w:rPr>
      <w:rFonts w:ascii="Calibri" w:hAnsi="Calibri"/>
      <w:color w:val="00000A"/>
      <w:sz w:val="22"/>
      <w:szCs w:val="22"/>
      <w:lang w:eastAsia="en-US"/>
    </w:rPr>
  </w:style>
  <w:style w:type="paragraph" w:styleId="ListParagraph">
    <w:name w:val="List Paragraph"/>
    <w:basedOn w:val="Standard"/>
    <w:pPr>
      <w:suppressAutoHyphens w:val="0"/>
      <w:spacing w:after="160" w:line="247" w:lineRule="auto"/>
      <w:ind w:left="720"/>
    </w:pPr>
    <w:rPr>
      <w:rFonts w:ascii="Times New Roman" w:eastAsia="Times New Roman" w:hAnsi="Times New Roman" w:cs="Times New Roman"/>
      <w:sz w:val="20"/>
      <w:szCs w:val="20"/>
      <w:lang w:val="en-GB" w:eastAsia="en-GB" w:bidi="ar-SA"/>
    </w:rPr>
  </w:style>
  <w:style w:type="paragraph" w:customStyle="1" w:styleId="Quotations">
    <w:name w:val="Quotations"/>
    <w:basedOn w:val="Standard"/>
    <w:pPr>
      <w:spacing w:after="283"/>
      <w:ind w:left="567" w:right="567"/>
    </w:pPr>
  </w:style>
  <w:style w:type="paragraph" w:styleId="Header">
    <w:name w:val="header"/>
    <w:basedOn w:val="Standard"/>
    <w:pPr>
      <w:suppressLineNumbers/>
      <w:tabs>
        <w:tab w:val="center" w:pos="4536"/>
        <w:tab w:val="right" w:pos="9072"/>
      </w:tabs>
    </w:pPr>
  </w:style>
  <w:style w:type="paragraph" w:styleId="Footer">
    <w:name w:val="footer"/>
    <w:basedOn w:val="Standard"/>
    <w:link w:val="FooterChar1"/>
    <w:uiPriority w:val="99"/>
    <w:pPr>
      <w:suppressLineNumbers/>
      <w:tabs>
        <w:tab w:val="center" w:pos="4536"/>
        <w:tab w:val="right" w:pos="9072"/>
      </w:tabs>
    </w:pPr>
  </w:style>
  <w:style w:type="paragraph" w:styleId="Revision">
    <w:name w:val="Revision"/>
    <w:pPr>
      <w:widowControl/>
      <w:suppressAutoHyphens w:val="0"/>
    </w:pPr>
  </w:style>
  <w:style w:type="paragraph" w:customStyle="1" w:styleId="Corps">
    <w:name w:val="Corps"/>
    <w:pPr>
      <w:widowControl/>
      <w:suppressAutoHyphens w:val="0"/>
    </w:pPr>
    <w:rPr>
      <w:rFonts w:ascii="Helvetica Neue" w:eastAsia="Arial Unicode MS" w:hAnsi="Helvetica Neue" w:cs="Arial Unicode MS"/>
      <w:color w:val="000000"/>
      <w:sz w:val="22"/>
      <w:szCs w:val="22"/>
      <w:lang w:val="fr-FR"/>
    </w:rPr>
  </w:style>
  <w:style w:type="paragraph" w:customStyle="1" w:styleId="Footnote">
    <w:name w:val="Footnote"/>
    <w:basedOn w:val="Standard"/>
    <w:pPr>
      <w:suppressLineNumbers/>
      <w:ind w:left="283" w:hanging="283"/>
    </w:pPr>
    <w:rPr>
      <w:sz w:val="20"/>
      <w:szCs w:val="20"/>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styleId="CommentReference">
    <w:name w:val="annotation reference"/>
    <w:rPr>
      <w:sz w:val="16"/>
      <w:szCs w:val="16"/>
    </w:rPr>
  </w:style>
  <w:style w:type="character" w:customStyle="1" w:styleId="BulletSymbols">
    <w:name w:val="Bullet Symbols"/>
    <w:rPr>
      <w:rFonts w:ascii="OpenSymbol" w:eastAsia="OpenSymbol" w:hAnsi="OpenSymbol" w:cs="OpenSymbol"/>
    </w:rPr>
  </w:style>
  <w:style w:type="character" w:styleId="FootnoteReference">
    <w:name w:val="footnote reference"/>
    <w:rPr>
      <w:position w:val="0"/>
      <w:vertAlign w:val="superscript"/>
    </w:rPr>
  </w:style>
  <w:style w:type="character" w:customStyle="1" w:styleId="Internetlink">
    <w:name w:val="Internet link"/>
    <w:rPr>
      <w:color w:val="000080"/>
      <w:u w:val="single"/>
    </w:rPr>
  </w:style>
  <w:style w:type="character" w:customStyle="1" w:styleId="EndnoteSymbol">
    <w:name w:val="Endnote Symbol"/>
    <w:rPr>
      <w:position w:val="0"/>
      <w:vertAlign w:val="superscript"/>
    </w:rPr>
  </w:style>
  <w:style w:type="character" w:customStyle="1" w:styleId="WW-Caracteresdenotafinal">
    <w:name w:val="WW-Caracteres de nota final"/>
  </w:style>
  <w:style w:type="character" w:styleId="EndnoteReference">
    <w:name w:val="endnote reference"/>
    <w:rPr>
      <w:position w:val="0"/>
      <w:vertAlign w:val="superscript"/>
    </w:rPr>
  </w:style>
  <w:style w:type="character" w:customStyle="1" w:styleId="EndnoteTextChar">
    <w:name w:val="Endnote Text Char"/>
    <w:rPr>
      <w:rFonts w:ascii="Liberation Serif" w:eastAsia="SimSun" w:hAnsi="Liberation Serif" w:cs="Mangal"/>
      <w:szCs w:val="18"/>
      <w:lang w:val="es-ES" w:eastAsia="zh-CN" w:bidi="hi-IN"/>
    </w:rPr>
  </w:style>
  <w:style w:type="character" w:customStyle="1" w:styleId="BalloonTextChar">
    <w:name w:val="Balloon Text Char"/>
    <w:basedOn w:val="DefaultParagraphFont"/>
    <w:rPr>
      <w:rFonts w:ascii="Tahoma" w:eastAsia="SimSun" w:hAnsi="Tahoma" w:cs="Mangal"/>
      <w:sz w:val="16"/>
      <w:szCs w:val="14"/>
      <w:lang w:val="es-ES" w:eastAsia="zh-CN" w:bidi="hi-IN"/>
    </w:rPr>
  </w:style>
  <w:style w:type="character" w:customStyle="1" w:styleId="BodyTextChar">
    <w:name w:val="Body Text Char"/>
    <w:basedOn w:val="DefaultParagraphFont"/>
    <w:rPr>
      <w:rFonts w:ascii="Liberation Serif" w:eastAsia="SimSun" w:hAnsi="Liberation Serif" w:cs="Lucida Sans"/>
      <w:sz w:val="24"/>
      <w:szCs w:val="24"/>
      <w:lang w:val="es-ES" w:eastAsia="zh-CN" w:bidi="hi-IN"/>
    </w:rPr>
  </w:style>
  <w:style w:type="character" w:customStyle="1" w:styleId="ListParagraphChar">
    <w:name w:val="List Paragraph Char"/>
    <w:basedOn w:val="DefaultParagraphFont"/>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StrongEmphasis">
    <w:name w:val="Strong Emphasis"/>
    <w:rPr>
      <w:b/>
      <w:bCs/>
    </w:rPr>
  </w:style>
  <w:style w:type="character" w:customStyle="1" w:styleId="ListLabel1">
    <w:name w:val="ListLabel 1"/>
    <w:rPr>
      <w:rFonts w:eastAsia="OpenSymbol" w:cs="OpenSymbol"/>
    </w:rPr>
  </w:style>
  <w:style w:type="character" w:customStyle="1" w:styleId="ListLabel2">
    <w:name w:val="ListLabel 2"/>
    <w:rPr>
      <w:rFonts w:cs="Courier New"/>
    </w:rPr>
  </w:style>
  <w:style w:type="character" w:customStyle="1" w:styleId="ListLabel3">
    <w:name w:val="ListLabel 3"/>
    <w:rPr>
      <w:rFonts w:eastAsia="OpenSymbol" w:cs="OpenSymbol"/>
    </w:rPr>
  </w:style>
  <w:style w:type="character" w:customStyle="1" w:styleId="ListLabel4">
    <w:name w:val="ListLabel 4"/>
    <w:rPr>
      <w:rFonts w:cs="Courier New"/>
    </w:rPr>
  </w:style>
  <w:style w:type="character" w:customStyle="1" w:styleId="ListLabel5">
    <w:name w:val="ListLabel 5"/>
    <w:rPr>
      <w:rFonts w:eastAsia="OpenSymbol" w:cs="OpenSymbol"/>
    </w:rPr>
  </w:style>
  <w:style w:type="character" w:customStyle="1" w:styleId="ListLabel6">
    <w:name w:val="ListLabel 6"/>
    <w:rPr>
      <w:rFonts w:cs="Courier New"/>
    </w:rPr>
  </w:style>
  <w:style w:type="character" w:customStyle="1" w:styleId="VisitedInternetLink">
    <w:name w:val="Visited Internet Link"/>
    <w:rPr>
      <w:color w:val="800000"/>
      <w:u w:val="single"/>
    </w:rPr>
  </w:style>
  <w:style w:type="character" w:customStyle="1" w:styleId="ListLabel7">
    <w:name w:val="ListLabel 7"/>
    <w:rPr>
      <w:rFonts w:eastAsia="OpenSymbol" w:cs="OpenSymbol"/>
    </w:rPr>
  </w:style>
  <w:style w:type="character" w:customStyle="1" w:styleId="ListLabel8">
    <w:name w:val="ListLabel 8"/>
    <w:rPr>
      <w:rFonts w:cs="Courier New"/>
    </w:rPr>
  </w:style>
  <w:style w:type="character" w:customStyle="1" w:styleId="ListLabel9">
    <w:name w:val="ListLabel 9"/>
    <w:rPr>
      <w:rFonts w:eastAsia="OpenSymbol" w:cs="OpenSymbol"/>
    </w:rPr>
  </w:style>
  <w:style w:type="character" w:customStyle="1" w:styleId="ListLabel10">
    <w:name w:val="ListLabel 10"/>
    <w:rPr>
      <w:rFonts w:cs="Courier New"/>
    </w:rPr>
  </w:style>
  <w:style w:type="character" w:customStyle="1" w:styleId="NumberingSymbols">
    <w:name w:val="Numbering Symbols"/>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WWNum19">
    <w:name w:val="WWNum19"/>
    <w:basedOn w:val="NoList"/>
    <w:pPr>
      <w:numPr>
        <w:numId w:val="19"/>
      </w:numPr>
    </w:pPr>
  </w:style>
  <w:style w:type="numbering" w:customStyle="1" w:styleId="WWNum20">
    <w:name w:val="WWNum20"/>
    <w:basedOn w:val="NoList"/>
    <w:pPr>
      <w:numPr>
        <w:numId w:val="20"/>
      </w:numPr>
    </w:pPr>
  </w:style>
  <w:style w:type="numbering" w:customStyle="1" w:styleId="WWNum21">
    <w:name w:val="WWNum21"/>
    <w:basedOn w:val="NoList"/>
    <w:pPr>
      <w:numPr>
        <w:numId w:val="21"/>
      </w:numPr>
    </w:pPr>
  </w:style>
  <w:style w:type="numbering" w:customStyle="1" w:styleId="WWNum22">
    <w:name w:val="WWNum22"/>
    <w:basedOn w:val="NoList"/>
    <w:pPr>
      <w:numPr>
        <w:numId w:val="22"/>
      </w:numPr>
    </w:pPr>
  </w:style>
  <w:style w:type="numbering" w:customStyle="1" w:styleId="WWNum23">
    <w:name w:val="WWNum23"/>
    <w:basedOn w:val="NoList"/>
    <w:pPr>
      <w:numPr>
        <w:numId w:val="23"/>
      </w:numPr>
    </w:pPr>
  </w:style>
  <w:style w:type="numbering" w:customStyle="1" w:styleId="WWNum24">
    <w:name w:val="WWNum24"/>
    <w:basedOn w:val="NoList"/>
    <w:pPr>
      <w:numPr>
        <w:numId w:val="24"/>
      </w:numPr>
    </w:pPr>
  </w:style>
  <w:style w:type="numbering" w:customStyle="1" w:styleId="WWNum25">
    <w:name w:val="WWNum25"/>
    <w:basedOn w:val="NoList"/>
    <w:pPr>
      <w:numPr>
        <w:numId w:val="25"/>
      </w:numPr>
    </w:pPr>
  </w:style>
  <w:style w:type="numbering" w:customStyle="1" w:styleId="WWNum26">
    <w:name w:val="WWNum26"/>
    <w:basedOn w:val="NoList"/>
    <w:pPr>
      <w:numPr>
        <w:numId w:val="26"/>
      </w:numPr>
    </w:pPr>
  </w:style>
  <w:style w:type="numbering" w:customStyle="1" w:styleId="WWNum27">
    <w:name w:val="WWNum27"/>
    <w:basedOn w:val="NoList"/>
    <w:pPr>
      <w:numPr>
        <w:numId w:val="27"/>
      </w:numPr>
    </w:pPr>
  </w:style>
  <w:style w:type="numbering" w:customStyle="1" w:styleId="WWNum28">
    <w:name w:val="WWNum28"/>
    <w:basedOn w:val="NoList"/>
    <w:pPr>
      <w:numPr>
        <w:numId w:val="28"/>
      </w:numPr>
    </w:pPr>
  </w:style>
  <w:style w:type="numbering" w:customStyle="1" w:styleId="WWNum29">
    <w:name w:val="WWNum29"/>
    <w:basedOn w:val="NoList"/>
    <w:pPr>
      <w:numPr>
        <w:numId w:val="29"/>
      </w:numPr>
    </w:pPr>
  </w:style>
  <w:style w:type="numbering" w:customStyle="1" w:styleId="WWNum30">
    <w:name w:val="WWNum30"/>
    <w:basedOn w:val="NoList"/>
    <w:pPr>
      <w:numPr>
        <w:numId w:val="30"/>
      </w:numPr>
    </w:pPr>
  </w:style>
  <w:style w:type="numbering" w:customStyle="1" w:styleId="WWNum31">
    <w:name w:val="WWNum31"/>
    <w:basedOn w:val="NoList"/>
    <w:pPr>
      <w:numPr>
        <w:numId w:val="31"/>
      </w:numPr>
    </w:pPr>
  </w:style>
  <w:style w:type="numbering" w:customStyle="1" w:styleId="WWNum32">
    <w:name w:val="WWNum32"/>
    <w:basedOn w:val="NoList"/>
    <w:pPr>
      <w:numPr>
        <w:numId w:val="32"/>
      </w:numPr>
    </w:pPr>
  </w:style>
  <w:style w:type="numbering" w:customStyle="1" w:styleId="WWNum33">
    <w:name w:val="WWNum33"/>
    <w:basedOn w:val="NoList"/>
    <w:pPr>
      <w:numPr>
        <w:numId w:val="33"/>
      </w:numPr>
    </w:pPr>
  </w:style>
  <w:style w:type="numbering" w:customStyle="1" w:styleId="WWNum34">
    <w:name w:val="WWNum34"/>
    <w:basedOn w:val="NoList"/>
    <w:pPr>
      <w:numPr>
        <w:numId w:val="34"/>
      </w:numPr>
    </w:pPr>
  </w:style>
  <w:style w:type="numbering" w:customStyle="1" w:styleId="WWNum35">
    <w:name w:val="WWNum35"/>
    <w:basedOn w:val="NoList"/>
    <w:pPr>
      <w:numPr>
        <w:numId w:val="35"/>
      </w:numPr>
    </w:pPr>
  </w:style>
  <w:style w:type="numbering" w:customStyle="1" w:styleId="WWNum36">
    <w:name w:val="WWNum36"/>
    <w:basedOn w:val="NoList"/>
    <w:pPr>
      <w:numPr>
        <w:numId w:val="36"/>
      </w:numPr>
    </w:pPr>
  </w:style>
  <w:style w:type="numbering" w:customStyle="1" w:styleId="WWNum37">
    <w:name w:val="WWNum37"/>
    <w:basedOn w:val="NoList"/>
    <w:pPr>
      <w:numPr>
        <w:numId w:val="37"/>
      </w:numPr>
    </w:pPr>
  </w:style>
  <w:style w:type="numbering" w:customStyle="1" w:styleId="WWNum38">
    <w:name w:val="WWNum38"/>
    <w:basedOn w:val="NoList"/>
    <w:pPr>
      <w:numPr>
        <w:numId w:val="38"/>
      </w:numPr>
    </w:pPr>
  </w:style>
  <w:style w:type="numbering" w:customStyle="1" w:styleId="WWNum39">
    <w:name w:val="WWNum39"/>
    <w:basedOn w:val="NoList"/>
    <w:pPr>
      <w:numPr>
        <w:numId w:val="39"/>
      </w:numPr>
    </w:pPr>
  </w:style>
  <w:style w:type="numbering" w:customStyle="1" w:styleId="WWNum40">
    <w:name w:val="WWNum40"/>
    <w:basedOn w:val="NoList"/>
    <w:pPr>
      <w:numPr>
        <w:numId w:val="40"/>
      </w:numPr>
    </w:pPr>
  </w:style>
  <w:style w:type="numbering" w:customStyle="1" w:styleId="WWNum41">
    <w:name w:val="WWNum41"/>
    <w:basedOn w:val="NoList"/>
    <w:pPr>
      <w:numPr>
        <w:numId w:val="41"/>
      </w:numPr>
    </w:pPr>
  </w:style>
  <w:style w:type="numbering" w:customStyle="1" w:styleId="WWNum42">
    <w:name w:val="WWNum42"/>
    <w:basedOn w:val="NoList"/>
    <w:pPr>
      <w:numPr>
        <w:numId w:val="42"/>
      </w:numPr>
    </w:pPr>
  </w:style>
  <w:style w:type="numbering" w:customStyle="1" w:styleId="WWNum43">
    <w:name w:val="WWNum43"/>
    <w:basedOn w:val="NoList"/>
    <w:pPr>
      <w:numPr>
        <w:numId w:val="43"/>
      </w:numPr>
    </w:pPr>
  </w:style>
  <w:style w:type="numbering" w:customStyle="1" w:styleId="WWNum44">
    <w:name w:val="WWNum44"/>
    <w:basedOn w:val="NoList"/>
    <w:pPr>
      <w:numPr>
        <w:numId w:val="44"/>
      </w:numPr>
    </w:pPr>
  </w:style>
  <w:style w:type="numbering" w:customStyle="1" w:styleId="WWNum45">
    <w:name w:val="WWNum45"/>
    <w:basedOn w:val="NoList"/>
    <w:pPr>
      <w:numPr>
        <w:numId w:val="45"/>
      </w:numPr>
    </w:pPr>
  </w:style>
  <w:style w:type="numbering" w:customStyle="1" w:styleId="WWNum46">
    <w:name w:val="WWNum46"/>
    <w:basedOn w:val="NoList"/>
    <w:pPr>
      <w:numPr>
        <w:numId w:val="46"/>
      </w:numPr>
    </w:pPr>
  </w:style>
  <w:style w:type="numbering" w:customStyle="1" w:styleId="WWNum47">
    <w:name w:val="WWNum47"/>
    <w:basedOn w:val="NoList"/>
    <w:pPr>
      <w:numPr>
        <w:numId w:val="47"/>
      </w:numPr>
    </w:pPr>
  </w:style>
  <w:style w:type="numbering" w:customStyle="1" w:styleId="WWNum48">
    <w:name w:val="WWNum48"/>
    <w:basedOn w:val="NoList"/>
    <w:pPr>
      <w:numPr>
        <w:numId w:val="48"/>
      </w:numPr>
    </w:pPr>
  </w:style>
  <w:style w:type="numbering" w:customStyle="1" w:styleId="WWNum49">
    <w:name w:val="WWNum49"/>
    <w:basedOn w:val="NoList"/>
    <w:pPr>
      <w:numPr>
        <w:numId w:val="49"/>
      </w:numPr>
    </w:pPr>
  </w:style>
  <w:style w:type="numbering" w:customStyle="1" w:styleId="WWNum50">
    <w:name w:val="WWNum50"/>
    <w:basedOn w:val="NoList"/>
    <w:pPr>
      <w:numPr>
        <w:numId w:val="50"/>
      </w:numPr>
    </w:pPr>
  </w:style>
  <w:style w:type="numbering" w:customStyle="1" w:styleId="WWNum51">
    <w:name w:val="WWNum51"/>
    <w:basedOn w:val="NoList"/>
    <w:pPr>
      <w:numPr>
        <w:numId w:val="51"/>
      </w:numPr>
    </w:pPr>
  </w:style>
  <w:style w:type="numbering" w:customStyle="1" w:styleId="WWNum52">
    <w:name w:val="WWNum52"/>
    <w:basedOn w:val="NoList"/>
    <w:pPr>
      <w:numPr>
        <w:numId w:val="52"/>
      </w:numPr>
    </w:pPr>
  </w:style>
  <w:style w:type="numbering" w:customStyle="1" w:styleId="WWNum53">
    <w:name w:val="WWNum53"/>
    <w:basedOn w:val="NoList"/>
    <w:pPr>
      <w:numPr>
        <w:numId w:val="53"/>
      </w:numPr>
    </w:pPr>
  </w:style>
  <w:style w:type="numbering" w:customStyle="1" w:styleId="WWNum54">
    <w:name w:val="WWNum54"/>
    <w:basedOn w:val="NoList"/>
    <w:pPr>
      <w:numPr>
        <w:numId w:val="54"/>
      </w:numPr>
    </w:pPr>
  </w:style>
  <w:style w:type="numbering" w:customStyle="1" w:styleId="WWNum55">
    <w:name w:val="WWNum55"/>
    <w:basedOn w:val="NoList"/>
    <w:pPr>
      <w:numPr>
        <w:numId w:val="55"/>
      </w:numPr>
    </w:pPr>
  </w:style>
  <w:style w:type="numbering" w:customStyle="1" w:styleId="WWNum56">
    <w:name w:val="WWNum56"/>
    <w:basedOn w:val="NoList"/>
    <w:pPr>
      <w:numPr>
        <w:numId w:val="56"/>
      </w:numPr>
    </w:pPr>
  </w:style>
  <w:style w:type="numbering" w:customStyle="1" w:styleId="WWNum57">
    <w:name w:val="WWNum57"/>
    <w:basedOn w:val="NoList"/>
    <w:pPr>
      <w:numPr>
        <w:numId w:val="57"/>
      </w:numPr>
    </w:pPr>
  </w:style>
  <w:style w:type="numbering" w:customStyle="1" w:styleId="WWNum58">
    <w:name w:val="WWNum58"/>
    <w:basedOn w:val="NoList"/>
    <w:pPr>
      <w:numPr>
        <w:numId w:val="58"/>
      </w:numPr>
    </w:pPr>
  </w:style>
  <w:style w:type="numbering" w:customStyle="1" w:styleId="WWNum59">
    <w:name w:val="WWNum59"/>
    <w:basedOn w:val="NoList"/>
    <w:pPr>
      <w:numPr>
        <w:numId w:val="59"/>
      </w:numPr>
    </w:pPr>
  </w:style>
  <w:style w:type="numbering" w:customStyle="1" w:styleId="WWNum60">
    <w:name w:val="WWNum60"/>
    <w:basedOn w:val="NoList"/>
    <w:pPr>
      <w:numPr>
        <w:numId w:val="60"/>
      </w:numPr>
    </w:pPr>
  </w:style>
  <w:style w:type="numbering" w:customStyle="1" w:styleId="WWNum61">
    <w:name w:val="WWNum61"/>
    <w:basedOn w:val="NoList"/>
    <w:pPr>
      <w:numPr>
        <w:numId w:val="61"/>
      </w:numPr>
    </w:pPr>
  </w:style>
  <w:style w:type="numbering" w:customStyle="1" w:styleId="WWNum62">
    <w:name w:val="WWNum62"/>
    <w:basedOn w:val="NoList"/>
    <w:pPr>
      <w:numPr>
        <w:numId w:val="62"/>
      </w:numPr>
    </w:pPr>
  </w:style>
  <w:style w:type="numbering" w:customStyle="1" w:styleId="WWNum63">
    <w:name w:val="WWNum63"/>
    <w:basedOn w:val="NoList"/>
    <w:pPr>
      <w:numPr>
        <w:numId w:val="63"/>
      </w:numPr>
    </w:pPr>
  </w:style>
  <w:style w:type="numbering" w:customStyle="1" w:styleId="WWNum64">
    <w:name w:val="WWNum64"/>
    <w:basedOn w:val="NoList"/>
    <w:pPr>
      <w:numPr>
        <w:numId w:val="64"/>
      </w:numPr>
    </w:pPr>
  </w:style>
  <w:style w:type="numbering" w:customStyle="1" w:styleId="WWNum65">
    <w:name w:val="WWNum65"/>
    <w:basedOn w:val="NoList"/>
    <w:pPr>
      <w:numPr>
        <w:numId w:val="65"/>
      </w:numPr>
    </w:pPr>
  </w:style>
  <w:style w:type="numbering" w:customStyle="1" w:styleId="WWNum66">
    <w:name w:val="WWNum66"/>
    <w:basedOn w:val="NoList"/>
    <w:pPr>
      <w:numPr>
        <w:numId w:val="66"/>
      </w:numPr>
    </w:pPr>
  </w:style>
  <w:style w:type="numbering" w:customStyle="1" w:styleId="WWNum67">
    <w:name w:val="WWNum67"/>
    <w:basedOn w:val="NoList"/>
    <w:pPr>
      <w:numPr>
        <w:numId w:val="67"/>
      </w:numPr>
    </w:pPr>
  </w:style>
  <w:style w:type="numbering" w:customStyle="1" w:styleId="WWNum68">
    <w:name w:val="WWNum68"/>
    <w:basedOn w:val="NoList"/>
    <w:pPr>
      <w:numPr>
        <w:numId w:val="68"/>
      </w:numPr>
    </w:pPr>
  </w:style>
  <w:style w:type="numbering" w:customStyle="1" w:styleId="WWNum69">
    <w:name w:val="WWNum69"/>
    <w:basedOn w:val="NoList"/>
    <w:pPr>
      <w:numPr>
        <w:numId w:val="69"/>
      </w:numPr>
    </w:pPr>
  </w:style>
  <w:style w:type="numbering" w:customStyle="1" w:styleId="WWNum70">
    <w:name w:val="WWNum70"/>
    <w:basedOn w:val="NoList"/>
    <w:pPr>
      <w:numPr>
        <w:numId w:val="70"/>
      </w:numPr>
    </w:pPr>
  </w:style>
  <w:style w:type="numbering" w:customStyle="1" w:styleId="WWNum71">
    <w:name w:val="WWNum71"/>
    <w:basedOn w:val="NoList"/>
    <w:pPr>
      <w:numPr>
        <w:numId w:val="71"/>
      </w:numPr>
    </w:pPr>
  </w:style>
  <w:style w:type="numbering" w:customStyle="1" w:styleId="WWNum72">
    <w:name w:val="WWNum72"/>
    <w:basedOn w:val="NoList"/>
    <w:pPr>
      <w:numPr>
        <w:numId w:val="72"/>
      </w:numPr>
    </w:pPr>
  </w:style>
  <w:style w:type="numbering" w:customStyle="1" w:styleId="WWNum73">
    <w:name w:val="WWNum73"/>
    <w:basedOn w:val="NoList"/>
    <w:pPr>
      <w:numPr>
        <w:numId w:val="73"/>
      </w:numPr>
    </w:pPr>
  </w:style>
  <w:style w:type="numbering" w:customStyle="1" w:styleId="WWNum74">
    <w:name w:val="WWNum74"/>
    <w:basedOn w:val="NoList"/>
    <w:pPr>
      <w:numPr>
        <w:numId w:val="74"/>
      </w:numPr>
    </w:pPr>
  </w:style>
  <w:style w:type="numbering" w:customStyle="1" w:styleId="WWNum75">
    <w:name w:val="WWNum75"/>
    <w:basedOn w:val="NoList"/>
    <w:pPr>
      <w:numPr>
        <w:numId w:val="75"/>
      </w:numPr>
    </w:pPr>
  </w:style>
  <w:style w:type="numbering" w:customStyle="1" w:styleId="WWNum76">
    <w:name w:val="WWNum76"/>
    <w:basedOn w:val="NoList"/>
    <w:pPr>
      <w:numPr>
        <w:numId w:val="76"/>
      </w:numPr>
    </w:pPr>
  </w:style>
  <w:style w:type="numbering" w:customStyle="1" w:styleId="WWNum77">
    <w:name w:val="WWNum77"/>
    <w:basedOn w:val="NoList"/>
    <w:pPr>
      <w:numPr>
        <w:numId w:val="77"/>
      </w:numPr>
    </w:pPr>
  </w:style>
  <w:style w:type="numbering" w:customStyle="1" w:styleId="WWNum78">
    <w:name w:val="WWNum78"/>
    <w:basedOn w:val="NoList"/>
    <w:pPr>
      <w:numPr>
        <w:numId w:val="78"/>
      </w:numPr>
    </w:pPr>
  </w:style>
  <w:style w:type="numbering" w:customStyle="1" w:styleId="WWNum79">
    <w:name w:val="WWNum79"/>
    <w:basedOn w:val="NoList"/>
    <w:pPr>
      <w:numPr>
        <w:numId w:val="79"/>
      </w:numPr>
    </w:pPr>
  </w:style>
  <w:style w:type="numbering" w:customStyle="1" w:styleId="WWNum80">
    <w:name w:val="WWNum80"/>
    <w:basedOn w:val="NoList"/>
    <w:pPr>
      <w:numPr>
        <w:numId w:val="80"/>
      </w:numPr>
    </w:pPr>
  </w:style>
  <w:style w:type="numbering" w:customStyle="1" w:styleId="WWNum81">
    <w:name w:val="WWNum81"/>
    <w:basedOn w:val="NoList"/>
    <w:pPr>
      <w:numPr>
        <w:numId w:val="81"/>
      </w:numPr>
    </w:pPr>
  </w:style>
  <w:style w:type="numbering" w:customStyle="1" w:styleId="WWNum82">
    <w:name w:val="WWNum82"/>
    <w:basedOn w:val="NoList"/>
    <w:pPr>
      <w:numPr>
        <w:numId w:val="82"/>
      </w:numPr>
    </w:pPr>
  </w:style>
  <w:style w:type="numbering" w:customStyle="1" w:styleId="WWNum83">
    <w:name w:val="WWNum83"/>
    <w:basedOn w:val="NoList"/>
    <w:pPr>
      <w:numPr>
        <w:numId w:val="83"/>
      </w:numPr>
    </w:pPr>
  </w:style>
  <w:style w:type="numbering" w:customStyle="1" w:styleId="WWNum84">
    <w:name w:val="WWNum84"/>
    <w:basedOn w:val="NoList"/>
    <w:pPr>
      <w:numPr>
        <w:numId w:val="84"/>
      </w:numPr>
    </w:pPr>
  </w:style>
  <w:style w:type="numbering" w:customStyle="1" w:styleId="WWNum85">
    <w:name w:val="WWNum85"/>
    <w:basedOn w:val="NoList"/>
    <w:pPr>
      <w:numPr>
        <w:numId w:val="85"/>
      </w:numPr>
    </w:pPr>
  </w:style>
  <w:style w:type="numbering" w:customStyle="1" w:styleId="WWNum86">
    <w:name w:val="WWNum86"/>
    <w:basedOn w:val="NoList"/>
    <w:pPr>
      <w:numPr>
        <w:numId w:val="86"/>
      </w:numPr>
    </w:pPr>
  </w:style>
  <w:style w:type="numbering" w:customStyle="1" w:styleId="RTFNum2">
    <w:name w:val="RTF_Num 2"/>
    <w:basedOn w:val="NoList"/>
    <w:pPr>
      <w:numPr>
        <w:numId w:val="87"/>
      </w:numPr>
    </w:pPr>
  </w:style>
  <w:style w:type="numbering" w:customStyle="1" w:styleId="RTFNum3">
    <w:name w:val="RTF_Num 3"/>
    <w:basedOn w:val="NoList"/>
    <w:pPr>
      <w:numPr>
        <w:numId w:val="88"/>
      </w:numPr>
    </w:pPr>
  </w:style>
  <w:style w:type="numbering" w:customStyle="1" w:styleId="RTFNum4">
    <w:name w:val="RTF_Num 4"/>
    <w:basedOn w:val="NoList"/>
    <w:pPr>
      <w:numPr>
        <w:numId w:val="89"/>
      </w:numPr>
    </w:pPr>
  </w:style>
  <w:style w:type="numbering" w:customStyle="1" w:styleId="RTFNum5">
    <w:name w:val="RTF_Num 5"/>
    <w:basedOn w:val="NoList"/>
    <w:pPr>
      <w:numPr>
        <w:numId w:val="90"/>
      </w:numPr>
    </w:pPr>
  </w:style>
  <w:style w:type="numbering" w:customStyle="1" w:styleId="RTFNum6">
    <w:name w:val="RTF_Num 6"/>
    <w:basedOn w:val="NoList"/>
    <w:pPr>
      <w:numPr>
        <w:numId w:val="91"/>
      </w:numPr>
    </w:pPr>
  </w:style>
  <w:style w:type="numbering" w:customStyle="1" w:styleId="RTFNum7">
    <w:name w:val="RTF_Num 7"/>
    <w:basedOn w:val="NoList"/>
    <w:pPr>
      <w:numPr>
        <w:numId w:val="92"/>
      </w:numPr>
    </w:pPr>
  </w:style>
  <w:style w:type="numbering" w:customStyle="1" w:styleId="RTFNum8">
    <w:name w:val="RTF_Num 8"/>
    <w:basedOn w:val="NoList"/>
    <w:pPr>
      <w:numPr>
        <w:numId w:val="93"/>
      </w:numPr>
    </w:pPr>
  </w:style>
  <w:style w:type="numbering" w:customStyle="1" w:styleId="RTFNum9">
    <w:name w:val="RTF_Num 9"/>
    <w:basedOn w:val="NoList"/>
    <w:pPr>
      <w:numPr>
        <w:numId w:val="94"/>
      </w:numPr>
    </w:pPr>
  </w:style>
  <w:style w:type="numbering" w:customStyle="1" w:styleId="RTFNum10">
    <w:name w:val="RTF_Num 10"/>
    <w:basedOn w:val="NoList"/>
    <w:pPr>
      <w:numPr>
        <w:numId w:val="95"/>
      </w:numPr>
    </w:pPr>
  </w:style>
  <w:style w:type="numbering" w:customStyle="1" w:styleId="RTFNum11">
    <w:name w:val="RTF_Num 11"/>
    <w:basedOn w:val="NoList"/>
    <w:pPr>
      <w:numPr>
        <w:numId w:val="96"/>
      </w:numPr>
    </w:pPr>
  </w:style>
  <w:style w:type="numbering" w:customStyle="1" w:styleId="RTFNum12">
    <w:name w:val="RTF_Num 12"/>
    <w:basedOn w:val="NoList"/>
    <w:pPr>
      <w:numPr>
        <w:numId w:val="97"/>
      </w:numPr>
    </w:pPr>
  </w:style>
  <w:style w:type="numbering" w:customStyle="1" w:styleId="RTFNum13">
    <w:name w:val="RTF_Num 13"/>
    <w:basedOn w:val="NoList"/>
    <w:pPr>
      <w:numPr>
        <w:numId w:val="98"/>
      </w:numPr>
    </w:pPr>
  </w:style>
  <w:style w:type="numbering" w:customStyle="1" w:styleId="RTFNum14">
    <w:name w:val="RTF_Num 14"/>
    <w:basedOn w:val="NoList"/>
    <w:pPr>
      <w:numPr>
        <w:numId w:val="99"/>
      </w:numPr>
    </w:pPr>
  </w:style>
  <w:style w:type="numbering" w:customStyle="1" w:styleId="RTFNum15">
    <w:name w:val="RTF_Num 15"/>
    <w:basedOn w:val="NoList"/>
    <w:pPr>
      <w:numPr>
        <w:numId w:val="100"/>
      </w:numPr>
    </w:pPr>
  </w:style>
  <w:style w:type="numbering" w:customStyle="1" w:styleId="RTFNum16">
    <w:name w:val="RTF_Num 16"/>
    <w:basedOn w:val="NoList"/>
    <w:pPr>
      <w:numPr>
        <w:numId w:val="101"/>
      </w:numPr>
    </w:pPr>
  </w:style>
  <w:style w:type="numbering" w:customStyle="1" w:styleId="RTFNum17">
    <w:name w:val="RTF_Num 17"/>
    <w:basedOn w:val="NoList"/>
    <w:pPr>
      <w:numPr>
        <w:numId w:val="102"/>
      </w:numPr>
    </w:pPr>
  </w:style>
  <w:style w:type="numbering" w:customStyle="1" w:styleId="RTFNum18">
    <w:name w:val="RTF_Num 18"/>
    <w:basedOn w:val="NoList"/>
    <w:pPr>
      <w:numPr>
        <w:numId w:val="103"/>
      </w:numPr>
    </w:pPr>
  </w:style>
  <w:style w:type="numbering" w:customStyle="1" w:styleId="RTFNum19">
    <w:name w:val="RTF_Num 19"/>
    <w:basedOn w:val="NoList"/>
    <w:pPr>
      <w:numPr>
        <w:numId w:val="104"/>
      </w:numPr>
    </w:pPr>
  </w:style>
  <w:style w:type="numbering" w:customStyle="1" w:styleId="RTFNum20">
    <w:name w:val="RTF_Num 20"/>
    <w:basedOn w:val="NoList"/>
    <w:pPr>
      <w:numPr>
        <w:numId w:val="105"/>
      </w:numPr>
    </w:pPr>
  </w:style>
  <w:style w:type="numbering" w:customStyle="1" w:styleId="RTFNum21">
    <w:name w:val="RTF_Num 21"/>
    <w:basedOn w:val="NoList"/>
    <w:pPr>
      <w:numPr>
        <w:numId w:val="106"/>
      </w:numPr>
    </w:pPr>
  </w:style>
  <w:style w:type="numbering" w:customStyle="1" w:styleId="RTFNum22">
    <w:name w:val="RTF_Num 22"/>
    <w:basedOn w:val="NoList"/>
    <w:pPr>
      <w:numPr>
        <w:numId w:val="107"/>
      </w:numPr>
    </w:pPr>
  </w:style>
  <w:style w:type="numbering" w:customStyle="1" w:styleId="RTFNum23">
    <w:name w:val="RTF_Num 23"/>
    <w:basedOn w:val="NoList"/>
    <w:pPr>
      <w:numPr>
        <w:numId w:val="108"/>
      </w:numPr>
    </w:pPr>
  </w:style>
  <w:style w:type="numbering" w:customStyle="1" w:styleId="RTFNum24">
    <w:name w:val="RTF_Num 24"/>
    <w:basedOn w:val="NoList"/>
    <w:pPr>
      <w:numPr>
        <w:numId w:val="109"/>
      </w:numPr>
    </w:pPr>
  </w:style>
  <w:style w:type="numbering" w:customStyle="1" w:styleId="RTFNum25">
    <w:name w:val="RTF_Num 25"/>
    <w:basedOn w:val="NoList"/>
    <w:pPr>
      <w:numPr>
        <w:numId w:val="110"/>
      </w:numPr>
    </w:pPr>
  </w:style>
  <w:style w:type="numbering" w:customStyle="1" w:styleId="RTFNum26">
    <w:name w:val="RTF_Num 26"/>
    <w:basedOn w:val="NoList"/>
    <w:pPr>
      <w:numPr>
        <w:numId w:val="111"/>
      </w:numPr>
    </w:pPr>
  </w:style>
  <w:style w:type="numbering" w:customStyle="1" w:styleId="RTFNum27">
    <w:name w:val="RTF_Num 27"/>
    <w:basedOn w:val="NoList"/>
    <w:pPr>
      <w:numPr>
        <w:numId w:val="112"/>
      </w:numPr>
    </w:pPr>
  </w:style>
  <w:style w:type="numbering" w:customStyle="1" w:styleId="RTFNum28">
    <w:name w:val="RTF_Num 28"/>
    <w:basedOn w:val="NoList"/>
    <w:pPr>
      <w:numPr>
        <w:numId w:val="113"/>
      </w:numPr>
    </w:pPr>
  </w:style>
  <w:style w:type="numbering" w:customStyle="1" w:styleId="RTFNum29">
    <w:name w:val="RTF_Num 29"/>
    <w:basedOn w:val="NoList"/>
    <w:pPr>
      <w:numPr>
        <w:numId w:val="114"/>
      </w:numPr>
    </w:pPr>
  </w:style>
  <w:style w:type="numbering" w:customStyle="1" w:styleId="RTFNum30">
    <w:name w:val="RTF_Num 30"/>
    <w:basedOn w:val="NoList"/>
    <w:pPr>
      <w:numPr>
        <w:numId w:val="115"/>
      </w:numPr>
    </w:pPr>
  </w:style>
  <w:style w:type="character" w:customStyle="1" w:styleId="Heading4Char">
    <w:name w:val="Heading 4 Char"/>
    <w:basedOn w:val="DefaultParagraphFont"/>
    <w:link w:val="Heading4"/>
    <w:uiPriority w:val="9"/>
    <w:rsid w:val="006472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472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4723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4723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4723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7231"/>
    <w:rPr>
      <w:rFonts w:asciiTheme="majorHAnsi" w:eastAsiaTheme="majorEastAsia" w:hAnsiTheme="majorHAnsi" w:cstheme="majorBidi"/>
      <w:i/>
      <w:iCs/>
      <w:color w:val="272727" w:themeColor="text1" w:themeTint="D8"/>
      <w:sz w:val="21"/>
      <w:szCs w:val="21"/>
    </w:rPr>
  </w:style>
  <w:style w:type="character" w:customStyle="1" w:styleId="FooterChar1">
    <w:name w:val="Footer Char1"/>
    <w:basedOn w:val="DefaultParagraphFont"/>
    <w:link w:val="Footer"/>
    <w:uiPriority w:val="99"/>
    <w:rsid w:val="00327442"/>
    <w:rPr>
      <w:rFonts w:ascii="Liberation Serif" w:eastAsia="SimSun" w:hAnsi="Liberation Serif" w:cs="Lucida Sans"/>
      <w:color w:val="00000A"/>
      <w:sz w:val="24"/>
      <w:szCs w:val="24"/>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witter.com/hashtag/Libya?src=hashtag_click" TargetMode="External"/><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2470</Words>
  <Characters>14085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BROERS Walter (EEAS-EXT)</dc:creator>
  <cp:lastModifiedBy>SANCHEZ SANCHEZ Juan Luis (EEAS-EXT)</cp:lastModifiedBy>
  <cp:revision>8</cp:revision>
  <cp:lastPrinted>2020-11-27T16:07:00Z</cp:lastPrinted>
  <dcterms:created xsi:type="dcterms:W3CDTF">2021-01-22T06:55:00Z</dcterms:created>
  <dcterms:modified xsi:type="dcterms:W3CDTF">2021-01-22T07:53:00Z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EEAS</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