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F263" w14:textId="77777777" w:rsidR="005A1231" w:rsidRPr="00BB50A2" w:rsidRDefault="005A1231" w:rsidP="005A1231">
      <w:pPr>
        <w:keepLines/>
        <w:widowControl w:val="0"/>
        <w:spacing w:after="0" w:line="240" w:lineRule="auto"/>
        <w:contextualSpacing/>
        <w:jc w:val="center"/>
        <w:rPr>
          <w:rFonts w:ascii="Times New Roman" w:eastAsia="Calibri" w:hAnsi="Times New Roman" w:cs="Times New Roman"/>
          <w:b/>
          <w:caps/>
          <w:color w:val="00000A"/>
          <w:sz w:val="40"/>
          <w:szCs w:val="24"/>
        </w:rPr>
      </w:pPr>
      <w:r w:rsidRPr="005A1231">
        <w:rPr>
          <w:rFonts w:ascii="Times New Roman" w:eastAsia="Calibri" w:hAnsi="Times New Roman" w:cs="Times New Roman"/>
          <w:b/>
          <w:caps/>
          <w:color w:val="00000A"/>
          <w:sz w:val="36"/>
          <w:szCs w:val="36"/>
        </w:rPr>
        <w:t>MISSIONE BILATERALE DI ASSISTENZA E SUPPORTO IN LIBIA</w:t>
      </w:r>
    </w:p>
    <w:p w14:paraId="1B18BCA6" w14:textId="77777777" w:rsidR="005A1231" w:rsidRPr="005A1231" w:rsidRDefault="005A1231" w:rsidP="005A1231">
      <w:pPr>
        <w:keepLines/>
        <w:widowControl w:val="0"/>
        <w:spacing w:after="0" w:line="240" w:lineRule="auto"/>
        <w:contextualSpacing/>
        <w:jc w:val="center"/>
        <w:rPr>
          <w:rFonts w:ascii="Times New Roman" w:eastAsia="Calibri" w:hAnsi="Times New Roman" w:cs="Times New Roman"/>
          <w:b/>
          <w:i/>
          <w:iCs/>
          <w:caps/>
          <w:color w:val="00000A"/>
          <w:sz w:val="32"/>
          <w:szCs w:val="24"/>
          <w:lang w:val="en-US"/>
        </w:rPr>
      </w:pPr>
      <w:r w:rsidRPr="005A1231">
        <w:rPr>
          <w:rFonts w:ascii="Times New Roman" w:eastAsia="Calibri" w:hAnsi="Times New Roman" w:cs="Times New Roman"/>
          <w:b/>
          <w:i/>
          <w:iCs/>
          <w:caps/>
          <w:color w:val="00000A"/>
          <w:sz w:val="32"/>
          <w:szCs w:val="24"/>
          <w:lang w:val="en-US"/>
        </w:rPr>
        <w:t>Force Protection OFFICER</w:t>
      </w:r>
    </w:p>
    <w:p w14:paraId="1F09E960" w14:textId="77777777" w:rsidR="005A1231" w:rsidRPr="005A1231" w:rsidRDefault="005A1231" w:rsidP="005A1231">
      <w:pPr>
        <w:tabs>
          <w:tab w:val="left" w:pos="6946"/>
        </w:tabs>
        <w:spacing w:after="0" w:line="240" w:lineRule="auto"/>
        <w:ind w:left="720"/>
        <w:contextualSpacing/>
        <w:jc w:val="right"/>
        <w:rPr>
          <w:rFonts w:ascii="Times New Roman" w:eastAsiaTheme="minorEastAsia" w:hAnsi="Times New Roman" w:cs="Times New Roman"/>
          <w:color w:val="00000A"/>
          <w:sz w:val="24"/>
          <w:szCs w:val="24"/>
          <w:lang w:val="en-US" w:eastAsia="it-IT"/>
        </w:rPr>
      </w:pPr>
      <w:r w:rsidRPr="005A1231">
        <w:rPr>
          <w:rFonts w:ascii="Times New Roman" w:eastAsiaTheme="minorEastAsia" w:hAnsi="Times New Roman" w:cs="Times New Roman"/>
          <w:noProof/>
          <w:color w:val="00000A"/>
          <w:szCs w:val="24"/>
          <w:lang w:eastAsia="it-IT"/>
        </w:rPr>
        <w:drawing>
          <wp:anchor distT="0" distB="0" distL="114935" distR="114935" simplePos="0" relativeHeight="251680768" behindDoc="0" locked="0" layoutInCell="1" allowOverlap="1" wp14:anchorId="744B2E20" wp14:editId="033586ED">
            <wp:simplePos x="0" y="0"/>
            <wp:positionH relativeFrom="column">
              <wp:align>center</wp:align>
            </wp:positionH>
            <wp:positionV relativeFrom="paragraph">
              <wp:posOffset>82550</wp:posOffset>
            </wp:positionV>
            <wp:extent cx="2300400" cy="151200"/>
            <wp:effectExtent l="0" t="0" r="5080" b="127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400" cy="1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Style w:val="Grigliatabella1"/>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5A1231" w:rsidRPr="005A1231" w14:paraId="0038DAEA" w14:textId="77777777" w:rsidTr="002B0A34">
        <w:trPr>
          <w:trHeight w:val="6142"/>
        </w:trPr>
        <w:tc>
          <w:tcPr>
            <w:tcW w:w="8784" w:type="dxa"/>
          </w:tcPr>
          <w:p w14:paraId="5A4ABCC6" w14:textId="77777777" w:rsidR="005A1231" w:rsidRPr="005A1231" w:rsidRDefault="005A1231" w:rsidP="005A1231">
            <w:pPr>
              <w:widowControl w:val="0"/>
              <w:spacing w:after="0" w:line="240" w:lineRule="auto"/>
              <w:ind w:right="-643"/>
              <w:contextualSpacing/>
              <w:jc w:val="center"/>
              <w:rPr>
                <w:rFonts w:ascii="Times New Roman" w:eastAsia="Calibri" w:hAnsi="Times New Roman" w:cs="Times New Roman"/>
                <w:color w:val="00000A"/>
                <w:sz w:val="24"/>
                <w:szCs w:val="24"/>
                <w:lang w:val="en-US"/>
              </w:rPr>
            </w:pPr>
            <w:r w:rsidRPr="005A1231">
              <w:rPr>
                <w:rFonts w:ascii="Calibri" w:eastAsia="Calibri" w:hAnsi="Calibri" w:cs="Tahoma"/>
                <w:b/>
                <w:caps/>
                <w:noProof/>
                <w:color w:val="00000A"/>
                <w:sz w:val="32"/>
              </w:rPr>
              <w:drawing>
                <wp:inline distT="0" distB="0" distL="0" distR="0" wp14:anchorId="3785EAF8" wp14:editId="279400C4">
                  <wp:extent cx="3733800" cy="3733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p>
        </w:tc>
      </w:tr>
    </w:tbl>
    <w:p w14:paraId="2032F476" w14:textId="77777777" w:rsidR="005A1231" w:rsidRPr="005A1231" w:rsidRDefault="005A1231" w:rsidP="005A1231">
      <w:pPr>
        <w:widowControl w:val="0"/>
        <w:spacing w:after="0" w:line="240" w:lineRule="auto"/>
        <w:contextualSpacing/>
        <w:rPr>
          <w:rFonts w:ascii="Times New Roman" w:eastAsia="Calibri" w:hAnsi="Times New Roman" w:cs="Times New Roman"/>
          <w:color w:val="00000A"/>
          <w:sz w:val="24"/>
          <w:szCs w:val="24"/>
          <w:lang w:val="en-US"/>
        </w:rPr>
      </w:pPr>
    </w:p>
    <w:p w14:paraId="5DD92836" w14:textId="77777777" w:rsidR="005A1231" w:rsidRPr="005A1231" w:rsidRDefault="005A1231" w:rsidP="005A1231">
      <w:pPr>
        <w:widowControl w:val="0"/>
        <w:spacing w:after="0" w:line="240" w:lineRule="auto"/>
        <w:contextualSpacing/>
        <w:rPr>
          <w:rFonts w:ascii="Times New Roman" w:eastAsia="Calibri" w:hAnsi="Times New Roman" w:cs="Times New Roman"/>
          <w:color w:val="00000A"/>
          <w:sz w:val="24"/>
          <w:szCs w:val="24"/>
          <w:lang w:val="en-US"/>
        </w:rPr>
      </w:pPr>
    </w:p>
    <w:p w14:paraId="6EE88392" w14:textId="0B46F325" w:rsidR="005A1231" w:rsidRPr="005A1231" w:rsidRDefault="005A1231" w:rsidP="005A1231">
      <w:pPr>
        <w:jc w:val="center"/>
        <w:rPr>
          <w:rFonts w:ascii="Times New Roman" w:hAnsi="Times New Roman" w:cs="Times New Roman"/>
          <w:b/>
          <w:i/>
          <w:color w:val="00000A"/>
          <w:sz w:val="48"/>
        </w:rPr>
      </w:pPr>
      <w:r>
        <w:rPr>
          <w:rFonts w:ascii="Times New Roman" w:hAnsi="Times New Roman" w:cs="Times New Roman"/>
          <w:b/>
          <w:i/>
          <w:color w:val="00000A"/>
          <w:sz w:val="48"/>
        </w:rPr>
        <w:t>Passaggio di consegne Force Protection Officer</w:t>
      </w:r>
    </w:p>
    <w:p w14:paraId="690C5DB7" w14:textId="77777777" w:rsidR="005A1231" w:rsidRPr="005A1231" w:rsidRDefault="005A1231" w:rsidP="005A1231">
      <w:pPr>
        <w:rPr>
          <w:rFonts w:ascii="Calibri" w:hAnsi="Calibri"/>
          <w:color w:val="00000A"/>
        </w:rPr>
      </w:pPr>
    </w:p>
    <w:p w14:paraId="1A74220E" w14:textId="62C66EA1" w:rsidR="005A1231" w:rsidRPr="005A1231" w:rsidRDefault="00741DAE" w:rsidP="005A1231">
      <w:pPr>
        <w:jc w:val="center"/>
        <w:rPr>
          <w:rFonts w:ascii="Times New Roman" w:hAnsi="Times New Roman" w:cs="Times New Roman"/>
          <w:b/>
          <w:color w:val="00000A"/>
          <w:sz w:val="32"/>
        </w:rPr>
      </w:pPr>
      <w:r>
        <w:rPr>
          <w:rFonts w:ascii="Times New Roman" w:hAnsi="Times New Roman" w:cs="Times New Roman"/>
          <w:b/>
          <w:color w:val="00000A"/>
          <w:sz w:val="32"/>
        </w:rPr>
        <w:t>Giugno</w:t>
      </w:r>
      <w:r w:rsidR="00810B72">
        <w:rPr>
          <w:rFonts w:ascii="Times New Roman" w:hAnsi="Times New Roman" w:cs="Times New Roman"/>
          <w:b/>
          <w:color w:val="00000A"/>
          <w:sz w:val="32"/>
        </w:rPr>
        <w:t xml:space="preserve"> 2</w:t>
      </w:r>
      <w:r w:rsidR="005A1231" w:rsidRPr="005A1231">
        <w:rPr>
          <w:rFonts w:ascii="Times New Roman" w:hAnsi="Times New Roman" w:cs="Times New Roman"/>
          <w:b/>
          <w:color w:val="00000A"/>
          <w:sz w:val="32"/>
        </w:rPr>
        <w:t>02</w:t>
      </w:r>
      <w:r>
        <w:rPr>
          <w:rFonts w:ascii="Times New Roman" w:hAnsi="Times New Roman" w:cs="Times New Roman"/>
          <w:b/>
          <w:color w:val="00000A"/>
          <w:sz w:val="32"/>
        </w:rPr>
        <w:t>4</w:t>
      </w:r>
    </w:p>
    <w:p w14:paraId="0D07D18F" w14:textId="69AC1CCE" w:rsidR="004F0F90" w:rsidRDefault="004F0F90" w:rsidP="006532C4"/>
    <w:sdt>
      <w:sdtPr>
        <w:rPr>
          <w:rFonts w:ascii="Times New Roman" w:hAnsi="Times New Roman" w:cs="Times New Roman"/>
        </w:rPr>
        <w:id w:val="961128864"/>
        <w:docPartObj>
          <w:docPartGallery w:val="Cover Pages"/>
          <w:docPartUnique/>
        </w:docPartObj>
      </w:sdtPr>
      <w:sdtEndPr/>
      <w:sdtContent>
        <w:p w14:paraId="7FFF01AF" w14:textId="77777777" w:rsidR="00C86C19" w:rsidRPr="0010323D" w:rsidRDefault="00C86C19" w:rsidP="00C86C19">
          <w:pPr>
            <w:rPr>
              <w:rFonts w:ascii="Times New Roman" w:hAnsi="Times New Roman" w:cs="Times New Roman"/>
            </w:rPr>
          </w:pPr>
        </w:p>
        <w:p w14:paraId="74F09341" w14:textId="77777777" w:rsidR="00C86C19" w:rsidRPr="0010323D" w:rsidRDefault="00C86C19" w:rsidP="00C86C19">
          <w:pPr>
            <w:rPr>
              <w:rFonts w:ascii="Times New Roman" w:hAnsi="Times New Roman" w:cs="Times New Roman"/>
            </w:rPr>
          </w:pPr>
        </w:p>
        <w:p w14:paraId="4C4E080B" w14:textId="0ADA04AC" w:rsidR="00C86C19" w:rsidRPr="00C86C19" w:rsidRDefault="00C86C19" w:rsidP="00C86C19">
          <w:pPr>
            <w:rPr>
              <w:rFonts w:ascii="Times New Roman" w:hAnsi="Times New Roman" w:cs="Times New Roman"/>
              <w:b/>
            </w:rPr>
          </w:pPr>
          <w:r w:rsidRPr="0010323D">
            <w:rPr>
              <w:rFonts w:ascii="Times New Roman" w:hAnsi="Times New Roman" w:cs="Times New Roman"/>
            </w:rPr>
            <w:br w:type="page"/>
          </w:r>
        </w:p>
      </w:sdtContent>
    </w:sdt>
    <w:tbl>
      <w:tblPr>
        <w:tblpPr w:leftFromText="141" w:rightFromText="141" w:horzAnchor="margin" w:tblpY="-789"/>
        <w:tblW w:w="10314" w:type="dxa"/>
        <w:tblLook w:val="04A0" w:firstRow="1" w:lastRow="0" w:firstColumn="1" w:lastColumn="0" w:noHBand="0" w:noVBand="1"/>
      </w:tblPr>
      <w:tblGrid>
        <w:gridCol w:w="10314"/>
      </w:tblGrid>
      <w:tr w:rsidR="00C86C19" w:rsidRPr="00DE6558" w14:paraId="733983C0" w14:textId="77777777" w:rsidTr="00F07B46">
        <w:tc>
          <w:tcPr>
            <w:tcW w:w="10314" w:type="dxa"/>
            <w:shd w:val="clear" w:color="auto" w:fill="auto"/>
          </w:tcPr>
          <w:p w14:paraId="68976955" w14:textId="77777777" w:rsidR="00E67E56" w:rsidRPr="00DE6558" w:rsidRDefault="00E67E56" w:rsidP="00E67E56">
            <w:pPr>
              <w:spacing w:after="0"/>
              <w:ind w:right="566"/>
              <w:jc w:val="center"/>
              <w:rPr>
                <w:rFonts w:ascii="Calibri" w:eastAsia="Calibri" w:hAnsi="Calibri"/>
                <w:sz w:val="16"/>
                <w:szCs w:val="16"/>
              </w:rPr>
            </w:pPr>
            <w:bookmarkStart w:id="0" w:name="_Hlk115437934"/>
            <w:bookmarkEnd w:id="0"/>
            <w:r w:rsidRPr="00DE6558">
              <w:rPr>
                <w:rFonts w:ascii="Calibri" w:eastAsia="Calibri" w:hAnsi="Calibri"/>
                <w:noProof/>
                <w:lang w:eastAsia="it-IT"/>
              </w:rPr>
              <w:lastRenderedPageBreak/>
              <w:drawing>
                <wp:inline distT="0" distB="0" distL="0" distR="0" wp14:anchorId="20E05377" wp14:editId="58EEC9C8">
                  <wp:extent cx="495300" cy="542925"/>
                  <wp:effectExtent l="0" t="0" r="0" b="9525"/>
                  <wp:docPr id="3" name="Immagine 3" descr="2000px-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000px-Emblem_of_Ita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42925"/>
                          </a:xfrm>
                          <a:prstGeom prst="rect">
                            <a:avLst/>
                          </a:prstGeom>
                          <a:noFill/>
                          <a:ln>
                            <a:noFill/>
                          </a:ln>
                        </pic:spPr>
                      </pic:pic>
                    </a:graphicData>
                  </a:graphic>
                </wp:inline>
              </w:drawing>
            </w:r>
          </w:p>
          <w:p w14:paraId="13B0CBD5" w14:textId="77777777" w:rsidR="00E67E56" w:rsidRPr="00DE6558" w:rsidRDefault="00E67E56" w:rsidP="00E67E56">
            <w:pPr>
              <w:tabs>
                <w:tab w:val="left" w:pos="8222"/>
              </w:tabs>
              <w:autoSpaceDN w:val="0"/>
              <w:adjustRightInd w:val="0"/>
              <w:spacing w:after="0" w:line="320" w:lineRule="atLeast"/>
              <w:ind w:right="566"/>
              <w:jc w:val="center"/>
              <w:rPr>
                <w:rFonts w:ascii="Times New Roman" w:hAnsi="Times New Roman" w:cs="Times New Roman"/>
                <w:b/>
                <w:sz w:val="24"/>
                <w:szCs w:val="24"/>
              </w:rPr>
            </w:pPr>
            <w:r w:rsidRPr="00DE6558">
              <w:rPr>
                <w:rFonts w:ascii="Times New Roman" w:hAnsi="Times New Roman" w:cs="Times New Roman"/>
                <w:b/>
                <w:sz w:val="24"/>
                <w:szCs w:val="24"/>
              </w:rPr>
              <w:t>MISSIONE BILATERALE DI ASSISTENZA E SUPPORTO IN LIBIA</w:t>
            </w:r>
          </w:p>
          <w:p w14:paraId="008857B7" w14:textId="77777777" w:rsidR="00E67E56" w:rsidRPr="00DE6558" w:rsidRDefault="00E67E56" w:rsidP="00E67E56">
            <w:pPr>
              <w:pStyle w:val="Intestazione"/>
              <w:ind w:right="566"/>
              <w:jc w:val="center"/>
              <w:rPr>
                <w:iCs/>
                <w:lang w:eastAsia="it-IT"/>
              </w:rPr>
            </w:pPr>
            <w:r w:rsidRPr="00DE6558">
              <w:rPr>
                <w:iCs/>
                <w:lang w:eastAsia="it-IT"/>
              </w:rPr>
              <w:t>Comando MIASIT</w:t>
            </w:r>
          </w:p>
          <w:p w14:paraId="0999B6D7" w14:textId="77777777" w:rsidR="00C86C19" w:rsidRPr="00DE6558" w:rsidRDefault="00E67E56" w:rsidP="00E67E56">
            <w:pPr>
              <w:pStyle w:val="Intestazione"/>
              <w:ind w:right="566"/>
              <w:jc w:val="center"/>
              <w:rPr>
                <w:iCs/>
                <w:sz w:val="20"/>
                <w:lang w:eastAsia="it-IT"/>
              </w:rPr>
            </w:pPr>
            <w:r w:rsidRPr="00DE6558">
              <w:rPr>
                <w:noProof/>
                <w:sz w:val="20"/>
                <w:lang w:eastAsia="it-IT"/>
              </w:rPr>
              <w:drawing>
                <wp:inline distT="0" distB="0" distL="0" distR="0" wp14:anchorId="5BBFD76B" wp14:editId="69B814F0">
                  <wp:extent cx="2428875" cy="1143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14300"/>
                          </a:xfrm>
                          <a:prstGeom prst="rect">
                            <a:avLst/>
                          </a:prstGeom>
                          <a:noFill/>
                          <a:ln>
                            <a:noFill/>
                          </a:ln>
                        </pic:spPr>
                      </pic:pic>
                    </a:graphicData>
                  </a:graphic>
                </wp:inline>
              </w:drawing>
            </w:r>
          </w:p>
          <w:p w14:paraId="690801CA" w14:textId="77777777" w:rsidR="00E67E56" w:rsidRPr="00DE6558" w:rsidRDefault="00E67E56" w:rsidP="00E67E56">
            <w:pPr>
              <w:pStyle w:val="Intestazione"/>
              <w:ind w:right="566"/>
              <w:jc w:val="center"/>
              <w:rPr>
                <w:iCs/>
                <w:sz w:val="20"/>
                <w:lang w:eastAsia="it-IT"/>
              </w:rPr>
            </w:pPr>
          </w:p>
        </w:tc>
      </w:tr>
      <w:tr w:rsidR="00F07B46" w:rsidRPr="002C765D" w14:paraId="0BA0536D" w14:textId="77777777" w:rsidTr="00F07B46">
        <w:tc>
          <w:tcPr>
            <w:tcW w:w="10314" w:type="dxa"/>
            <w:shd w:val="clear" w:color="auto" w:fill="auto"/>
          </w:tcPr>
          <w:tbl>
            <w:tblPr>
              <w:tblW w:w="9855" w:type="dxa"/>
              <w:jc w:val="center"/>
              <w:tblLook w:val="0000" w:firstRow="0" w:lastRow="0" w:firstColumn="0" w:lastColumn="0" w:noHBand="0" w:noVBand="0"/>
            </w:tblPr>
            <w:tblGrid>
              <w:gridCol w:w="1519"/>
              <w:gridCol w:w="4969"/>
              <w:gridCol w:w="3367"/>
            </w:tblGrid>
            <w:tr w:rsidR="00F07B46" w:rsidRPr="00DE6558" w14:paraId="62A67825" w14:textId="77777777" w:rsidTr="00F07B46">
              <w:trPr>
                <w:trHeight w:val="211"/>
                <w:jc w:val="center"/>
              </w:trPr>
              <w:tc>
                <w:tcPr>
                  <w:tcW w:w="6488" w:type="dxa"/>
                  <w:gridSpan w:val="2"/>
                  <w:shd w:val="clear" w:color="auto" w:fill="auto"/>
                </w:tcPr>
                <w:p w14:paraId="00804B59" w14:textId="77777777" w:rsidR="00F07B46" w:rsidRPr="00DE6558"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E6558">
                    <w:rPr>
                      <w:rFonts w:ascii="Times New Roman" w:eastAsia="Times New Roman" w:hAnsi="Times New Roman" w:cs="Times New Roman"/>
                      <w:lang w:eastAsia="zh-CN"/>
                    </w:rPr>
                    <w:t xml:space="preserve">Prot. n. </w:t>
                  </w:r>
                </w:p>
              </w:tc>
              <w:tc>
                <w:tcPr>
                  <w:tcW w:w="3367" w:type="dxa"/>
                  <w:shd w:val="clear" w:color="auto" w:fill="auto"/>
                </w:tcPr>
                <w:p w14:paraId="54D74CB4" w14:textId="2352F577" w:rsidR="00F07B46" w:rsidRPr="00DE6558" w:rsidRDefault="00850F05"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E6558">
                    <w:rPr>
                      <w:rFonts w:ascii="Times New Roman" w:eastAsia="Times New Roman" w:hAnsi="Times New Roman" w:cs="Times New Roman"/>
                      <w:lang w:eastAsia="zh-CN"/>
                    </w:rPr>
                    <w:t>Tripol</w:t>
                  </w:r>
                  <w:r w:rsidR="005A1231">
                    <w:rPr>
                      <w:rFonts w:ascii="Times New Roman" w:eastAsia="Times New Roman" w:hAnsi="Times New Roman" w:cs="Times New Roman"/>
                      <w:lang w:eastAsia="zh-CN"/>
                    </w:rPr>
                    <w:t>i</w:t>
                  </w:r>
                  <w:r w:rsidR="00F07B46" w:rsidRPr="00DE6558">
                    <w:rPr>
                      <w:rFonts w:ascii="Times New Roman" w:eastAsia="Times New Roman" w:hAnsi="Times New Roman" w:cs="Times New Roman"/>
                      <w:lang w:eastAsia="zh-CN"/>
                    </w:rPr>
                    <w:t xml:space="preserve">, </w:t>
                  </w:r>
                  <w:r w:rsidR="00DA3501">
                    <w:rPr>
                      <w:rFonts w:ascii="Times New Roman" w:eastAsia="Times New Roman" w:hAnsi="Times New Roman" w:cs="Times New Roman"/>
                      <w:lang w:eastAsia="zh-CN"/>
                    </w:rPr>
                    <w:t>07</w:t>
                  </w:r>
                  <w:r w:rsidR="009539F4">
                    <w:rPr>
                      <w:rFonts w:ascii="Times New Roman" w:eastAsia="Times New Roman" w:hAnsi="Times New Roman" w:cs="Times New Roman"/>
                      <w:lang w:eastAsia="zh-CN"/>
                    </w:rPr>
                    <w:t>/</w:t>
                  </w:r>
                  <w:r w:rsidR="00741DAE">
                    <w:rPr>
                      <w:rFonts w:ascii="Times New Roman" w:eastAsia="Times New Roman" w:hAnsi="Times New Roman" w:cs="Times New Roman"/>
                      <w:lang w:eastAsia="zh-CN"/>
                    </w:rPr>
                    <w:t>06</w:t>
                  </w:r>
                  <w:r w:rsidR="009539F4">
                    <w:rPr>
                      <w:rFonts w:ascii="Times New Roman" w:eastAsia="Times New Roman" w:hAnsi="Times New Roman" w:cs="Times New Roman"/>
                      <w:lang w:eastAsia="zh-CN"/>
                    </w:rPr>
                    <w:t>/202</w:t>
                  </w:r>
                  <w:r w:rsidR="00741DAE">
                    <w:rPr>
                      <w:rFonts w:ascii="Times New Roman" w:eastAsia="Times New Roman" w:hAnsi="Times New Roman" w:cs="Times New Roman"/>
                      <w:lang w:eastAsia="zh-CN"/>
                    </w:rPr>
                    <w:t>4</w:t>
                  </w:r>
                </w:p>
              </w:tc>
            </w:tr>
            <w:tr w:rsidR="00F07B46" w:rsidRPr="00741DAE" w14:paraId="51DE2413" w14:textId="77777777" w:rsidTr="00F07B46">
              <w:trPr>
                <w:trHeight w:val="697"/>
                <w:jc w:val="center"/>
              </w:trPr>
              <w:tc>
                <w:tcPr>
                  <w:tcW w:w="6488" w:type="dxa"/>
                  <w:gridSpan w:val="2"/>
                  <w:shd w:val="clear" w:color="auto" w:fill="auto"/>
                </w:tcPr>
                <w:p w14:paraId="275C182E" w14:textId="3EB2C127" w:rsidR="00F07B46" w:rsidRPr="00DE6558"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E6558">
                    <w:rPr>
                      <w:rFonts w:ascii="Times New Roman" w:eastAsia="Times New Roman" w:hAnsi="Times New Roman" w:cs="Times New Roman"/>
                      <w:lang w:eastAsia="zh-CN"/>
                    </w:rPr>
                    <w:t xml:space="preserve">Allegati: </w:t>
                  </w:r>
                  <w:r w:rsidR="009539F4">
                    <w:rPr>
                      <w:rFonts w:ascii="Times New Roman" w:eastAsia="Times New Roman" w:hAnsi="Times New Roman" w:cs="Times New Roman"/>
                      <w:lang w:eastAsia="zh-CN"/>
                    </w:rPr>
                    <w:t>//</w:t>
                  </w:r>
                </w:p>
                <w:p w14:paraId="13187667" w14:textId="77777777" w:rsidR="00F07B46" w:rsidRPr="00DE6558"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E6558">
                    <w:rPr>
                      <w:rFonts w:ascii="Times New Roman" w:eastAsia="Times New Roman" w:hAnsi="Times New Roman" w:cs="Times New Roman"/>
                      <w:lang w:eastAsia="zh-CN"/>
                    </w:rPr>
                    <w:t>Annessi: /</w:t>
                  </w:r>
                  <w:r w:rsidR="00E67E56" w:rsidRPr="00DE6558">
                    <w:rPr>
                      <w:rFonts w:ascii="Times New Roman" w:eastAsia="Times New Roman" w:hAnsi="Times New Roman" w:cs="Times New Roman"/>
                      <w:lang w:eastAsia="zh-CN"/>
                    </w:rPr>
                    <w:t>/</w:t>
                  </w:r>
                  <w:r w:rsidRPr="00DE6558">
                    <w:rPr>
                      <w:rFonts w:ascii="Times New Roman" w:eastAsia="Times New Roman" w:hAnsi="Times New Roman" w:cs="Times New Roman"/>
                      <w:lang w:eastAsia="zh-CN"/>
                    </w:rPr>
                    <w:tab/>
                  </w:r>
                </w:p>
              </w:tc>
              <w:tc>
                <w:tcPr>
                  <w:tcW w:w="3367" w:type="dxa"/>
                  <w:shd w:val="clear" w:color="auto" w:fill="auto"/>
                </w:tcPr>
                <w:p w14:paraId="2C831128" w14:textId="44C2B507" w:rsidR="00F07B46" w:rsidRPr="00741DAE"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A3501">
                    <w:rPr>
                      <w:rFonts w:ascii="Times New Roman" w:eastAsia="Times New Roman" w:hAnsi="Times New Roman" w:cs="Times New Roman"/>
                      <w:lang w:eastAsia="zh-CN"/>
                    </w:rPr>
                    <w:t xml:space="preserve">PDC Ten. </w:t>
                  </w:r>
                  <w:r w:rsidR="00741DAE" w:rsidRPr="00741DAE">
                    <w:rPr>
                      <w:rFonts w:ascii="Times New Roman" w:eastAsia="Times New Roman" w:hAnsi="Times New Roman" w:cs="Times New Roman"/>
                      <w:lang w:eastAsia="zh-CN"/>
                    </w:rPr>
                    <w:t>SANTORO M</w:t>
                  </w:r>
                  <w:r w:rsidR="00741DAE">
                    <w:rPr>
                      <w:rFonts w:ascii="Times New Roman" w:eastAsia="Times New Roman" w:hAnsi="Times New Roman" w:cs="Times New Roman"/>
                      <w:lang w:eastAsia="zh-CN"/>
                    </w:rPr>
                    <w:t>ichele</w:t>
                  </w:r>
                </w:p>
                <w:p w14:paraId="1DE413F3" w14:textId="42C65397" w:rsidR="00F07B46" w:rsidRPr="00741DAE" w:rsidRDefault="00850F05" w:rsidP="00850F05">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741DAE">
                    <w:rPr>
                      <w:rFonts w:ascii="Times New Roman" w:eastAsia="Times New Roman" w:hAnsi="Times New Roman" w:cs="Times New Roman"/>
                      <w:i/>
                      <w:lang w:eastAsia="zh-CN"/>
                    </w:rPr>
                    <w:t>miasit.fpochie</w:t>
                  </w:r>
                  <w:r w:rsidR="005A1231" w:rsidRPr="00741DAE">
                    <w:rPr>
                      <w:rFonts w:ascii="Times New Roman" w:eastAsia="Times New Roman" w:hAnsi="Times New Roman" w:cs="Times New Roman"/>
                      <w:i/>
                      <w:lang w:eastAsia="zh-CN"/>
                    </w:rPr>
                    <w:t>f</w:t>
                  </w:r>
                  <w:r w:rsidRPr="00741DAE">
                    <w:rPr>
                      <w:rFonts w:ascii="Times New Roman" w:eastAsia="Times New Roman" w:hAnsi="Times New Roman" w:cs="Times New Roman"/>
                      <w:i/>
                      <w:lang w:eastAsia="zh-CN"/>
                    </w:rPr>
                    <w:t>@smd.difesa.it</w:t>
                  </w:r>
                </w:p>
              </w:tc>
            </w:tr>
            <w:tr w:rsidR="00F07B46" w:rsidRPr="00741DAE" w14:paraId="3CE81020" w14:textId="77777777" w:rsidTr="00F07B46">
              <w:trPr>
                <w:trHeight w:val="221"/>
                <w:jc w:val="center"/>
              </w:trPr>
              <w:tc>
                <w:tcPr>
                  <w:tcW w:w="9855" w:type="dxa"/>
                  <w:gridSpan w:val="3"/>
                  <w:shd w:val="clear" w:color="auto" w:fill="auto"/>
                </w:tcPr>
                <w:p w14:paraId="521ABBBA" w14:textId="77777777" w:rsidR="00F07B46" w:rsidRPr="00741DAE"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p>
                <w:p w14:paraId="66A0ABB4" w14:textId="77777777" w:rsidR="00E67E56" w:rsidRPr="00741DAE" w:rsidRDefault="00E67E5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p>
              </w:tc>
            </w:tr>
            <w:tr w:rsidR="00F07B46" w:rsidRPr="002C765D" w14:paraId="4A850FA8" w14:textId="77777777" w:rsidTr="00F07B46">
              <w:trPr>
                <w:trHeight w:val="272"/>
                <w:jc w:val="center"/>
              </w:trPr>
              <w:tc>
                <w:tcPr>
                  <w:tcW w:w="1519" w:type="dxa"/>
                  <w:shd w:val="clear" w:color="auto" w:fill="auto"/>
                </w:tcPr>
                <w:p w14:paraId="2DBF7F81" w14:textId="77777777" w:rsidR="00F07B46" w:rsidRPr="00DE6558"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eastAsia="zh-CN"/>
                    </w:rPr>
                  </w:pPr>
                  <w:r w:rsidRPr="00DE6558">
                    <w:rPr>
                      <w:rFonts w:ascii="Times New Roman" w:eastAsia="Times New Roman" w:hAnsi="Times New Roman" w:cs="Times New Roman"/>
                      <w:b/>
                      <w:lang w:eastAsia="zh-CN"/>
                    </w:rPr>
                    <w:t>OGGETTO</w:t>
                  </w:r>
                  <w:r w:rsidRPr="00DE6558">
                    <w:rPr>
                      <w:rFonts w:ascii="Times New Roman" w:eastAsia="Times New Roman" w:hAnsi="Times New Roman" w:cs="Times New Roman"/>
                      <w:lang w:eastAsia="zh-CN"/>
                    </w:rPr>
                    <w:t>:</w:t>
                  </w:r>
                </w:p>
              </w:tc>
              <w:tc>
                <w:tcPr>
                  <w:tcW w:w="8336" w:type="dxa"/>
                  <w:gridSpan w:val="2"/>
                  <w:shd w:val="clear" w:color="auto" w:fill="auto"/>
                </w:tcPr>
                <w:p w14:paraId="268B5693" w14:textId="77777777" w:rsidR="00F07B46" w:rsidRPr="00BB50A2"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r w:rsidRPr="00BB50A2">
                    <w:rPr>
                      <w:rFonts w:ascii="Times New Roman" w:eastAsia="Times New Roman" w:hAnsi="Times New Roman" w:cs="Times New Roman"/>
                      <w:lang w:val="en-US" w:eastAsia="zh-CN"/>
                    </w:rPr>
                    <w:t>HAND OVER/TAKE OVER CELLULA F</w:t>
                  </w:r>
                  <w:r w:rsidR="00126456" w:rsidRPr="00BB50A2">
                    <w:rPr>
                      <w:rFonts w:ascii="Times New Roman" w:eastAsia="Times New Roman" w:hAnsi="Times New Roman" w:cs="Times New Roman"/>
                      <w:lang w:val="en-US" w:eastAsia="zh-CN"/>
                    </w:rPr>
                    <w:t xml:space="preserve">ORCE </w:t>
                  </w:r>
                  <w:r w:rsidRPr="00BB50A2">
                    <w:rPr>
                      <w:rFonts w:ascii="Times New Roman" w:eastAsia="Times New Roman" w:hAnsi="Times New Roman" w:cs="Times New Roman"/>
                      <w:lang w:val="en-US" w:eastAsia="zh-CN"/>
                    </w:rPr>
                    <w:t>P</w:t>
                  </w:r>
                  <w:r w:rsidR="00126456" w:rsidRPr="00BB50A2">
                    <w:rPr>
                      <w:rFonts w:ascii="Times New Roman" w:eastAsia="Times New Roman" w:hAnsi="Times New Roman" w:cs="Times New Roman"/>
                      <w:lang w:val="en-US" w:eastAsia="zh-CN"/>
                    </w:rPr>
                    <w:t>ROTECTION</w:t>
                  </w:r>
                  <w:r w:rsidRPr="00BB50A2">
                    <w:rPr>
                      <w:rFonts w:ascii="Times New Roman" w:eastAsia="Times New Roman" w:hAnsi="Times New Roman" w:cs="Times New Roman"/>
                      <w:lang w:val="en-US" w:eastAsia="zh-CN"/>
                    </w:rPr>
                    <w:t>.</w:t>
                  </w:r>
                </w:p>
              </w:tc>
            </w:tr>
            <w:tr w:rsidR="00F07B46" w:rsidRPr="002C765D" w14:paraId="226716BA" w14:textId="77777777" w:rsidTr="00F07B46">
              <w:trPr>
                <w:trHeight w:val="361"/>
                <w:jc w:val="center"/>
              </w:trPr>
              <w:tc>
                <w:tcPr>
                  <w:tcW w:w="9855" w:type="dxa"/>
                  <w:gridSpan w:val="3"/>
                  <w:shd w:val="clear" w:color="auto" w:fill="auto"/>
                </w:tcPr>
                <w:p w14:paraId="6DB67A18" w14:textId="77777777" w:rsidR="00F07B46" w:rsidRPr="00BB50A2" w:rsidRDefault="00F07B46"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p w14:paraId="0C76D14D" w14:textId="77777777" w:rsidR="00152FE1" w:rsidRPr="00BB50A2" w:rsidRDefault="00152FE1"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p w14:paraId="45481DB6" w14:textId="77777777" w:rsidR="00152FE1" w:rsidRPr="00BB50A2" w:rsidRDefault="00152FE1"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p w14:paraId="7AA8A56E" w14:textId="77777777" w:rsidR="00152FE1" w:rsidRPr="00BB50A2" w:rsidRDefault="00152FE1"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p w14:paraId="32DF76C1" w14:textId="77777777" w:rsidR="00152FE1" w:rsidRPr="00BB50A2" w:rsidRDefault="00152FE1"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p w14:paraId="41DBA573" w14:textId="77777777" w:rsidR="00152FE1" w:rsidRPr="00BB50A2" w:rsidRDefault="00152FE1" w:rsidP="00F07B46">
                  <w:pPr>
                    <w:framePr w:hSpace="141" w:wrap="around" w:hAnchor="margin" w:y="-789"/>
                    <w:tabs>
                      <w:tab w:val="left" w:pos="1418"/>
                      <w:tab w:val="left" w:pos="1985"/>
                      <w:tab w:val="left" w:pos="8647"/>
                    </w:tabs>
                    <w:suppressAutoHyphens/>
                    <w:overflowPunct w:val="0"/>
                    <w:autoSpaceDE w:val="0"/>
                    <w:spacing w:after="0" w:line="240" w:lineRule="auto"/>
                    <w:textAlignment w:val="baseline"/>
                    <w:rPr>
                      <w:rFonts w:ascii="Times New Roman" w:eastAsia="Times New Roman" w:hAnsi="Times New Roman" w:cs="Times New Roman"/>
                      <w:lang w:val="en-US" w:eastAsia="zh-CN"/>
                    </w:rPr>
                  </w:pPr>
                </w:p>
              </w:tc>
            </w:tr>
          </w:tbl>
          <w:p w14:paraId="67DFB143" w14:textId="77777777" w:rsidR="00F07B46" w:rsidRPr="00BB50A2" w:rsidRDefault="00F07B46" w:rsidP="00F07B46">
            <w:pPr>
              <w:spacing w:line="240" w:lineRule="auto"/>
              <w:jc w:val="center"/>
              <w:rPr>
                <w:rFonts w:ascii="Calibri" w:eastAsia="Calibri" w:hAnsi="Calibri"/>
                <w:noProof/>
                <w:lang w:val="en-US" w:eastAsia="it-IT"/>
              </w:rPr>
            </w:pPr>
          </w:p>
        </w:tc>
      </w:tr>
    </w:tbl>
    <w:p w14:paraId="20AD2848" w14:textId="77777777" w:rsidR="007B5FAE" w:rsidRPr="00741DAE" w:rsidRDefault="007B5FAE" w:rsidP="007B5FAE">
      <w:pPr>
        <w:pStyle w:val="Titolo1"/>
        <w:spacing w:before="0" w:after="57" w:line="240" w:lineRule="auto"/>
        <w:jc w:val="both"/>
        <w:rPr>
          <w:rFonts w:asciiTheme="majorBidi" w:hAnsiTheme="majorBidi"/>
          <w:u w:val="single"/>
        </w:rPr>
      </w:pPr>
      <w:r w:rsidRPr="00741DAE">
        <w:rPr>
          <w:rFonts w:asciiTheme="majorBidi" w:hAnsiTheme="majorBidi"/>
          <w:u w:val="single"/>
        </w:rPr>
        <w:t>SOMMARIO</w:t>
      </w:r>
    </w:p>
    <w:p w14:paraId="2DEF2807" w14:textId="77777777" w:rsidR="00291890" w:rsidRPr="00DE6558" w:rsidRDefault="00291890" w:rsidP="00291890"/>
    <w:tbl>
      <w:tblPr>
        <w:tblStyle w:val="Grigliatabella"/>
        <w:tblW w:w="9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gridCol w:w="1045"/>
      </w:tblGrid>
      <w:tr w:rsidR="00291890" w:rsidRPr="00DE6558" w14:paraId="635E3C66" w14:textId="77777777" w:rsidTr="00291890">
        <w:trPr>
          <w:jc w:val="center"/>
        </w:trPr>
        <w:tc>
          <w:tcPr>
            <w:tcW w:w="4820" w:type="dxa"/>
            <w:vAlign w:val="center"/>
          </w:tcPr>
          <w:p w14:paraId="4ADF4E2A" w14:textId="77777777" w:rsidR="00291890" w:rsidRPr="00741DAE" w:rsidRDefault="00291890" w:rsidP="005C2A30">
            <w:pPr>
              <w:pStyle w:val="Paragrafoelenco"/>
              <w:numPr>
                <w:ilvl w:val="0"/>
                <w:numId w:val="8"/>
              </w:numPr>
              <w:ind w:left="321" w:hanging="426"/>
              <w:rPr>
                <w:rFonts w:asciiTheme="majorBidi" w:hAnsiTheme="majorBidi" w:cstheme="majorBidi"/>
              </w:rPr>
            </w:pPr>
            <w:r w:rsidRPr="00741DAE">
              <w:rPr>
                <w:rFonts w:asciiTheme="majorBidi" w:hAnsiTheme="majorBidi" w:cstheme="majorBidi"/>
                <w:sz w:val="24"/>
                <w:szCs w:val="24"/>
              </w:rPr>
              <w:t>FORMAZIONE</w:t>
            </w:r>
          </w:p>
        </w:tc>
        <w:tc>
          <w:tcPr>
            <w:tcW w:w="3827" w:type="dxa"/>
            <w:vAlign w:val="bottom"/>
          </w:tcPr>
          <w:p w14:paraId="73C66EE1" w14:textId="77777777" w:rsidR="00291890" w:rsidRPr="00DE6558" w:rsidRDefault="00291890" w:rsidP="00291890">
            <w:pPr>
              <w:ind w:left="321" w:hanging="426"/>
            </w:pPr>
            <w:r w:rsidRPr="00DE6558">
              <w:t>……………………………………………………………..</w:t>
            </w:r>
          </w:p>
        </w:tc>
        <w:tc>
          <w:tcPr>
            <w:tcW w:w="1045" w:type="dxa"/>
            <w:vAlign w:val="center"/>
          </w:tcPr>
          <w:p w14:paraId="1E98B4D6" w14:textId="77777777" w:rsidR="00291890" w:rsidRPr="001961FA" w:rsidRDefault="00291890" w:rsidP="00291890">
            <w:pPr>
              <w:ind w:left="321" w:hanging="426"/>
              <w:jc w:val="center"/>
              <w:rPr>
                <w:rFonts w:asciiTheme="majorBidi" w:hAnsiTheme="majorBidi" w:cstheme="majorBidi"/>
              </w:rPr>
            </w:pPr>
            <w:r w:rsidRPr="001961FA">
              <w:rPr>
                <w:rFonts w:asciiTheme="majorBidi" w:hAnsiTheme="majorBidi" w:cstheme="majorBidi"/>
              </w:rPr>
              <w:t>02</w:t>
            </w:r>
          </w:p>
        </w:tc>
      </w:tr>
      <w:tr w:rsidR="00291890" w:rsidRPr="00DE6558" w14:paraId="46A0DBE1" w14:textId="77777777" w:rsidTr="00291890">
        <w:trPr>
          <w:jc w:val="center"/>
        </w:trPr>
        <w:tc>
          <w:tcPr>
            <w:tcW w:w="4820" w:type="dxa"/>
            <w:vAlign w:val="center"/>
          </w:tcPr>
          <w:p w14:paraId="313FF9E9" w14:textId="77777777" w:rsidR="00291890" w:rsidRPr="00741DAE" w:rsidRDefault="00291890" w:rsidP="005C2A30">
            <w:pPr>
              <w:pStyle w:val="Paragrafoelenco"/>
              <w:numPr>
                <w:ilvl w:val="0"/>
                <w:numId w:val="8"/>
              </w:numPr>
              <w:ind w:left="321" w:hanging="426"/>
              <w:rPr>
                <w:rFonts w:asciiTheme="majorBidi" w:hAnsiTheme="majorBidi" w:cstheme="majorBidi"/>
              </w:rPr>
            </w:pPr>
            <w:r w:rsidRPr="00741DAE">
              <w:rPr>
                <w:rFonts w:asciiTheme="majorBidi" w:hAnsiTheme="majorBidi" w:cstheme="majorBidi"/>
                <w:sz w:val="24"/>
                <w:szCs w:val="24"/>
              </w:rPr>
              <w:t>ORGANIZZAZIONE DEL LAVORO</w:t>
            </w:r>
          </w:p>
        </w:tc>
        <w:tc>
          <w:tcPr>
            <w:tcW w:w="3827" w:type="dxa"/>
            <w:vAlign w:val="bottom"/>
          </w:tcPr>
          <w:p w14:paraId="7E6325D9" w14:textId="77777777" w:rsidR="00291890" w:rsidRPr="00DE6558" w:rsidRDefault="00291890" w:rsidP="00291890">
            <w:pPr>
              <w:ind w:left="321" w:hanging="426"/>
            </w:pPr>
            <w:r w:rsidRPr="00DE6558">
              <w:t>……………………………………………………………..</w:t>
            </w:r>
          </w:p>
        </w:tc>
        <w:tc>
          <w:tcPr>
            <w:tcW w:w="1045" w:type="dxa"/>
            <w:vAlign w:val="center"/>
          </w:tcPr>
          <w:p w14:paraId="3CAFFD9A" w14:textId="77777777" w:rsidR="00291890" w:rsidRPr="001961FA" w:rsidRDefault="00291890" w:rsidP="00291890">
            <w:pPr>
              <w:ind w:left="321" w:hanging="426"/>
              <w:jc w:val="center"/>
              <w:rPr>
                <w:rFonts w:asciiTheme="majorBidi" w:hAnsiTheme="majorBidi" w:cstheme="majorBidi"/>
              </w:rPr>
            </w:pPr>
            <w:r w:rsidRPr="001961FA">
              <w:rPr>
                <w:rFonts w:asciiTheme="majorBidi" w:hAnsiTheme="majorBidi" w:cstheme="majorBidi"/>
              </w:rPr>
              <w:t>05</w:t>
            </w:r>
          </w:p>
        </w:tc>
      </w:tr>
      <w:tr w:rsidR="00291890" w:rsidRPr="00DE6558" w14:paraId="5867BCE3" w14:textId="77777777" w:rsidTr="00291890">
        <w:trPr>
          <w:jc w:val="center"/>
        </w:trPr>
        <w:tc>
          <w:tcPr>
            <w:tcW w:w="4820" w:type="dxa"/>
            <w:vAlign w:val="center"/>
          </w:tcPr>
          <w:p w14:paraId="242025E6" w14:textId="4630659B" w:rsidR="00291890" w:rsidRPr="00741DAE" w:rsidRDefault="00291890" w:rsidP="005C2A30">
            <w:pPr>
              <w:pStyle w:val="Paragrafoelenco"/>
              <w:numPr>
                <w:ilvl w:val="0"/>
                <w:numId w:val="8"/>
              </w:numPr>
              <w:ind w:left="321" w:hanging="426"/>
              <w:rPr>
                <w:rFonts w:asciiTheme="majorBidi" w:hAnsiTheme="majorBidi" w:cstheme="majorBidi"/>
              </w:rPr>
            </w:pPr>
            <w:r w:rsidRPr="00741DAE">
              <w:rPr>
                <w:rFonts w:asciiTheme="majorBidi" w:hAnsiTheme="majorBidi" w:cstheme="majorBidi"/>
                <w:sz w:val="24"/>
                <w:szCs w:val="24"/>
              </w:rPr>
              <w:t xml:space="preserve">SITUAZIONE INFRASTRUTTURE </w:t>
            </w:r>
            <w:r w:rsidR="00990AC4" w:rsidRPr="00741DAE">
              <w:rPr>
                <w:rFonts w:asciiTheme="majorBidi" w:hAnsiTheme="majorBidi" w:cstheme="majorBidi"/>
                <w:sz w:val="24"/>
                <w:szCs w:val="24"/>
              </w:rPr>
              <w:t>E</w:t>
            </w:r>
            <w:r w:rsidRPr="00741DAE">
              <w:rPr>
                <w:rFonts w:asciiTheme="majorBidi" w:hAnsiTheme="majorBidi" w:cstheme="majorBidi"/>
                <w:sz w:val="24"/>
                <w:szCs w:val="24"/>
              </w:rPr>
              <w:t xml:space="preserve"> FP</w:t>
            </w:r>
          </w:p>
        </w:tc>
        <w:tc>
          <w:tcPr>
            <w:tcW w:w="3827" w:type="dxa"/>
            <w:vAlign w:val="bottom"/>
          </w:tcPr>
          <w:p w14:paraId="005AB642" w14:textId="77777777" w:rsidR="00291890" w:rsidRPr="00DE6558" w:rsidRDefault="00291890" w:rsidP="00291890">
            <w:pPr>
              <w:ind w:left="321" w:hanging="426"/>
            </w:pPr>
            <w:r w:rsidRPr="00DE6558">
              <w:t>……………………………………………………………..</w:t>
            </w:r>
          </w:p>
        </w:tc>
        <w:tc>
          <w:tcPr>
            <w:tcW w:w="1045" w:type="dxa"/>
            <w:vAlign w:val="center"/>
          </w:tcPr>
          <w:p w14:paraId="330EC351" w14:textId="63B45295" w:rsidR="00291890" w:rsidRPr="001961FA" w:rsidRDefault="00291890" w:rsidP="00291890">
            <w:pPr>
              <w:ind w:left="321" w:hanging="426"/>
              <w:jc w:val="center"/>
              <w:rPr>
                <w:rFonts w:asciiTheme="majorBidi" w:hAnsiTheme="majorBidi" w:cstheme="majorBidi"/>
              </w:rPr>
            </w:pPr>
            <w:r w:rsidRPr="001961FA">
              <w:rPr>
                <w:rFonts w:asciiTheme="majorBidi" w:hAnsiTheme="majorBidi" w:cstheme="majorBidi"/>
              </w:rPr>
              <w:t>0</w:t>
            </w:r>
            <w:r w:rsidR="00990AC4" w:rsidRPr="001961FA">
              <w:rPr>
                <w:rFonts w:asciiTheme="majorBidi" w:hAnsiTheme="majorBidi" w:cstheme="majorBidi"/>
              </w:rPr>
              <w:t>6</w:t>
            </w:r>
          </w:p>
        </w:tc>
      </w:tr>
      <w:tr w:rsidR="00291890" w:rsidRPr="00DE6558" w14:paraId="0335A206" w14:textId="77777777" w:rsidTr="00291890">
        <w:trPr>
          <w:jc w:val="center"/>
        </w:trPr>
        <w:tc>
          <w:tcPr>
            <w:tcW w:w="4820" w:type="dxa"/>
            <w:vAlign w:val="center"/>
          </w:tcPr>
          <w:p w14:paraId="1EC63D1D" w14:textId="20A5CC95" w:rsidR="00291890" w:rsidRPr="00741DAE" w:rsidRDefault="00990AC4" w:rsidP="005C2A30">
            <w:pPr>
              <w:pStyle w:val="Paragrafoelenco"/>
              <w:numPr>
                <w:ilvl w:val="0"/>
                <w:numId w:val="8"/>
              </w:numPr>
              <w:ind w:left="321" w:hanging="426"/>
              <w:rPr>
                <w:rFonts w:asciiTheme="majorBidi" w:hAnsiTheme="majorBidi" w:cstheme="majorBidi"/>
              </w:rPr>
            </w:pPr>
            <w:r w:rsidRPr="00741DAE">
              <w:rPr>
                <w:rFonts w:asciiTheme="majorBidi" w:hAnsiTheme="majorBidi" w:cstheme="majorBidi"/>
                <w:sz w:val="24"/>
                <w:szCs w:val="24"/>
              </w:rPr>
              <w:t>ARCHIVIO</w:t>
            </w:r>
          </w:p>
        </w:tc>
        <w:tc>
          <w:tcPr>
            <w:tcW w:w="3827" w:type="dxa"/>
            <w:vAlign w:val="bottom"/>
          </w:tcPr>
          <w:p w14:paraId="3623438C" w14:textId="77777777" w:rsidR="00291890" w:rsidRPr="00DE6558" w:rsidRDefault="00291890" w:rsidP="00291890">
            <w:pPr>
              <w:ind w:left="321" w:hanging="426"/>
            </w:pPr>
            <w:r w:rsidRPr="00DE6558">
              <w:t>……………………………………………………………..</w:t>
            </w:r>
          </w:p>
        </w:tc>
        <w:tc>
          <w:tcPr>
            <w:tcW w:w="1045" w:type="dxa"/>
            <w:vAlign w:val="center"/>
          </w:tcPr>
          <w:p w14:paraId="01E32CAD" w14:textId="30684C3D" w:rsidR="00291890" w:rsidRPr="001961FA" w:rsidRDefault="00990AC4" w:rsidP="00291890">
            <w:pPr>
              <w:ind w:left="321" w:hanging="426"/>
              <w:jc w:val="center"/>
              <w:rPr>
                <w:rFonts w:asciiTheme="majorBidi" w:hAnsiTheme="majorBidi" w:cstheme="majorBidi"/>
              </w:rPr>
            </w:pPr>
            <w:r w:rsidRPr="001961FA">
              <w:rPr>
                <w:rFonts w:asciiTheme="majorBidi" w:hAnsiTheme="majorBidi" w:cstheme="majorBidi"/>
              </w:rPr>
              <w:t>12</w:t>
            </w:r>
          </w:p>
        </w:tc>
      </w:tr>
      <w:tr w:rsidR="00291890" w:rsidRPr="00DE6558" w14:paraId="7C2A4F6A" w14:textId="77777777" w:rsidTr="00291890">
        <w:trPr>
          <w:jc w:val="center"/>
        </w:trPr>
        <w:tc>
          <w:tcPr>
            <w:tcW w:w="4820" w:type="dxa"/>
            <w:vAlign w:val="center"/>
          </w:tcPr>
          <w:p w14:paraId="3B956400" w14:textId="3E6EA250" w:rsidR="00291890" w:rsidRPr="00741DAE" w:rsidRDefault="00990AC4" w:rsidP="005C2A30">
            <w:pPr>
              <w:pStyle w:val="Paragrafoelenco"/>
              <w:numPr>
                <w:ilvl w:val="0"/>
                <w:numId w:val="8"/>
              </w:numPr>
              <w:ind w:left="321" w:hanging="426"/>
              <w:rPr>
                <w:rFonts w:asciiTheme="majorBidi" w:hAnsiTheme="majorBidi" w:cstheme="majorBidi"/>
              </w:rPr>
            </w:pPr>
            <w:r w:rsidRPr="00741DAE">
              <w:rPr>
                <w:rFonts w:asciiTheme="majorBidi" w:hAnsiTheme="majorBidi" w:cstheme="majorBidi"/>
                <w:sz w:val="24"/>
                <w:szCs w:val="24"/>
              </w:rPr>
              <w:t>ATTIVITÀ FUTURA</w:t>
            </w:r>
          </w:p>
        </w:tc>
        <w:tc>
          <w:tcPr>
            <w:tcW w:w="3827" w:type="dxa"/>
            <w:vAlign w:val="bottom"/>
          </w:tcPr>
          <w:p w14:paraId="6D2A17BA" w14:textId="77777777" w:rsidR="00291890" w:rsidRPr="00DE6558" w:rsidRDefault="00291890" w:rsidP="00291890">
            <w:pPr>
              <w:ind w:left="321" w:hanging="426"/>
            </w:pPr>
            <w:r w:rsidRPr="00DE6558">
              <w:t>……………………………………………………………..</w:t>
            </w:r>
          </w:p>
        </w:tc>
        <w:tc>
          <w:tcPr>
            <w:tcW w:w="1045" w:type="dxa"/>
            <w:vAlign w:val="center"/>
          </w:tcPr>
          <w:p w14:paraId="02DD3AED" w14:textId="41958C25" w:rsidR="00291890" w:rsidRPr="001961FA" w:rsidRDefault="00990AC4" w:rsidP="00291890">
            <w:pPr>
              <w:ind w:left="321" w:hanging="426"/>
              <w:jc w:val="center"/>
              <w:rPr>
                <w:rFonts w:asciiTheme="majorBidi" w:hAnsiTheme="majorBidi" w:cstheme="majorBidi"/>
              </w:rPr>
            </w:pPr>
            <w:r w:rsidRPr="001961FA">
              <w:rPr>
                <w:rFonts w:asciiTheme="majorBidi" w:hAnsiTheme="majorBidi" w:cstheme="majorBidi"/>
              </w:rPr>
              <w:t>13</w:t>
            </w:r>
          </w:p>
        </w:tc>
      </w:tr>
    </w:tbl>
    <w:p w14:paraId="5BA38B56" w14:textId="77777777" w:rsidR="007B5FAE" w:rsidRPr="00DE6558" w:rsidRDefault="007B5FAE" w:rsidP="007B5FAE"/>
    <w:p w14:paraId="2C25423A" w14:textId="77777777" w:rsidR="007B5FAE" w:rsidRPr="00DE6558" w:rsidRDefault="007B5FAE" w:rsidP="00291890">
      <w:pPr>
        <w:pStyle w:val="Paragrafoelenco"/>
        <w:spacing w:after="57"/>
        <w:rPr>
          <w:sz w:val="24"/>
          <w:szCs w:val="24"/>
        </w:rPr>
      </w:pPr>
    </w:p>
    <w:p w14:paraId="2C6A78B3" w14:textId="77777777" w:rsidR="00526731" w:rsidRPr="00DE6558" w:rsidRDefault="00C738DD" w:rsidP="00843F59">
      <w:pPr>
        <w:spacing w:after="57"/>
        <w:ind w:right="1274"/>
        <w:rPr>
          <w:sz w:val="24"/>
          <w:szCs w:val="24"/>
        </w:rPr>
      </w:pPr>
      <w:r w:rsidRPr="00DE6558">
        <w:rPr>
          <w:sz w:val="24"/>
          <w:szCs w:val="24"/>
        </w:rPr>
        <w:br w:type="page"/>
      </w:r>
    </w:p>
    <w:p w14:paraId="0BA52566" w14:textId="77777777" w:rsidR="00526731" w:rsidRPr="00DE6558" w:rsidRDefault="00C738DD" w:rsidP="005C2A30">
      <w:pPr>
        <w:pStyle w:val="Titolo1"/>
        <w:numPr>
          <w:ilvl w:val="0"/>
          <w:numId w:val="7"/>
        </w:numPr>
        <w:spacing w:before="0" w:after="57" w:line="240" w:lineRule="auto"/>
        <w:jc w:val="both"/>
        <w:rPr>
          <w:rFonts w:ascii="Times New Roman" w:hAnsi="Times New Roman"/>
          <w:u w:val="single"/>
        </w:rPr>
      </w:pPr>
      <w:bookmarkStart w:id="1" w:name="_Toc193028"/>
      <w:r w:rsidRPr="00DE6558">
        <w:rPr>
          <w:rFonts w:ascii="Times New Roman" w:hAnsi="Times New Roman"/>
          <w:u w:val="single"/>
        </w:rPr>
        <w:lastRenderedPageBreak/>
        <w:t>FORMAZIONE</w:t>
      </w:r>
      <w:bookmarkEnd w:id="1"/>
    </w:p>
    <w:p w14:paraId="599880A3" w14:textId="77777777" w:rsidR="003C48C4" w:rsidRPr="00DE6558" w:rsidRDefault="003C48C4" w:rsidP="003C48C4"/>
    <w:p w14:paraId="4A8BCB1A" w14:textId="77777777" w:rsidR="003610C6" w:rsidRPr="00BB50A2" w:rsidRDefault="00281C00" w:rsidP="005C2A30">
      <w:pPr>
        <w:pStyle w:val="Sottotitolo"/>
        <w:numPr>
          <w:ilvl w:val="0"/>
          <w:numId w:val="6"/>
        </w:numPr>
        <w:spacing w:after="57" w:line="240" w:lineRule="auto"/>
        <w:jc w:val="both"/>
        <w:rPr>
          <w:rFonts w:ascii="Times New Roman" w:hAnsi="Times New Roman"/>
          <w:b/>
          <w:i w:val="0"/>
          <w:color w:val="auto"/>
          <w:lang w:val="en-US"/>
        </w:rPr>
      </w:pPr>
      <w:r w:rsidRPr="00BB50A2">
        <w:rPr>
          <w:rFonts w:ascii="Times New Roman" w:hAnsi="Times New Roman"/>
          <w:b/>
          <w:i w:val="0"/>
          <w:color w:val="auto"/>
          <w:lang w:val="en-US"/>
        </w:rPr>
        <w:t xml:space="preserve">JOB DESCRIPTION </w:t>
      </w:r>
      <w:r w:rsidR="003F76A4" w:rsidRPr="00BB50A2">
        <w:rPr>
          <w:rFonts w:ascii="Times New Roman" w:hAnsi="Times New Roman"/>
          <w:b/>
          <w:i w:val="0"/>
          <w:color w:val="auto"/>
          <w:lang w:val="en-US"/>
        </w:rPr>
        <w:t>DEL FORCE PROTECTION OFFICER</w:t>
      </w:r>
    </w:p>
    <w:p w14:paraId="6FFB6EC6" w14:textId="45414735" w:rsidR="003F76A4" w:rsidRPr="00DE6558" w:rsidRDefault="00634477" w:rsidP="003551FF">
      <w:pPr>
        <w:spacing w:after="57" w:line="240" w:lineRule="auto"/>
        <w:jc w:val="both"/>
        <w:rPr>
          <w:rFonts w:ascii="Times New Roman" w:hAnsi="Times New Roman" w:cs="Times New Roman"/>
          <w:sz w:val="24"/>
          <w:szCs w:val="24"/>
        </w:rPr>
      </w:pPr>
      <w:r w:rsidRPr="00DE6558">
        <w:rPr>
          <w:rFonts w:ascii="Times New Roman" w:hAnsi="Times New Roman" w:cs="Times New Roman"/>
          <w:sz w:val="24"/>
          <w:szCs w:val="24"/>
        </w:rPr>
        <w:t xml:space="preserve">Di fondamentale importanza risulta essere </w:t>
      </w:r>
      <w:r w:rsidR="00780140" w:rsidRPr="00DE6558">
        <w:rPr>
          <w:rFonts w:ascii="Times New Roman" w:hAnsi="Times New Roman" w:cs="Times New Roman"/>
          <w:sz w:val="24"/>
          <w:szCs w:val="24"/>
        </w:rPr>
        <w:t>la c</w:t>
      </w:r>
      <w:r w:rsidRPr="00DE6558">
        <w:rPr>
          <w:rFonts w:ascii="Times New Roman" w:hAnsi="Times New Roman" w:cs="Times New Roman"/>
          <w:sz w:val="24"/>
          <w:szCs w:val="24"/>
        </w:rPr>
        <w:t>onoscenza</w:t>
      </w:r>
      <w:r w:rsidR="00780140" w:rsidRPr="00DE6558">
        <w:rPr>
          <w:rFonts w:ascii="Times New Roman" w:hAnsi="Times New Roman" w:cs="Times New Roman"/>
          <w:sz w:val="24"/>
          <w:szCs w:val="24"/>
        </w:rPr>
        <w:t xml:space="preserve"> circa</w:t>
      </w:r>
      <w:r w:rsidRPr="00DE6558">
        <w:rPr>
          <w:rFonts w:ascii="Times New Roman" w:hAnsi="Times New Roman" w:cs="Times New Roman"/>
          <w:sz w:val="24"/>
          <w:szCs w:val="24"/>
        </w:rPr>
        <w:t xml:space="preserve"> tutti</w:t>
      </w:r>
      <w:r w:rsidR="00780140" w:rsidRPr="00DE6558">
        <w:rPr>
          <w:rFonts w:ascii="Times New Roman" w:hAnsi="Times New Roman" w:cs="Times New Roman"/>
          <w:sz w:val="24"/>
          <w:szCs w:val="24"/>
        </w:rPr>
        <w:t xml:space="preserve"> i compiti da svolgere</w:t>
      </w:r>
      <w:r w:rsidRPr="00DE6558">
        <w:rPr>
          <w:rFonts w:ascii="Times New Roman" w:hAnsi="Times New Roman" w:cs="Times New Roman"/>
          <w:sz w:val="24"/>
          <w:szCs w:val="24"/>
        </w:rPr>
        <w:t xml:space="preserve"> in ambito </w:t>
      </w:r>
      <w:r w:rsidRPr="00C4525D">
        <w:rPr>
          <w:rFonts w:ascii="Times New Roman" w:hAnsi="Times New Roman" w:cs="Times New Roman"/>
          <w:i/>
          <w:iCs/>
          <w:sz w:val="24"/>
          <w:szCs w:val="24"/>
        </w:rPr>
        <w:t>F</w:t>
      </w:r>
      <w:r w:rsidR="00901568" w:rsidRPr="00C4525D">
        <w:rPr>
          <w:rFonts w:ascii="Times New Roman" w:hAnsi="Times New Roman" w:cs="Times New Roman"/>
          <w:i/>
          <w:iCs/>
          <w:sz w:val="24"/>
          <w:szCs w:val="24"/>
        </w:rPr>
        <w:t xml:space="preserve">orce </w:t>
      </w:r>
      <w:r w:rsidRPr="00C4525D">
        <w:rPr>
          <w:rFonts w:ascii="Times New Roman" w:hAnsi="Times New Roman" w:cs="Times New Roman"/>
          <w:i/>
          <w:iCs/>
          <w:sz w:val="24"/>
          <w:szCs w:val="24"/>
        </w:rPr>
        <w:t>P</w:t>
      </w:r>
      <w:r w:rsidR="00901568" w:rsidRPr="00C4525D">
        <w:rPr>
          <w:rFonts w:ascii="Times New Roman" w:hAnsi="Times New Roman" w:cs="Times New Roman"/>
          <w:i/>
          <w:iCs/>
          <w:sz w:val="24"/>
          <w:szCs w:val="24"/>
        </w:rPr>
        <w:t>rotection</w:t>
      </w:r>
      <w:r w:rsidR="00780140" w:rsidRPr="00DE6558">
        <w:rPr>
          <w:rFonts w:ascii="Times New Roman" w:hAnsi="Times New Roman" w:cs="Times New Roman"/>
          <w:sz w:val="24"/>
          <w:szCs w:val="24"/>
        </w:rPr>
        <w:t xml:space="preserve"> </w:t>
      </w:r>
      <w:r w:rsidR="00CA7CCE">
        <w:rPr>
          <w:rFonts w:ascii="Times New Roman" w:hAnsi="Times New Roman" w:cs="Times New Roman"/>
          <w:sz w:val="24"/>
          <w:szCs w:val="24"/>
        </w:rPr>
        <w:t xml:space="preserve">(FP) </w:t>
      </w:r>
      <w:r w:rsidR="00780140" w:rsidRPr="00DE6558">
        <w:rPr>
          <w:rFonts w:ascii="Times New Roman" w:hAnsi="Times New Roman" w:cs="Times New Roman"/>
          <w:sz w:val="24"/>
          <w:szCs w:val="24"/>
        </w:rPr>
        <w:t xml:space="preserve">al fine di poter ottimizzare la collaborazione con </w:t>
      </w:r>
      <w:r w:rsidRPr="00DE6558">
        <w:rPr>
          <w:rFonts w:ascii="Times New Roman" w:hAnsi="Times New Roman" w:cs="Times New Roman"/>
          <w:sz w:val="24"/>
          <w:szCs w:val="24"/>
        </w:rPr>
        <w:t xml:space="preserve">gli altri attori che ruotano attorno alla </w:t>
      </w:r>
      <w:r w:rsidR="00CA7CCE">
        <w:rPr>
          <w:rFonts w:ascii="Times New Roman" w:hAnsi="Times New Roman" w:cs="Times New Roman"/>
          <w:sz w:val="24"/>
          <w:szCs w:val="24"/>
        </w:rPr>
        <w:t>P</w:t>
      </w:r>
      <w:r w:rsidRPr="00DE6558">
        <w:rPr>
          <w:rFonts w:ascii="Times New Roman" w:hAnsi="Times New Roman" w:cs="Times New Roman"/>
          <w:sz w:val="24"/>
          <w:szCs w:val="24"/>
        </w:rPr>
        <w:t xml:space="preserve">rotezione delle </w:t>
      </w:r>
      <w:r w:rsidR="00CA7CCE">
        <w:rPr>
          <w:rFonts w:ascii="Times New Roman" w:hAnsi="Times New Roman" w:cs="Times New Roman"/>
          <w:sz w:val="24"/>
          <w:szCs w:val="24"/>
        </w:rPr>
        <w:t>F</w:t>
      </w:r>
      <w:r w:rsidRPr="00DE6558">
        <w:rPr>
          <w:rFonts w:ascii="Times New Roman" w:hAnsi="Times New Roman" w:cs="Times New Roman"/>
          <w:sz w:val="24"/>
          <w:szCs w:val="24"/>
        </w:rPr>
        <w:t xml:space="preserve">orze, quali IMC, RSPP, </w:t>
      </w:r>
      <w:r w:rsidR="00D95B20">
        <w:rPr>
          <w:rFonts w:ascii="Times New Roman" w:hAnsi="Times New Roman" w:cs="Times New Roman"/>
          <w:sz w:val="24"/>
          <w:szCs w:val="24"/>
        </w:rPr>
        <w:t>CTE CSS PLATOON</w:t>
      </w:r>
      <w:r w:rsidRPr="00DE6558">
        <w:rPr>
          <w:rFonts w:ascii="Times New Roman" w:hAnsi="Times New Roman" w:cs="Times New Roman"/>
          <w:sz w:val="24"/>
          <w:szCs w:val="24"/>
        </w:rPr>
        <w:t>, etc.</w:t>
      </w:r>
    </w:p>
    <w:p w14:paraId="1BD582F7" w14:textId="547E4A6A" w:rsidR="00634477" w:rsidRPr="00DE6558" w:rsidRDefault="00634477" w:rsidP="00C4525D">
      <w:pPr>
        <w:spacing w:after="57" w:line="240" w:lineRule="auto"/>
        <w:jc w:val="both"/>
        <w:rPr>
          <w:rFonts w:ascii="Times New Roman" w:hAnsi="Times New Roman" w:cs="Times New Roman"/>
          <w:i/>
          <w:sz w:val="24"/>
          <w:szCs w:val="24"/>
        </w:rPr>
      </w:pPr>
      <w:r w:rsidRPr="00DE6558">
        <w:rPr>
          <w:rFonts w:ascii="Times New Roman" w:hAnsi="Times New Roman" w:cs="Times New Roman"/>
          <w:sz w:val="24"/>
          <w:szCs w:val="24"/>
        </w:rPr>
        <w:t>Sarà quindi opportuno aver sempre ben presen</w:t>
      </w:r>
      <w:r w:rsidR="00C2768A" w:rsidRPr="00DE6558">
        <w:rPr>
          <w:rFonts w:ascii="Times New Roman" w:hAnsi="Times New Roman" w:cs="Times New Roman"/>
          <w:sz w:val="24"/>
          <w:szCs w:val="24"/>
        </w:rPr>
        <w:t>t</w:t>
      </w:r>
      <w:r w:rsidRPr="00DE6558">
        <w:rPr>
          <w:rFonts w:ascii="Times New Roman" w:hAnsi="Times New Roman" w:cs="Times New Roman"/>
          <w:sz w:val="24"/>
          <w:szCs w:val="24"/>
        </w:rPr>
        <w:t xml:space="preserve">e la seguente </w:t>
      </w:r>
      <w:r w:rsidRPr="00DE6558">
        <w:rPr>
          <w:rFonts w:ascii="Times New Roman" w:hAnsi="Times New Roman" w:cs="Times New Roman"/>
          <w:i/>
          <w:sz w:val="24"/>
          <w:szCs w:val="24"/>
        </w:rPr>
        <w:t>job description</w:t>
      </w:r>
      <w:r w:rsidR="00C2768A" w:rsidRPr="00DE6558">
        <w:rPr>
          <w:rFonts w:ascii="Times New Roman" w:hAnsi="Times New Roman" w:cs="Times New Roman"/>
          <w:i/>
          <w:sz w:val="24"/>
          <w:szCs w:val="24"/>
        </w:rPr>
        <w:t xml:space="preserve"> </w:t>
      </w:r>
      <w:r w:rsidR="00C2768A" w:rsidRPr="00DE6558">
        <w:rPr>
          <w:rFonts w:ascii="Times New Roman" w:hAnsi="Times New Roman" w:cs="Times New Roman"/>
          <w:sz w:val="24"/>
          <w:szCs w:val="24"/>
        </w:rPr>
        <w:t xml:space="preserve">del </w:t>
      </w:r>
      <w:r w:rsidR="00C2768A" w:rsidRPr="00DE6558">
        <w:rPr>
          <w:rFonts w:ascii="Times New Roman" w:hAnsi="Times New Roman" w:cs="Times New Roman"/>
          <w:i/>
          <w:sz w:val="24"/>
          <w:szCs w:val="24"/>
        </w:rPr>
        <w:t>F</w:t>
      </w:r>
      <w:r w:rsidR="00901568" w:rsidRPr="00DE6558">
        <w:rPr>
          <w:rFonts w:ascii="Times New Roman" w:hAnsi="Times New Roman" w:cs="Times New Roman"/>
          <w:i/>
          <w:sz w:val="24"/>
          <w:szCs w:val="24"/>
        </w:rPr>
        <w:t xml:space="preserve">orce </w:t>
      </w:r>
      <w:r w:rsidR="00C2768A" w:rsidRPr="00DE6558">
        <w:rPr>
          <w:rFonts w:ascii="Times New Roman" w:hAnsi="Times New Roman" w:cs="Times New Roman"/>
          <w:i/>
          <w:sz w:val="24"/>
          <w:szCs w:val="24"/>
        </w:rPr>
        <w:t>P</w:t>
      </w:r>
      <w:r w:rsidR="00901568" w:rsidRPr="00DE6558">
        <w:rPr>
          <w:rFonts w:ascii="Times New Roman" w:hAnsi="Times New Roman" w:cs="Times New Roman"/>
          <w:i/>
          <w:sz w:val="24"/>
          <w:szCs w:val="24"/>
        </w:rPr>
        <w:t xml:space="preserve">rotection </w:t>
      </w:r>
      <w:r w:rsidR="00C2768A" w:rsidRPr="00DE6558">
        <w:rPr>
          <w:rFonts w:ascii="Times New Roman" w:hAnsi="Times New Roman" w:cs="Times New Roman"/>
          <w:i/>
          <w:sz w:val="24"/>
          <w:szCs w:val="24"/>
        </w:rPr>
        <w:t>O</w:t>
      </w:r>
      <w:r w:rsidR="00901568" w:rsidRPr="00DE6558">
        <w:rPr>
          <w:rFonts w:ascii="Times New Roman" w:hAnsi="Times New Roman" w:cs="Times New Roman"/>
          <w:i/>
          <w:sz w:val="24"/>
          <w:szCs w:val="24"/>
        </w:rPr>
        <w:t>fficer</w:t>
      </w:r>
      <w:r w:rsidR="00CA7CCE">
        <w:rPr>
          <w:rFonts w:ascii="Times New Roman" w:hAnsi="Times New Roman" w:cs="Times New Roman"/>
          <w:i/>
          <w:sz w:val="24"/>
          <w:szCs w:val="24"/>
        </w:rPr>
        <w:t xml:space="preserve"> </w:t>
      </w:r>
      <w:r w:rsidR="00CA7CCE">
        <w:rPr>
          <w:rFonts w:ascii="Times New Roman" w:hAnsi="Times New Roman" w:cs="Times New Roman"/>
          <w:iCs/>
          <w:sz w:val="24"/>
          <w:szCs w:val="24"/>
        </w:rPr>
        <w:t>(FPO)</w:t>
      </w:r>
      <w:r w:rsidRPr="00DE6558">
        <w:rPr>
          <w:rFonts w:ascii="Times New Roman" w:hAnsi="Times New Roman" w:cs="Times New Roman"/>
          <w:i/>
          <w:sz w:val="24"/>
          <w:szCs w:val="24"/>
        </w:rPr>
        <w:t>:</w:t>
      </w:r>
    </w:p>
    <w:p w14:paraId="690DF9E5" w14:textId="3DEBEBB8" w:rsidR="00901568" w:rsidRDefault="00C4525D"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implementa l’</w:t>
      </w:r>
      <w:r w:rsidRPr="00C4525D">
        <w:rPr>
          <w:rFonts w:ascii="Times New Roman" w:hAnsi="Times New Roman" w:cs="Times New Roman"/>
          <w:i/>
          <w:iCs/>
          <w:sz w:val="24"/>
          <w:szCs w:val="24"/>
        </w:rPr>
        <w:t>Observe</w:t>
      </w:r>
      <w:r>
        <w:rPr>
          <w:rFonts w:ascii="Times New Roman" w:hAnsi="Times New Roman" w:cs="Times New Roman"/>
          <w:sz w:val="24"/>
          <w:szCs w:val="24"/>
        </w:rPr>
        <w:t xml:space="preserve">, </w:t>
      </w:r>
      <w:r w:rsidRPr="00C4525D">
        <w:rPr>
          <w:rFonts w:ascii="Times New Roman" w:hAnsi="Times New Roman" w:cs="Times New Roman"/>
          <w:i/>
          <w:iCs/>
          <w:sz w:val="24"/>
          <w:szCs w:val="24"/>
        </w:rPr>
        <w:t>Orient</w:t>
      </w:r>
      <w:r>
        <w:rPr>
          <w:rFonts w:ascii="Times New Roman" w:hAnsi="Times New Roman" w:cs="Times New Roman"/>
          <w:sz w:val="24"/>
          <w:szCs w:val="24"/>
        </w:rPr>
        <w:t xml:space="preserve">, </w:t>
      </w:r>
      <w:r w:rsidRPr="00C4525D">
        <w:rPr>
          <w:rFonts w:ascii="Times New Roman" w:hAnsi="Times New Roman" w:cs="Times New Roman"/>
          <w:i/>
          <w:iCs/>
          <w:sz w:val="24"/>
          <w:szCs w:val="24"/>
        </w:rPr>
        <w:t>Decide</w:t>
      </w:r>
      <w:r>
        <w:rPr>
          <w:rFonts w:ascii="Times New Roman" w:hAnsi="Times New Roman" w:cs="Times New Roman"/>
          <w:sz w:val="24"/>
          <w:szCs w:val="24"/>
        </w:rPr>
        <w:t xml:space="preserve">, </w:t>
      </w:r>
      <w:r w:rsidRPr="00C4525D">
        <w:rPr>
          <w:rFonts w:ascii="Times New Roman" w:hAnsi="Times New Roman" w:cs="Times New Roman"/>
          <w:i/>
          <w:iCs/>
          <w:sz w:val="24"/>
          <w:szCs w:val="24"/>
        </w:rPr>
        <w:t>Act</w:t>
      </w:r>
      <w:r>
        <w:rPr>
          <w:rFonts w:ascii="Times New Roman" w:hAnsi="Times New Roman" w:cs="Times New Roman"/>
          <w:sz w:val="24"/>
          <w:szCs w:val="24"/>
        </w:rPr>
        <w:t xml:space="preserve"> (OODA) </w:t>
      </w:r>
      <w:r w:rsidRPr="00C4525D">
        <w:rPr>
          <w:rFonts w:ascii="Times New Roman" w:hAnsi="Times New Roman" w:cs="Times New Roman"/>
          <w:i/>
          <w:iCs/>
          <w:sz w:val="24"/>
          <w:szCs w:val="24"/>
        </w:rPr>
        <w:t>Cycle</w:t>
      </w:r>
      <w:r w:rsidR="00CA7CCE">
        <w:rPr>
          <w:rFonts w:ascii="Times New Roman" w:hAnsi="Times New Roman" w:cs="Times New Roman"/>
          <w:sz w:val="24"/>
          <w:szCs w:val="24"/>
        </w:rPr>
        <w:t xml:space="preserve"> e</w:t>
      </w:r>
      <w:r>
        <w:rPr>
          <w:rFonts w:ascii="Times New Roman" w:hAnsi="Times New Roman" w:cs="Times New Roman"/>
          <w:sz w:val="24"/>
          <w:szCs w:val="24"/>
        </w:rPr>
        <w:t xml:space="preserve"> la funzione operativa Protezione delle Forze al fine di individuare le più efficaci misure di mitigazione del rischio associate alle specifiche minacce del Te.Op.</w:t>
      </w:r>
      <w:r w:rsidR="00901568" w:rsidRPr="00DE6558">
        <w:rPr>
          <w:rFonts w:ascii="Times New Roman" w:hAnsi="Times New Roman" w:cs="Times New Roman"/>
          <w:sz w:val="24"/>
          <w:szCs w:val="24"/>
        </w:rPr>
        <w:t>;</w:t>
      </w:r>
    </w:p>
    <w:p w14:paraId="1EBEC52B" w14:textId="04CB2512" w:rsidR="00CA7CCE" w:rsidRPr="00DE6558"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supporta il Comandante della Missione nell’emanazione delle Direttive e Disposizioni in materia di Protezione delle Forze;</w:t>
      </w:r>
    </w:p>
    <w:p w14:paraId="09976E99" w14:textId="117AABE4"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coordina e gestisce l’esecuzione del </w:t>
      </w:r>
      <w:r w:rsidRPr="00741DAE">
        <w:rPr>
          <w:rFonts w:ascii="Times New Roman" w:hAnsi="Times New Roman" w:cs="Times New Roman"/>
          <w:i/>
          <w:iCs/>
          <w:sz w:val="24"/>
          <w:szCs w:val="24"/>
        </w:rPr>
        <w:t>Force Protection Working Group</w:t>
      </w:r>
      <w:r>
        <w:rPr>
          <w:rFonts w:ascii="Times New Roman" w:hAnsi="Times New Roman" w:cs="Times New Roman"/>
          <w:sz w:val="24"/>
          <w:szCs w:val="24"/>
        </w:rPr>
        <w:t xml:space="preserve"> (FPWG) con cadenza mensile o comunque su indicazione del Comandante qualora dovessero emergere situazioni di rischio da gestire e mitigare;</w:t>
      </w:r>
    </w:p>
    <w:p w14:paraId="2A21082C" w14:textId="10B8FF39"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effettua, ciclicamente, l’autovalutazione delle misure di FP per il continuo aggiornamento delle medesime;</w:t>
      </w:r>
    </w:p>
    <w:p w14:paraId="2423E84E" w14:textId="25173880"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fornisce le linee guida sull’impiego dei sistemi integrati di FP (sia di sorveglianza che di reazione) e dei materiali necessari per la protezione delle infrastrutture critiche delle basi;</w:t>
      </w:r>
    </w:p>
    <w:p w14:paraId="06DF57EA" w14:textId="6E47C1F9"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valuta l’efficacia dei piani e relative SOP sulle misure di protezione delle basi;</w:t>
      </w:r>
    </w:p>
    <w:p w14:paraId="51E95169" w14:textId="653AF259"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sviluppa attività di collegamento con la </w:t>
      </w:r>
      <w:r w:rsidRPr="00CA7CCE">
        <w:rPr>
          <w:rFonts w:ascii="Times New Roman" w:hAnsi="Times New Roman" w:cs="Times New Roman"/>
          <w:i/>
          <w:iCs/>
          <w:sz w:val="24"/>
          <w:szCs w:val="24"/>
        </w:rPr>
        <w:t>Host Nation</w:t>
      </w:r>
      <w:r>
        <w:rPr>
          <w:rFonts w:ascii="Times New Roman" w:hAnsi="Times New Roman" w:cs="Times New Roman"/>
          <w:sz w:val="24"/>
          <w:szCs w:val="24"/>
        </w:rPr>
        <w:t>;</w:t>
      </w:r>
    </w:p>
    <w:p w14:paraId="217020D8" w14:textId="05F63FE3"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valuta la pianificazione delle misure antincendio;</w:t>
      </w:r>
    </w:p>
    <w:p w14:paraId="52FDACD9" w14:textId="7D848C81"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coordina e indirizza eventuali Squadre a Contatto</w:t>
      </w:r>
      <w:r w:rsidR="00741DAE">
        <w:rPr>
          <w:rFonts w:ascii="Times New Roman" w:hAnsi="Times New Roman" w:cs="Times New Roman"/>
          <w:sz w:val="24"/>
          <w:szCs w:val="24"/>
        </w:rPr>
        <w:t xml:space="preserve"> (SAC) provenienti dalla Madre Patria</w:t>
      </w:r>
      <w:r>
        <w:rPr>
          <w:rFonts w:ascii="Times New Roman" w:hAnsi="Times New Roman" w:cs="Times New Roman"/>
          <w:sz w:val="24"/>
          <w:szCs w:val="24"/>
        </w:rPr>
        <w:t xml:space="preserve"> in ambito FP;</w:t>
      </w:r>
    </w:p>
    <w:p w14:paraId="4958B68D" w14:textId="0A0FEB17" w:rsidR="00CA7CCE" w:rsidRDefault="00CA7CCE"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coordina, di concerto con la </w:t>
      </w:r>
      <w:r w:rsidRPr="00D95BCF">
        <w:rPr>
          <w:rFonts w:ascii="Times New Roman" w:hAnsi="Times New Roman" w:cs="Times New Roman"/>
          <w:i/>
          <w:iCs/>
          <w:sz w:val="24"/>
          <w:szCs w:val="24"/>
        </w:rPr>
        <w:t xml:space="preserve">Infrastructure </w:t>
      </w:r>
      <w:r w:rsidR="00D95BCF" w:rsidRPr="00D95BCF">
        <w:rPr>
          <w:rFonts w:ascii="Times New Roman" w:hAnsi="Times New Roman" w:cs="Times New Roman"/>
          <w:i/>
          <w:iCs/>
          <w:sz w:val="24"/>
          <w:szCs w:val="24"/>
        </w:rPr>
        <w:t>Management Cell</w:t>
      </w:r>
      <w:r w:rsidR="00D95BCF">
        <w:rPr>
          <w:rFonts w:ascii="Times New Roman" w:hAnsi="Times New Roman" w:cs="Times New Roman"/>
          <w:sz w:val="24"/>
          <w:szCs w:val="24"/>
        </w:rPr>
        <w:t xml:space="preserve"> (IMC), i lavori infrastrutturali afferenti alla protezione passiva delle Forze;</w:t>
      </w:r>
    </w:p>
    <w:p w14:paraId="1FBA87E8" w14:textId="30AA0712" w:rsidR="00D95BCF" w:rsidRDefault="00D95BCF"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collabora con tutte le articolazioni e assetti della Missione per la corretta implementazione e aggiornamento delle misure di FP (sicurezza delle informazioni, </w:t>
      </w:r>
      <w:r w:rsidRPr="00D95BCF">
        <w:rPr>
          <w:rFonts w:ascii="Times New Roman" w:hAnsi="Times New Roman" w:cs="Times New Roman"/>
          <w:i/>
          <w:iCs/>
          <w:sz w:val="24"/>
          <w:szCs w:val="24"/>
        </w:rPr>
        <w:t>Force Health Protection</w:t>
      </w:r>
      <w:r>
        <w:rPr>
          <w:rFonts w:ascii="Times New Roman" w:hAnsi="Times New Roman" w:cs="Times New Roman"/>
          <w:sz w:val="24"/>
          <w:szCs w:val="24"/>
        </w:rPr>
        <w:t>, supporto del Genio alla Protezione delle Forze).</w:t>
      </w:r>
    </w:p>
    <w:p w14:paraId="05DDF909" w14:textId="7F6CB7D8" w:rsidR="00D95BCF" w:rsidRPr="00D95BCF" w:rsidRDefault="00D95BCF" w:rsidP="00D95BCF">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In aggiunta a quanto riportato nella </w:t>
      </w:r>
      <w:r w:rsidRPr="00D95BCF">
        <w:rPr>
          <w:rFonts w:ascii="Times New Roman" w:hAnsi="Times New Roman" w:cs="Times New Roman"/>
          <w:i/>
          <w:iCs/>
          <w:sz w:val="24"/>
          <w:szCs w:val="24"/>
        </w:rPr>
        <w:t>Job description</w:t>
      </w:r>
      <w:r>
        <w:rPr>
          <w:rFonts w:ascii="Times New Roman" w:hAnsi="Times New Roman" w:cs="Times New Roman"/>
          <w:sz w:val="24"/>
          <w:szCs w:val="24"/>
        </w:rPr>
        <w:t xml:space="preserve"> precedentemente esposta, il FPO:</w:t>
      </w:r>
    </w:p>
    <w:p w14:paraId="1127B129" w14:textId="77777777" w:rsidR="00C2768A" w:rsidRPr="00DE6558" w:rsidRDefault="00C2768A"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sidRPr="00DE6558">
        <w:rPr>
          <w:rFonts w:ascii="Times New Roman" w:hAnsi="Times New Roman" w:cs="Times New Roman"/>
          <w:sz w:val="24"/>
          <w:szCs w:val="24"/>
        </w:rPr>
        <w:t>supporta la pianificazione in caso di emergenza in seno allo Staff;</w:t>
      </w:r>
    </w:p>
    <w:p w14:paraId="12C43AB5" w14:textId="77777777" w:rsidR="00C2768A" w:rsidRPr="00DE6558" w:rsidRDefault="00901568"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sidRPr="00DE6558">
        <w:rPr>
          <w:rFonts w:ascii="Times New Roman" w:hAnsi="Times New Roman" w:cs="Times New Roman"/>
          <w:sz w:val="24"/>
          <w:szCs w:val="24"/>
        </w:rPr>
        <w:t>adatta e verifica la corretta esecuzione delle</w:t>
      </w:r>
      <w:r w:rsidR="00C2768A" w:rsidRPr="00DE6558">
        <w:rPr>
          <w:rFonts w:ascii="Times New Roman" w:hAnsi="Times New Roman" w:cs="Times New Roman"/>
          <w:sz w:val="24"/>
          <w:szCs w:val="24"/>
        </w:rPr>
        <w:t xml:space="preserve"> misure di FP in funzione dell’evoluzione della minaccia;</w:t>
      </w:r>
    </w:p>
    <w:p w14:paraId="065D03C2" w14:textId="77777777" w:rsidR="00C2768A" w:rsidRPr="00DE6558" w:rsidRDefault="00C2768A"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sidRPr="00DE6558">
        <w:rPr>
          <w:rFonts w:ascii="Times New Roman" w:hAnsi="Times New Roman" w:cs="Times New Roman"/>
          <w:sz w:val="24"/>
          <w:szCs w:val="24"/>
        </w:rPr>
        <w:t>effettua sopralluoghi tecnici di FP presso le unità dipendenti e le aree della base per esaminare le varie esigenze operative o richieste di concorsi rappresentate;</w:t>
      </w:r>
    </w:p>
    <w:p w14:paraId="3965CC8B" w14:textId="480D1C21" w:rsidR="00C2768A" w:rsidRPr="00DE6558" w:rsidRDefault="00C2768A"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sidRPr="00DE6558">
        <w:rPr>
          <w:rFonts w:ascii="Times New Roman" w:hAnsi="Times New Roman" w:cs="Times New Roman"/>
          <w:sz w:val="24"/>
          <w:szCs w:val="24"/>
        </w:rPr>
        <w:t xml:space="preserve">monitora l’impiego e lo stato di conservazione dei sistemi e dei materiali di FP dislocati nella </w:t>
      </w:r>
      <w:r w:rsidR="007C2448" w:rsidRPr="007C2448">
        <w:rPr>
          <w:rFonts w:ascii="Times New Roman" w:hAnsi="Times New Roman" w:cs="Times New Roman"/>
          <w:i/>
          <w:iCs/>
          <w:sz w:val="24"/>
          <w:szCs w:val="24"/>
        </w:rPr>
        <w:t>Tactical Area of Responsibility</w:t>
      </w:r>
      <w:r w:rsidR="007C2448">
        <w:rPr>
          <w:rFonts w:ascii="Times New Roman" w:hAnsi="Times New Roman" w:cs="Times New Roman"/>
          <w:sz w:val="24"/>
          <w:szCs w:val="24"/>
        </w:rPr>
        <w:t xml:space="preserve"> (TAOR)</w:t>
      </w:r>
      <w:r w:rsidRPr="00DE6558">
        <w:rPr>
          <w:rFonts w:ascii="Times New Roman" w:hAnsi="Times New Roman" w:cs="Times New Roman"/>
          <w:sz w:val="24"/>
          <w:szCs w:val="24"/>
        </w:rPr>
        <w:t xml:space="preserve"> richiedendo</w:t>
      </w:r>
      <w:r w:rsidR="00901568" w:rsidRPr="00DE6558">
        <w:rPr>
          <w:rFonts w:ascii="Times New Roman" w:hAnsi="Times New Roman" w:cs="Times New Roman"/>
          <w:sz w:val="24"/>
          <w:szCs w:val="24"/>
        </w:rPr>
        <w:t xml:space="preserve">, </w:t>
      </w:r>
      <w:r w:rsidR="007C2448">
        <w:rPr>
          <w:rFonts w:ascii="Times New Roman" w:hAnsi="Times New Roman" w:cs="Times New Roman"/>
          <w:sz w:val="24"/>
          <w:szCs w:val="24"/>
        </w:rPr>
        <w:t>all’occorrenza</w:t>
      </w:r>
      <w:r w:rsidR="00901568" w:rsidRPr="00DE6558">
        <w:rPr>
          <w:rFonts w:ascii="Times New Roman" w:hAnsi="Times New Roman" w:cs="Times New Roman"/>
          <w:sz w:val="24"/>
          <w:szCs w:val="24"/>
        </w:rPr>
        <w:t xml:space="preserve">, </w:t>
      </w:r>
      <w:r w:rsidRPr="00DE6558">
        <w:rPr>
          <w:rFonts w:ascii="Times New Roman" w:hAnsi="Times New Roman" w:cs="Times New Roman"/>
          <w:sz w:val="24"/>
          <w:szCs w:val="24"/>
        </w:rPr>
        <w:t>l’intervento di tecnici per la loro manutenzione/riparazione o la loro sostituzione;</w:t>
      </w:r>
    </w:p>
    <w:p w14:paraId="5CF18D84" w14:textId="51A9C771" w:rsidR="007C2448" w:rsidRDefault="00C2768A" w:rsidP="005C2A30">
      <w:pPr>
        <w:pStyle w:val="Paragrafoelenco"/>
        <w:numPr>
          <w:ilvl w:val="0"/>
          <w:numId w:val="2"/>
        </w:numPr>
        <w:spacing w:after="160" w:line="240" w:lineRule="auto"/>
        <w:ind w:left="426" w:hanging="426"/>
        <w:jc w:val="both"/>
        <w:rPr>
          <w:rFonts w:ascii="Times New Roman" w:hAnsi="Times New Roman" w:cs="Times New Roman"/>
          <w:sz w:val="24"/>
          <w:szCs w:val="24"/>
        </w:rPr>
      </w:pPr>
      <w:r w:rsidRPr="00DE6558">
        <w:rPr>
          <w:rFonts w:ascii="Times New Roman" w:hAnsi="Times New Roman" w:cs="Times New Roman"/>
          <w:sz w:val="24"/>
          <w:szCs w:val="24"/>
        </w:rPr>
        <w:t xml:space="preserve">concorre, per la sua parte di interesse, al processo di identificazione/stesura delle </w:t>
      </w:r>
      <w:r w:rsidRPr="00741DAE">
        <w:rPr>
          <w:rFonts w:ascii="Times New Roman" w:hAnsi="Times New Roman" w:cs="Times New Roman"/>
          <w:i/>
          <w:iCs/>
          <w:sz w:val="24"/>
          <w:szCs w:val="24"/>
        </w:rPr>
        <w:t>Lessons Identified</w:t>
      </w:r>
      <w:r w:rsidRPr="00DE6558">
        <w:rPr>
          <w:rFonts w:ascii="Times New Roman" w:hAnsi="Times New Roman" w:cs="Times New Roman"/>
          <w:sz w:val="24"/>
          <w:szCs w:val="24"/>
        </w:rPr>
        <w:t xml:space="preserve"> (LI) e </w:t>
      </w:r>
      <w:r w:rsidRPr="00741DAE">
        <w:rPr>
          <w:rFonts w:ascii="Times New Roman" w:hAnsi="Times New Roman" w:cs="Times New Roman"/>
          <w:i/>
          <w:iCs/>
          <w:sz w:val="24"/>
          <w:szCs w:val="24"/>
        </w:rPr>
        <w:t>Lessons Learned</w:t>
      </w:r>
      <w:r w:rsidRPr="00DE6558">
        <w:rPr>
          <w:rFonts w:ascii="Times New Roman" w:hAnsi="Times New Roman" w:cs="Times New Roman"/>
          <w:sz w:val="24"/>
          <w:szCs w:val="24"/>
        </w:rPr>
        <w:t xml:space="preserve"> (LL)</w:t>
      </w:r>
      <w:r w:rsidR="007C2448">
        <w:rPr>
          <w:rFonts w:ascii="Times New Roman" w:hAnsi="Times New Roman" w:cs="Times New Roman"/>
          <w:sz w:val="24"/>
          <w:szCs w:val="24"/>
        </w:rPr>
        <w:t>.</w:t>
      </w:r>
    </w:p>
    <w:p w14:paraId="106018F2" w14:textId="4BE4EFAA" w:rsidR="00901568" w:rsidRPr="007C2448" w:rsidRDefault="007C2448" w:rsidP="007C244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9CEF34B" w14:textId="77777777" w:rsidR="00526731" w:rsidRPr="00DE6558" w:rsidRDefault="00C7389F" w:rsidP="005C2A30">
      <w:pPr>
        <w:pStyle w:val="Sottotitolo"/>
        <w:numPr>
          <w:ilvl w:val="0"/>
          <w:numId w:val="6"/>
        </w:numPr>
        <w:spacing w:after="57" w:line="240" w:lineRule="auto"/>
        <w:jc w:val="both"/>
        <w:rPr>
          <w:rFonts w:ascii="Times New Roman" w:hAnsi="Times New Roman"/>
          <w:b/>
          <w:i w:val="0"/>
          <w:color w:val="auto"/>
        </w:rPr>
      </w:pPr>
      <w:bookmarkStart w:id="2" w:name="_Hlk64126779"/>
      <w:r w:rsidRPr="00DE6558">
        <w:rPr>
          <w:rFonts w:ascii="Times New Roman" w:hAnsi="Times New Roman"/>
          <w:b/>
          <w:i w:val="0"/>
          <w:color w:val="auto"/>
        </w:rPr>
        <w:lastRenderedPageBreak/>
        <w:t>NORMATIVA</w:t>
      </w:r>
      <w:r w:rsidR="00C738DD" w:rsidRPr="00DE6558">
        <w:rPr>
          <w:rFonts w:ascii="Times New Roman" w:hAnsi="Times New Roman"/>
          <w:b/>
          <w:i w:val="0"/>
          <w:color w:val="auto"/>
        </w:rPr>
        <w:t xml:space="preserve"> NAZIONALE</w:t>
      </w:r>
      <w:r w:rsidRPr="00DE6558">
        <w:rPr>
          <w:rFonts w:ascii="Times New Roman" w:hAnsi="Times New Roman"/>
          <w:b/>
          <w:i w:val="0"/>
          <w:color w:val="auto"/>
        </w:rPr>
        <w:t xml:space="preserve"> DI RIFERIMENTO PER LA PROTEZIONE DELLE FORZE</w:t>
      </w:r>
    </w:p>
    <w:p w14:paraId="53586521" w14:textId="25D66A0A" w:rsidR="00C7389F" w:rsidRDefault="00C738DD" w:rsidP="005C2A30">
      <w:pPr>
        <w:pStyle w:val="Paragrafoelenco"/>
        <w:numPr>
          <w:ilvl w:val="0"/>
          <w:numId w:val="3"/>
        </w:numPr>
        <w:spacing w:after="57" w:line="240" w:lineRule="auto"/>
        <w:ind w:hanging="465"/>
        <w:jc w:val="both"/>
        <w:rPr>
          <w:rFonts w:ascii="Times New Roman" w:hAnsi="Times New Roman" w:cs="Times New Roman"/>
          <w:sz w:val="24"/>
          <w:szCs w:val="24"/>
        </w:rPr>
      </w:pPr>
      <w:bookmarkStart w:id="3" w:name="_Hlk64127976"/>
      <w:bookmarkStart w:id="4" w:name="_Hlk64128047"/>
      <w:bookmarkEnd w:id="2"/>
      <w:r w:rsidRPr="00DE6558">
        <w:rPr>
          <w:rFonts w:ascii="Times New Roman" w:hAnsi="Times New Roman" w:cs="Times New Roman"/>
          <w:sz w:val="24"/>
          <w:szCs w:val="24"/>
        </w:rPr>
        <w:t>PID-O 3</w:t>
      </w:r>
      <w:r w:rsidR="0024166C" w:rsidRPr="00DE6558">
        <w:rPr>
          <w:rFonts w:ascii="Times New Roman" w:hAnsi="Times New Roman" w:cs="Times New Roman"/>
          <w:sz w:val="24"/>
          <w:szCs w:val="24"/>
        </w:rPr>
        <w:t>.</w:t>
      </w:r>
      <w:r w:rsidRPr="00DE6558">
        <w:rPr>
          <w:rFonts w:ascii="Times New Roman" w:hAnsi="Times New Roman" w:cs="Times New Roman"/>
          <w:sz w:val="24"/>
          <w:szCs w:val="24"/>
        </w:rPr>
        <w:t>14 SMD II</w:t>
      </w:r>
      <w:r w:rsidR="00C721D6">
        <w:rPr>
          <w:rFonts w:ascii="Times New Roman" w:hAnsi="Times New Roman" w:cs="Times New Roman"/>
          <w:sz w:val="24"/>
          <w:szCs w:val="24"/>
        </w:rPr>
        <w:t xml:space="preserve">I </w:t>
      </w:r>
      <w:r w:rsidR="00A122D1">
        <w:rPr>
          <w:rFonts w:ascii="Times New Roman" w:hAnsi="Times New Roman" w:cs="Times New Roman"/>
          <w:sz w:val="24"/>
          <w:szCs w:val="24"/>
        </w:rPr>
        <w:t>“</w:t>
      </w:r>
      <w:r w:rsidR="00C721D6">
        <w:rPr>
          <w:rFonts w:ascii="Times New Roman" w:hAnsi="Times New Roman" w:cs="Times New Roman"/>
          <w:sz w:val="24"/>
          <w:szCs w:val="24"/>
        </w:rPr>
        <w:t>La protezione delle Forze</w:t>
      </w:r>
      <w:r w:rsidR="00A122D1">
        <w:rPr>
          <w:rFonts w:ascii="Times New Roman" w:hAnsi="Times New Roman" w:cs="Times New Roman"/>
          <w:sz w:val="24"/>
          <w:szCs w:val="24"/>
        </w:rPr>
        <w:t>”</w:t>
      </w:r>
      <w:r w:rsidR="00C721D6">
        <w:rPr>
          <w:rFonts w:ascii="Times New Roman" w:hAnsi="Times New Roman" w:cs="Times New Roman"/>
          <w:sz w:val="24"/>
          <w:szCs w:val="24"/>
        </w:rPr>
        <w:t>, ed</w:t>
      </w:r>
      <w:r w:rsidR="0019509A" w:rsidRPr="00DE6558">
        <w:rPr>
          <w:rFonts w:ascii="Times New Roman" w:hAnsi="Times New Roman" w:cs="Times New Roman"/>
          <w:sz w:val="24"/>
          <w:szCs w:val="24"/>
        </w:rPr>
        <w:t>.</w:t>
      </w:r>
      <w:r w:rsidRPr="00DE6558">
        <w:rPr>
          <w:rFonts w:ascii="Times New Roman" w:hAnsi="Times New Roman" w:cs="Times New Roman"/>
          <w:sz w:val="24"/>
          <w:szCs w:val="24"/>
        </w:rPr>
        <w:t xml:space="preserve"> 2012</w:t>
      </w:r>
      <w:bookmarkEnd w:id="3"/>
      <w:r w:rsidRPr="00DE6558">
        <w:rPr>
          <w:rFonts w:ascii="Times New Roman" w:hAnsi="Times New Roman" w:cs="Times New Roman"/>
          <w:sz w:val="24"/>
          <w:szCs w:val="24"/>
        </w:rPr>
        <w:t>;</w:t>
      </w:r>
    </w:p>
    <w:p w14:paraId="19546BAA" w14:textId="1681844F" w:rsidR="00C721D6" w:rsidRPr="00DE6558" w:rsidRDefault="00C721D6" w:rsidP="005C2A30">
      <w:pPr>
        <w:pStyle w:val="Paragrafoelenco"/>
        <w:numPr>
          <w:ilvl w:val="0"/>
          <w:numId w:val="3"/>
        </w:numPr>
        <w:spacing w:after="57" w:line="240" w:lineRule="auto"/>
        <w:ind w:hanging="465"/>
        <w:jc w:val="both"/>
        <w:rPr>
          <w:rFonts w:ascii="Times New Roman" w:hAnsi="Times New Roman" w:cs="Times New Roman"/>
          <w:sz w:val="24"/>
          <w:szCs w:val="24"/>
        </w:rPr>
      </w:pPr>
      <w:r>
        <w:rPr>
          <w:rFonts w:ascii="Times New Roman" w:hAnsi="Times New Roman" w:cs="Times New Roman"/>
          <w:sz w:val="24"/>
          <w:szCs w:val="24"/>
        </w:rPr>
        <w:t xml:space="preserve">PSE 3.14 </w:t>
      </w:r>
      <w:r w:rsidR="00A122D1">
        <w:rPr>
          <w:rFonts w:ascii="Times New Roman" w:hAnsi="Times New Roman" w:cs="Times New Roman"/>
          <w:sz w:val="24"/>
          <w:szCs w:val="24"/>
        </w:rPr>
        <w:t>“Protezione”, ed. 2012;</w:t>
      </w:r>
    </w:p>
    <w:bookmarkEnd w:id="4"/>
    <w:p w14:paraId="012C7783" w14:textId="7010C451" w:rsidR="00C738DD" w:rsidRDefault="00C738DD" w:rsidP="005C2A30">
      <w:pPr>
        <w:pStyle w:val="Paragrafoelenco"/>
        <w:numPr>
          <w:ilvl w:val="0"/>
          <w:numId w:val="3"/>
        </w:numPr>
        <w:spacing w:after="57" w:line="240" w:lineRule="auto"/>
        <w:ind w:hanging="465"/>
        <w:jc w:val="both"/>
        <w:rPr>
          <w:rFonts w:ascii="Times New Roman" w:hAnsi="Times New Roman" w:cs="Times New Roman"/>
          <w:sz w:val="24"/>
          <w:szCs w:val="24"/>
        </w:rPr>
      </w:pPr>
      <w:r w:rsidRPr="00DE6558">
        <w:rPr>
          <w:rFonts w:ascii="Times New Roman" w:hAnsi="Times New Roman" w:cs="Times New Roman"/>
          <w:sz w:val="24"/>
          <w:szCs w:val="24"/>
        </w:rPr>
        <w:t>PSE</w:t>
      </w:r>
      <w:r w:rsidR="00C721D6">
        <w:rPr>
          <w:rFonts w:ascii="Times New Roman" w:hAnsi="Times New Roman" w:cs="Times New Roman"/>
          <w:sz w:val="24"/>
          <w:szCs w:val="24"/>
        </w:rPr>
        <w:t xml:space="preserve"> </w:t>
      </w:r>
      <w:r w:rsidRPr="00DE6558">
        <w:rPr>
          <w:rFonts w:ascii="Times New Roman" w:hAnsi="Times New Roman" w:cs="Times New Roman"/>
          <w:sz w:val="24"/>
          <w:szCs w:val="24"/>
        </w:rPr>
        <w:t xml:space="preserve">3.14.05.02 </w:t>
      </w:r>
      <w:r w:rsidR="00A122D1">
        <w:rPr>
          <w:rFonts w:ascii="Times New Roman" w:hAnsi="Times New Roman" w:cs="Times New Roman"/>
          <w:sz w:val="24"/>
          <w:szCs w:val="24"/>
        </w:rPr>
        <w:t>“</w:t>
      </w:r>
      <w:r w:rsidRPr="00DE6558">
        <w:rPr>
          <w:rFonts w:ascii="Times New Roman" w:hAnsi="Times New Roman" w:cs="Times New Roman"/>
          <w:sz w:val="24"/>
          <w:szCs w:val="24"/>
        </w:rPr>
        <w:t xml:space="preserve">La protezione delle basi in </w:t>
      </w:r>
      <w:r w:rsidR="00C721D6">
        <w:rPr>
          <w:rFonts w:ascii="Times New Roman" w:hAnsi="Times New Roman" w:cs="Times New Roman"/>
          <w:sz w:val="24"/>
          <w:szCs w:val="24"/>
        </w:rPr>
        <w:t>O</w:t>
      </w:r>
      <w:r w:rsidRPr="00DE6558">
        <w:rPr>
          <w:rFonts w:ascii="Times New Roman" w:hAnsi="Times New Roman" w:cs="Times New Roman"/>
          <w:sz w:val="24"/>
          <w:szCs w:val="24"/>
        </w:rPr>
        <w:t>perazioni</w:t>
      </w:r>
      <w:r w:rsidR="00A122D1">
        <w:rPr>
          <w:rFonts w:ascii="Times New Roman" w:hAnsi="Times New Roman" w:cs="Times New Roman"/>
          <w:sz w:val="24"/>
          <w:szCs w:val="24"/>
        </w:rPr>
        <w:t>”</w:t>
      </w:r>
      <w:r w:rsidRPr="00DE6558">
        <w:rPr>
          <w:rFonts w:ascii="Times New Roman" w:hAnsi="Times New Roman" w:cs="Times New Roman"/>
          <w:sz w:val="24"/>
          <w:szCs w:val="24"/>
        </w:rPr>
        <w:t xml:space="preserve">, </w:t>
      </w:r>
      <w:r w:rsidR="00C721D6">
        <w:rPr>
          <w:rFonts w:ascii="Times New Roman" w:hAnsi="Times New Roman" w:cs="Times New Roman"/>
          <w:sz w:val="24"/>
          <w:szCs w:val="24"/>
        </w:rPr>
        <w:t>e</w:t>
      </w:r>
      <w:r w:rsidRPr="00DE6558">
        <w:rPr>
          <w:rFonts w:ascii="Times New Roman" w:hAnsi="Times New Roman" w:cs="Times New Roman"/>
          <w:sz w:val="24"/>
          <w:szCs w:val="24"/>
        </w:rPr>
        <w:t>d. 2017;</w:t>
      </w:r>
    </w:p>
    <w:p w14:paraId="2C86D265" w14:textId="209C8222" w:rsidR="00A122D1" w:rsidRPr="00DE6558" w:rsidRDefault="00A122D1" w:rsidP="005C2A30">
      <w:pPr>
        <w:pStyle w:val="Paragrafoelenco"/>
        <w:numPr>
          <w:ilvl w:val="0"/>
          <w:numId w:val="3"/>
        </w:numPr>
        <w:spacing w:after="57" w:line="240" w:lineRule="auto"/>
        <w:ind w:hanging="465"/>
        <w:jc w:val="both"/>
        <w:rPr>
          <w:rFonts w:ascii="Times New Roman" w:hAnsi="Times New Roman" w:cs="Times New Roman"/>
          <w:sz w:val="24"/>
          <w:szCs w:val="24"/>
        </w:rPr>
      </w:pPr>
      <w:r w:rsidRPr="00A122D1">
        <w:rPr>
          <w:rFonts w:ascii="Times New Roman" w:hAnsi="Times New Roman" w:cs="Times New Roman"/>
          <w:sz w:val="24"/>
          <w:szCs w:val="24"/>
        </w:rPr>
        <w:t>PTE 4.05.16</w:t>
      </w:r>
      <w:r>
        <w:rPr>
          <w:rFonts w:ascii="Times New Roman" w:hAnsi="Times New Roman" w:cs="Times New Roman"/>
          <w:sz w:val="24"/>
          <w:szCs w:val="24"/>
        </w:rPr>
        <w:t xml:space="preserve"> “</w:t>
      </w:r>
      <w:r w:rsidRPr="00A122D1">
        <w:rPr>
          <w:rFonts w:ascii="Times New Roman" w:hAnsi="Times New Roman" w:cs="Times New Roman"/>
          <w:sz w:val="24"/>
          <w:szCs w:val="24"/>
        </w:rPr>
        <w:t xml:space="preserve">Impiego </w:t>
      </w:r>
      <w:r>
        <w:rPr>
          <w:rFonts w:ascii="Times New Roman" w:hAnsi="Times New Roman" w:cs="Times New Roman"/>
          <w:sz w:val="24"/>
          <w:szCs w:val="24"/>
        </w:rPr>
        <w:t>dei s</w:t>
      </w:r>
      <w:r w:rsidRPr="00A122D1">
        <w:rPr>
          <w:rFonts w:ascii="Times New Roman" w:hAnsi="Times New Roman" w:cs="Times New Roman"/>
          <w:sz w:val="24"/>
          <w:szCs w:val="24"/>
        </w:rPr>
        <w:t xml:space="preserve">istemi </w:t>
      </w:r>
      <w:r>
        <w:rPr>
          <w:rFonts w:ascii="Times New Roman" w:hAnsi="Times New Roman" w:cs="Times New Roman"/>
          <w:sz w:val="24"/>
          <w:szCs w:val="24"/>
        </w:rPr>
        <w:t>i</w:t>
      </w:r>
      <w:r w:rsidRPr="00A122D1">
        <w:rPr>
          <w:rFonts w:ascii="Times New Roman" w:hAnsi="Times New Roman" w:cs="Times New Roman"/>
          <w:sz w:val="24"/>
          <w:szCs w:val="24"/>
        </w:rPr>
        <w:t>ntegrati di FP per la protezione delle basi militari</w:t>
      </w:r>
      <w:r>
        <w:rPr>
          <w:rFonts w:ascii="Times New Roman" w:hAnsi="Times New Roman" w:cs="Times New Roman"/>
          <w:sz w:val="24"/>
          <w:szCs w:val="24"/>
        </w:rPr>
        <w:t>”</w:t>
      </w:r>
      <w:r w:rsidRPr="00A122D1">
        <w:rPr>
          <w:rFonts w:ascii="Times New Roman" w:hAnsi="Times New Roman" w:cs="Times New Roman"/>
          <w:sz w:val="24"/>
          <w:szCs w:val="24"/>
        </w:rPr>
        <w:t>, ed. 2018</w:t>
      </w:r>
      <w:r>
        <w:rPr>
          <w:rFonts w:ascii="Times New Roman" w:hAnsi="Times New Roman" w:cs="Times New Roman"/>
          <w:sz w:val="24"/>
          <w:szCs w:val="24"/>
        </w:rPr>
        <w:t>;</w:t>
      </w:r>
    </w:p>
    <w:p w14:paraId="21F18BDF" w14:textId="3BA3F08A" w:rsidR="00C738DD" w:rsidRPr="00DE6558" w:rsidRDefault="00C738DD" w:rsidP="005C2A30">
      <w:pPr>
        <w:pStyle w:val="Paragrafoelenco"/>
        <w:numPr>
          <w:ilvl w:val="0"/>
          <w:numId w:val="2"/>
        </w:numPr>
        <w:spacing w:after="160" w:line="240" w:lineRule="auto"/>
        <w:ind w:left="1174" w:hanging="465"/>
        <w:jc w:val="both"/>
        <w:rPr>
          <w:rFonts w:ascii="Times New Roman" w:hAnsi="Times New Roman" w:cs="Times New Roman"/>
          <w:sz w:val="24"/>
          <w:szCs w:val="24"/>
        </w:rPr>
      </w:pPr>
      <w:r w:rsidRPr="00DE6558">
        <w:rPr>
          <w:rFonts w:ascii="Times New Roman" w:hAnsi="Times New Roman" w:cs="Times New Roman"/>
          <w:sz w:val="24"/>
          <w:szCs w:val="24"/>
        </w:rPr>
        <w:t xml:space="preserve">SOP “Tecniche e Procedure per la progettazione di contingenza di opere del </w:t>
      </w:r>
      <w:r w:rsidR="00A122D1">
        <w:rPr>
          <w:rFonts w:ascii="Times New Roman" w:hAnsi="Times New Roman" w:cs="Times New Roman"/>
          <w:sz w:val="24"/>
          <w:szCs w:val="24"/>
        </w:rPr>
        <w:t>G</w:t>
      </w:r>
      <w:r w:rsidRPr="00DE6558">
        <w:rPr>
          <w:rFonts w:ascii="Times New Roman" w:hAnsi="Times New Roman" w:cs="Times New Roman"/>
          <w:sz w:val="24"/>
          <w:szCs w:val="24"/>
        </w:rPr>
        <w:t>enio</w:t>
      </w:r>
      <w:r w:rsidR="00A122D1">
        <w:rPr>
          <w:rFonts w:ascii="Times New Roman" w:hAnsi="Times New Roman" w:cs="Times New Roman"/>
          <w:sz w:val="24"/>
          <w:szCs w:val="24"/>
        </w:rPr>
        <w:t>”</w:t>
      </w:r>
      <w:r w:rsidRPr="00DE6558">
        <w:rPr>
          <w:rFonts w:ascii="Times New Roman" w:hAnsi="Times New Roman" w:cs="Times New Roman"/>
          <w:sz w:val="24"/>
          <w:szCs w:val="24"/>
        </w:rPr>
        <w:t xml:space="preserve">, </w:t>
      </w:r>
      <w:r w:rsidR="00A122D1">
        <w:rPr>
          <w:rFonts w:ascii="Times New Roman" w:hAnsi="Times New Roman" w:cs="Times New Roman"/>
          <w:sz w:val="24"/>
          <w:szCs w:val="24"/>
        </w:rPr>
        <w:t>e</w:t>
      </w:r>
      <w:r w:rsidRPr="00DE6558">
        <w:rPr>
          <w:rFonts w:ascii="Times New Roman" w:hAnsi="Times New Roman" w:cs="Times New Roman"/>
          <w:sz w:val="24"/>
          <w:szCs w:val="24"/>
        </w:rPr>
        <w:t>d.</w:t>
      </w:r>
      <w:r w:rsidR="00A122D1">
        <w:rPr>
          <w:rFonts w:ascii="Times New Roman" w:hAnsi="Times New Roman" w:cs="Times New Roman"/>
          <w:sz w:val="24"/>
          <w:szCs w:val="24"/>
        </w:rPr>
        <w:t xml:space="preserve"> </w:t>
      </w:r>
      <w:r w:rsidRPr="00DE6558">
        <w:rPr>
          <w:rFonts w:ascii="Times New Roman" w:hAnsi="Times New Roman" w:cs="Times New Roman"/>
          <w:sz w:val="24"/>
          <w:szCs w:val="24"/>
        </w:rPr>
        <w:t>20</w:t>
      </w:r>
      <w:r w:rsidR="00F07B46" w:rsidRPr="00DE6558">
        <w:rPr>
          <w:rFonts w:ascii="Times New Roman" w:hAnsi="Times New Roman" w:cs="Times New Roman"/>
          <w:sz w:val="24"/>
          <w:szCs w:val="24"/>
        </w:rPr>
        <w:t>1</w:t>
      </w:r>
      <w:r w:rsidR="00A122D1">
        <w:rPr>
          <w:rFonts w:ascii="Times New Roman" w:hAnsi="Times New Roman" w:cs="Times New Roman"/>
          <w:sz w:val="24"/>
          <w:szCs w:val="24"/>
        </w:rPr>
        <w:t>4</w:t>
      </w:r>
      <w:r w:rsidRPr="00DE6558">
        <w:rPr>
          <w:rFonts w:ascii="Times New Roman" w:hAnsi="Times New Roman" w:cs="Times New Roman"/>
          <w:sz w:val="24"/>
          <w:szCs w:val="24"/>
        </w:rPr>
        <w:t>;</w:t>
      </w:r>
    </w:p>
    <w:p w14:paraId="4A8FB517" w14:textId="50B88D8F" w:rsidR="00C738DD" w:rsidRPr="00DE6558" w:rsidRDefault="0080719B" w:rsidP="005C2A30">
      <w:pPr>
        <w:pStyle w:val="Paragrafoelenco"/>
        <w:numPr>
          <w:ilvl w:val="0"/>
          <w:numId w:val="2"/>
        </w:numPr>
        <w:spacing w:after="160" w:line="240" w:lineRule="auto"/>
        <w:ind w:left="1174" w:hanging="465"/>
        <w:jc w:val="both"/>
        <w:rPr>
          <w:rFonts w:ascii="Times New Roman" w:hAnsi="Times New Roman" w:cs="Times New Roman"/>
          <w:sz w:val="24"/>
          <w:szCs w:val="24"/>
        </w:rPr>
      </w:pPr>
      <w:r w:rsidRPr="00DE6558">
        <w:rPr>
          <w:rFonts w:ascii="Times New Roman" w:hAnsi="Times New Roman" w:cs="Times New Roman"/>
          <w:sz w:val="24"/>
          <w:szCs w:val="24"/>
        </w:rPr>
        <w:t>SOP “T</w:t>
      </w:r>
      <w:r w:rsidR="00C738DD" w:rsidRPr="00DE6558">
        <w:rPr>
          <w:rFonts w:ascii="Times New Roman" w:hAnsi="Times New Roman" w:cs="Times New Roman"/>
          <w:sz w:val="24"/>
          <w:szCs w:val="24"/>
        </w:rPr>
        <w:t xml:space="preserve">ecniche e </w:t>
      </w:r>
      <w:r w:rsidRPr="00DE6558">
        <w:rPr>
          <w:rFonts w:ascii="Times New Roman" w:hAnsi="Times New Roman" w:cs="Times New Roman"/>
          <w:sz w:val="24"/>
          <w:szCs w:val="24"/>
        </w:rPr>
        <w:t>P</w:t>
      </w:r>
      <w:r w:rsidR="00C738DD" w:rsidRPr="00DE6558">
        <w:rPr>
          <w:rFonts w:ascii="Times New Roman" w:hAnsi="Times New Roman" w:cs="Times New Roman"/>
          <w:sz w:val="24"/>
          <w:szCs w:val="24"/>
        </w:rPr>
        <w:t>rocedure per la difesa passiva delle basi militari in operazioni (</w:t>
      </w:r>
      <w:r w:rsidR="00A122D1" w:rsidRPr="00741DAE">
        <w:rPr>
          <w:rFonts w:ascii="Times New Roman" w:hAnsi="Times New Roman" w:cs="Times New Roman"/>
          <w:i/>
          <w:iCs/>
          <w:sz w:val="24"/>
          <w:szCs w:val="24"/>
        </w:rPr>
        <w:t>F</w:t>
      </w:r>
      <w:r w:rsidR="00C738DD" w:rsidRPr="00741DAE">
        <w:rPr>
          <w:rFonts w:ascii="Times New Roman" w:hAnsi="Times New Roman" w:cs="Times New Roman"/>
          <w:i/>
          <w:iCs/>
          <w:sz w:val="24"/>
          <w:szCs w:val="24"/>
        </w:rPr>
        <w:t xml:space="preserve">orce </w:t>
      </w:r>
      <w:r w:rsidR="00A122D1" w:rsidRPr="00741DAE">
        <w:rPr>
          <w:rFonts w:ascii="Times New Roman" w:hAnsi="Times New Roman" w:cs="Times New Roman"/>
          <w:i/>
          <w:iCs/>
          <w:sz w:val="24"/>
          <w:szCs w:val="24"/>
        </w:rPr>
        <w:t>P</w:t>
      </w:r>
      <w:r w:rsidR="00C738DD" w:rsidRPr="00741DAE">
        <w:rPr>
          <w:rFonts w:ascii="Times New Roman" w:hAnsi="Times New Roman" w:cs="Times New Roman"/>
          <w:i/>
          <w:iCs/>
          <w:sz w:val="24"/>
          <w:szCs w:val="24"/>
        </w:rPr>
        <w:t xml:space="preserve">rotection </w:t>
      </w:r>
      <w:r w:rsidR="00A122D1" w:rsidRPr="00741DAE">
        <w:rPr>
          <w:rFonts w:ascii="Times New Roman" w:hAnsi="Times New Roman" w:cs="Times New Roman"/>
          <w:i/>
          <w:iCs/>
          <w:sz w:val="24"/>
          <w:szCs w:val="24"/>
        </w:rPr>
        <w:t>E</w:t>
      </w:r>
      <w:r w:rsidR="00C738DD" w:rsidRPr="00741DAE">
        <w:rPr>
          <w:rFonts w:ascii="Times New Roman" w:hAnsi="Times New Roman" w:cs="Times New Roman"/>
          <w:i/>
          <w:iCs/>
          <w:sz w:val="24"/>
          <w:szCs w:val="24"/>
        </w:rPr>
        <w:t>ngineering</w:t>
      </w:r>
      <w:r w:rsidR="00C738DD" w:rsidRPr="00DE6558">
        <w:rPr>
          <w:rFonts w:ascii="Times New Roman" w:hAnsi="Times New Roman" w:cs="Times New Roman"/>
          <w:sz w:val="24"/>
          <w:szCs w:val="24"/>
        </w:rPr>
        <w:t>)</w:t>
      </w:r>
      <w:r w:rsidR="00A122D1">
        <w:rPr>
          <w:rFonts w:ascii="Times New Roman" w:hAnsi="Times New Roman" w:cs="Times New Roman"/>
          <w:sz w:val="24"/>
          <w:szCs w:val="24"/>
        </w:rPr>
        <w:t>”</w:t>
      </w:r>
      <w:r w:rsidRPr="00DE6558">
        <w:rPr>
          <w:rFonts w:ascii="Times New Roman" w:hAnsi="Times New Roman" w:cs="Times New Roman"/>
          <w:sz w:val="24"/>
          <w:szCs w:val="24"/>
        </w:rPr>
        <w:t xml:space="preserve">, </w:t>
      </w:r>
      <w:r w:rsidR="00A122D1">
        <w:rPr>
          <w:rFonts w:ascii="Times New Roman" w:hAnsi="Times New Roman" w:cs="Times New Roman"/>
          <w:sz w:val="24"/>
          <w:szCs w:val="24"/>
        </w:rPr>
        <w:t>e</w:t>
      </w:r>
      <w:r w:rsidRPr="00DE6558">
        <w:rPr>
          <w:rFonts w:ascii="Times New Roman" w:hAnsi="Times New Roman" w:cs="Times New Roman"/>
          <w:sz w:val="24"/>
          <w:szCs w:val="24"/>
        </w:rPr>
        <w:t>d. 2016;</w:t>
      </w:r>
    </w:p>
    <w:p w14:paraId="062318DA" w14:textId="75FE25D0" w:rsidR="0080719B" w:rsidRPr="00DE6558" w:rsidRDefault="0080719B" w:rsidP="005C2A30">
      <w:pPr>
        <w:pStyle w:val="Paragrafoelenco"/>
        <w:numPr>
          <w:ilvl w:val="0"/>
          <w:numId w:val="2"/>
        </w:numPr>
        <w:spacing w:after="160" w:line="240" w:lineRule="auto"/>
        <w:ind w:left="1174" w:hanging="465"/>
        <w:jc w:val="both"/>
        <w:rPr>
          <w:rFonts w:ascii="Times New Roman" w:hAnsi="Times New Roman" w:cs="Times New Roman"/>
          <w:sz w:val="24"/>
          <w:szCs w:val="24"/>
        </w:rPr>
      </w:pPr>
      <w:r w:rsidRPr="00DE6558">
        <w:rPr>
          <w:rFonts w:ascii="Times New Roman" w:hAnsi="Times New Roman" w:cs="Times New Roman"/>
          <w:sz w:val="24"/>
          <w:szCs w:val="24"/>
        </w:rPr>
        <w:t xml:space="preserve">SOP “Tecniche e Procedure di </w:t>
      </w:r>
      <w:r w:rsidR="00A122D1" w:rsidRPr="00741DAE">
        <w:rPr>
          <w:rFonts w:ascii="Times New Roman" w:hAnsi="Times New Roman" w:cs="Times New Roman"/>
          <w:i/>
          <w:iCs/>
          <w:sz w:val="24"/>
          <w:szCs w:val="24"/>
        </w:rPr>
        <w:t>F</w:t>
      </w:r>
      <w:r w:rsidRPr="00741DAE">
        <w:rPr>
          <w:rFonts w:ascii="Times New Roman" w:hAnsi="Times New Roman" w:cs="Times New Roman"/>
          <w:i/>
          <w:iCs/>
          <w:sz w:val="24"/>
          <w:szCs w:val="24"/>
        </w:rPr>
        <w:t xml:space="preserve">orce </w:t>
      </w:r>
      <w:r w:rsidR="00A122D1" w:rsidRPr="00741DAE">
        <w:rPr>
          <w:rFonts w:ascii="Times New Roman" w:hAnsi="Times New Roman" w:cs="Times New Roman"/>
          <w:i/>
          <w:iCs/>
          <w:sz w:val="24"/>
          <w:szCs w:val="24"/>
        </w:rPr>
        <w:t>P</w:t>
      </w:r>
      <w:r w:rsidRPr="00741DAE">
        <w:rPr>
          <w:rFonts w:ascii="Times New Roman" w:hAnsi="Times New Roman" w:cs="Times New Roman"/>
          <w:i/>
          <w:iCs/>
          <w:sz w:val="24"/>
          <w:szCs w:val="24"/>
        </w:rPr>
        <w:t>rotection</w:t>
      </w:r>
      <w:r w:rsidRPr="00DE6558">
        <w:rPr>
          <w:rFonts w:ascii="Times New Roman" w:hAnsi="Times New Roman" w:cs="Times New Roman"/>
          <w:sz w:val="24"/>
          <w:szCs w:val="24"/>
        </w:rPr>
        <w:t xml:space="preserve"> per il controllo e la protezione degli ingressi di una base militare in </w:t>
      </w:r>
      <w:r w:rsidR="00A122D1">
        <w:rPr>
          <w:rFonts w:ascii="Times New Roman" w:hAnsi="Times New Roman" w:cs="Times New Roman"/>
          <w:sz w:val="24"/>
          <w:szCs w:val="24"/>
        </w:rPr>
        <w:t>O</w:t>
      </w:r>
      <w:r w:rsidRPr="00DE6558">
        <w:rPr>
          <w:rFonts w:ascii="Times New Roman" w:hAnsi="Times New Roman" w:cs="Times New Roman"/>
          <w:sz w:val="24"/>
          <w:szCs w:val="24"/>
        </w:rPr>
        <w:t>perazione</w:t>
      </w:r>
      <w:r w:rsidR="00A122D1">
        <w:rPr>
          <w:rFonts w:ascii="Times New Roman" w:hAnsi="Times New Roman" w:cs="Times New Roman"/>
          <w:sz w:val="24"/>
          <w:szCs w:val="24"/>
        </w:rPr>
        <w:t>”, ed. 2016.</w:t>
      </w:r>
    </w:p>
    <w:p w14:paraId="0B7D04C4" w14:textId="77777777" w:rsidR="00ED09D9" w:rsidRPr="00DE6558" w:rsidRDefault="0080719B" w:rsidP="005C2A30">
      <w:pPr>
        <w:pStyle w:val="Sottotitolo"/>
        <w:numPr>
          <w:ilvl w:val="0"/>
          <w:numId w:val="6"/>
        </w:numPr>
        <w:spacing w:after="57" w:line="240" w:lineRule="auto"/>
        <w:jc w:val="both"/>
        <w:rPr>
          <w:rFonts w:ascii="Times New Roman" w:hAnsi="Times New Roman"/>
          <w:b/>
          <w:i w:val="0"/>
          <w:color w:val="auto"/>
        </w:rPr>
      </w:pPr>
      <w:r w:rsidRPr="00DE6558">
        <w:rPr>
          <w:rFonts w:ascii="Times New Roman" w:hAnsi="Times New Roman"/>
          <w:b/>
          <w:i w:val="0"/>
          <w:color w:val="auto"/>
        </w:rPr>
        <w:t>NORMATIVA</w:t>
      </w:r>
      <w:r w:rsidR="00552ED6" w:rsidRPr="00DE6558">
        <w:rPr>
          <w:rFonts w:ascii="Times New Roman" w:hAnsi="Times New Roman"/>
          <w:b/>
          <w:i w:val="0"/>
          <w:color w:val="auto"/>
        </w:rPr>
        <w:t xml:space="preserve"> NATO</w:t>
      </w:r>
      <w:r w:rsidR="00ED09D9" w:rsidRPr="00DE6558">
        <w:rPr>
          <w:rFonts w:ascii="Times New Roman" w:hAnsi="Times New Roman"/>
          <w:b/>
          <w:i w:val="0"/>
          <w:color w:val="auto"/>
        </w:rPr>
        <w:t xml:space="preserve"> E MANUALI</w:t>
      </w:r>
      <w:r w:rsidR="00552ED6" w:rsidRPr="00DE6558">
        <w:rPr>
          <w:rFonts w:ascii="Times New Roman" w:hAnsi="Times New Roman"/>
          <w:b/>
          <w:i w:val="0"/>
          <w:color w:val="auto"/>
        </w:rPr>
        <w:t xml:space="preserve"> </w:t>
      </w:r>
      <w:r w:rsidRPr="00DE6558">
        <w:rPr>
          <w:rFonts w:ascii="Times New Roman" w:hAnsi="Times New Roman"/>
          <w:b/>
          <w:i w:val="0"/>
          <w:color w:val="auto"/>
        </w:rPr>
        <w:t>DI RIFERIMENTO PER LA PROTEZIONE DELLE FORZE</w:t>
      </w:r>
    </w:p>
    <w:p w14:paraId="562C9510" w14:textId="5B281515" w:rsidR="00ED09D9" w:rsidRPr="00810B72" w:rsidRDefault="00ED09D9"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AJP</w:t>
      </w:r>
      <w:r w:rsidR="00A122D1" w:rsidRPr="00810B72">
        <w:rPr>
          <w:rFonts w:ascii="Times New Roman" w:hAnsi="Times New Roman" w:cs="Times New Roman"/>
          <w:sz w:val="24"/>
          <w:szCs w:val="24"/>
          <w:lang w:val="en-US"/>
        </w:rPr>
        <w:t xml:space="preserve"> </w:t>
      </w:r>
      <w:r w:rsidRPr="00810B72">
        <w:rPr>
          <w:rFonts w:ascii="Times New Roman" w:hAnsi="Times New Roman" w:cs="Times New Roman"/>
          <w:sz w:val="24"/>
          <w:szCs w:val="24"/>
          <w:lang w:val="en-US"/>
        </w:rPr>
        <w:t>3</w:t>
      </w:r>
      <w:r w:rsidR="00A122D1" w:rsidRPr="00810B72">
        <w:rPr>
          <w:rFonts w:ascii="Times New Roman" w:hAnsi="Times New Roman" w:cs="Times New Roman"/>
          <w:sz w:val="24"/>
          <w:szCs w:val="24"/>
          <w:lang w:val="en-US"/>
        </w:rPr>
        <w:t>.</w:t>
      </w:r>
      <w:r w:rsidRPr="00810B72">
        <w:rPr>
          <w:rFonts w:ascii="Times New Roman" w:hAnsi="Times New Roman" w:cs="Times New Roman"/>
          <w:sz w:val="24"/>
          <w:szCs w:val="24"/>
          <w:lang w:val="en-US"/>
        </w:rPr>
        <w:t>14(A)</w:t>
      </w:r>
      <w:r w:rsidR="00A122D1" w:rsidRPr="00810B72">
        <w:rPr>
          <w:rFonts w:ascii="Times New Roman" w:hAnsi="Times New Roman" w:cs="Times New Roman"/>
          <w:sz w:val="24"/>
          <w:szCs w:val="24"/>
          <w:lang w:val="en-US"/>
        </w:rPr>
        <w:t xml:space="preserve"> “</w:t>
      </w:r>
      <w:r w:rsidR="001C1D7D" w:rsidRPr="00741DAE">
        <w:rPr>
          <w:rFonts w:ascii="Times New Roman" w:hAnsi="Times New Roman" w:cs="Times New Roman"/>
          <w:i/>
          <w:iCs/>
          <w:sz w:val="24"/>
          <w:szCs w:val="24"/>
          <w:lang w:val="en-US"/>
        </w:rPr>
        <w:t xml:space="preserve">Allied Joint Doctrine for </w:t>
      </w:r>
      <w:r w:rsidR="00A122D1" w:rsidRPr="00741DAE">
        <w:rPr>
          <w:rFonts w:ascii="Times New Roman" w:hAnsi="Times New Roman" w:cs="Times New Roman"/>
          <w:i/>
          <w:iCs/>
          <w:sz w:val="24"/>
          <w:szCs w:val="24"/>
          <w:lang w:val="en-US"/>
        </w:rPr>
        <w:t>Force Protection</w:t>
      </w:r>
      <w:r w:rsidR="00A122D1" w:rsidRPr="00810B72">
        <w:rPr>
          <w:rFonts w:ascii="Times New Roman" w:hAnsi="Times New Roman" w:cs="Times New Roman"/>
          <w:sz w:val="24"/>
          <w:szCs w:val="24"/>
          <w:lang w:val="en-US"/>
        </w:rPr>
        <w:t>”,</w:t>
      </w:r>
      <w:r w:rsidRPr="00810B72">
        <w:rPr>
          <w:rFonts w:ascii="Times New Roman" w:hAnsi="Times New Roman" w:cs="Times New Roman"/>
          <w:sz w:val="24"/>
          <w:szCs w:val="24"/>
          <w:lang w:val="en-US"/>
        </w:rPr>
        <w:t xml:space="preserve"> </w:t>
      </w:r>
      <w:r w:rsidR="00A122D1" w:rsidRPr="00810B72">
        <w:rPr>
          <w:rFonts w:ascii="Times New Roman" w:hAnsi="Times New Roman" w:cs="Times New Roman"/>
          <w:sz w:val="24"/>
          <w:szCs w:val="24"/>
          <w:lang w:val="en-US"/>
        </w:rPr>
        <w:t>e</w:t>
      </w:r>
      <w:r w:rsidRPr="00810B72">
        <w:rPr>
          <w:rFonts w:ascii="Times New Roman" w:hAnsi="Times New Roman" w:cs="Times New Roman"/>
          <w:sz w:val="24"/>
          <w:szCs w:val="24"/>
          <w:lang w:val="en-US"/>
        </w:rPr>
        <w:t>d. 201</w:t>
      </w:r>
      <w:r w:rsidR="00A122D1" w:rsidRPr="00810B72">
        <w:rPr>
          <w:rFonts w:ascii="Times New Roman" w:hAnsi="Times New Roman" w:cs="Times New Roman"/>
          <w:sz w:val="24"/>
          <w:szCs w:val="24"/>
          <w:lang w:val="en-US"/>
        </w:rPr>
        <w:t>2</w:t>
      </w:r>
      <w:r w:rsidRPr="00810B72">
        <w:rPr>
          <w:rFonts w:ascii="Times New Roman" w:hAnsi="Times New Roman" w:cs="Times New Roman"/>
          <w:sz w:val="24"/>
          <w:szCs w:val="24"/>
          <w:lang w:val="en-US"/>
        </w:rPr>
        <w:t>;</w:t>
      </w:r>
    </w:p>
    <w:p w14:paraId="7C491EE9" w14:textId="2D222059" w:rsidR="00A23BDE" w:rsidRPr="00810B72" w:rsidRDefault="00A23BDE"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ATP 3.14.1.8</w:t>
      </w:r>
      <w:r w:rsidR="001C1D7D" w:rsidRPr="00810B72">
        <w:rPr>
          <w:rFonts w:ascii="Times New Roman" w:hAnsi="Times New Roman" w:cs="Times New Roman"/>
          <w:sz w:val="24"/>
          <w:szCs w:val="24"/>
          <w:lang w:val="en-US"/>
        </w:rPr>
        <w:t xml:space="preserve"> “</w:t>
      </w:r>
      <w:r w:rsidRPr="00810B72">
        <w:rPr>
          <w:rFonts w:ascii="Times New Roman" w:hAnsi="Times New Roman" w:cs="Times New Roman"/>
          <w:sz w:val="24"/>
          <w:szCs w:val="24"/>
          <w:lang w:val="en-US"/>
        </w:rPr>
        <w:t>Test procedures and classification of the effects of weapons on structures</w:t>
      </w:r>
      <w:r w:rsidR="001C1D7D" w:rsidRPr="00810B72">
        <w:rPr>
          <w:rFonts w:ascii="Times New Roman" w:hAnsi="Times New Roman" w:cs="Times New Roman"/>
          <w:sz w:val="24"/>
          <w:szCs w:val="24"/>
          <w:lang w:val="en-US"/>
        </w:rPr>
        <w:t>”</w:t>
      </w:r>
      <w:r w:rsidRPr="00810B72">
        <w:rPr>
          <w:rFonts w:ascii="Times New Roman" w:hAnsi="Times New Roman" w:cs="Times New Roman"/>
          <w:sz w:val="24"/>
          <w:szCs w:val="24"/>
          <w:lang w:val="en-US"/>
        </w:rPr>
        <w:t>, ed. 2016</w:t>
      </w:r>
      <w:r w:rsidR="001C1D7D" w:rsidRPr="00810B72">
        <w:rPr>
          <w:rFonts w:ascii="Times New Roman" w:hAnsi="Times New Roman" w:cs="Times New Roman"/>
          <w:sz w:val="24"/>
          <w:szCs w:val="24"/>
          <w:lang w:val="en-US"/>
        </w:rPr>
        <w:t>;</w:t>
      </w:r>
    </w:p>
    <w:p w14:paraId="075F7A0E" w14:textId="1D8DD81B" w:rsidR="00ED09D9" w:rsidRPr="00810B72" w:rsidRDefault="00ED09D9"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AD 80-25</w:t>
      </w:r>
      <w:r w:rsidR="00A122D1" w:rsidRPr="00810B72">
        <w:rPr>
          <w:rFonts w:ascii="Times New Roman" w:hAnsi="Times New Roman" w:cs="Times New Roman"/>
          <w:sz w:val="24"/>
          <w:szCs w:val="24"/>
          <w:lang w:val="en-US"/>
        </w:rPr>
        <w:t xml:space="preserve"> “</w:t>
      </w:r>
      <w:r w:rsidR="00A122D1" w:rsidRPr="00741DAE">
        <w:rPr>
          <w:rFonts w:ascii="Times New Roman" w:hAnsi="Times New Roman" w:cs="Times New Roman"/>
          <w:i/>
          <w:iCs/>
          <w:sz w:val="24"/>
          <w:szCs w:val="24"/>
          <w:lang w:val="en-US"/>
        </w:rPr>
        <w:t>Force Protection</w:t>
      </w:r>
      <w:r w:rsidR="00A122D1" w:rsidRPr="00810B72">
        <w:rPr>
          <w:rFonts w:ascii="Times New Roman" w:hAnsi="Times New Roman" w:cs="Times New Roman"/>
          <w:sz w:val="24"/>
          <w:szCs w:val="24"/>
          <w:lang w:val="en-US"/>
        </w:rPr>
        <w:t>”</w:t>
      </w:r>
      <w:r w:rsidRPr="00810B72">
        <w:rPr>
          <w:rFonts w:ascii="Times New Roman" w:hAnsi="Times New Roman" w:cs="Times New Roman"/>
          <w:sz w:val="24"/>
          <w:szCs w:val="24"/>
          <w:lang w:val="en-US"/>
        </w:rPr>
        <w:t>,</w:t>
      </w:r>
      <w:r w:rsidR="00A122D1" w:rsidRPr="00810B72">
        <w:rPr>
          <w:rFonts w:ascii="Times New Roman" w:hAnsi="Times New Roman" w:cs="Times New Roman"/>
          <w:sz w:val="24"/>
          <w:szCs w:val="24"/>
          <w:lang w:val="en-US"/>
        </w:rPr>
        <w:t xml:space="preserve"> e</w:t>
      </w:r>
      <w:r w:rsidRPr="00810B72">
        <w:rPr>
          <w:rFonts w:ascii="Times New Roman" w:hAnsi="Times New Roman" w:cs="Times New Roman"/>
          <w:sz w:val="24"/>
          <w:szCs w:val="24"/>
          <w:lang w:val="en-US"/>
        </w:rPr>
        <w:t>d. 2009;</w:t>
      </w:r>
    </w:p>
    <w:p w14:paraId="74DA2C7F" w14:textId="2BBDA50A" w:rsidR="00ED09D9" w:rsidRPr="00810B72" w:rsidRDefault="00ED09D9"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 xml:space="preserve">AASTP-5 </w:t>
      </w:r>
      <w:r w:rsidR="00A122D1" w:rsidRPr="00810B72">
        <w:rPr>
          <w:rFonts w:ascii="Times New Roman" w:hAnsi="Times New Roman" w:cs="Times New Roman"/>
          <w:sz w:val="24"/>
          <w:szCs w:val="24"/>
          <w:lang w:val="en-US"/>
        </w:rPr>
        <w:t xml:space="preserve">“NATO </w:t>
      </w:r>
      <w:r w:rsidR="00A122D1" w:rsidRPr="00741DAE">
        <w:rPr>
          <w:rFonts w:ascii="Times New Roman" w:hAnsi="Times New Roman" w:cs="Times New Roman"/>
          <w:i/>
          <w:iCs/>
          <w:sz w:val="24"/>
          <w:szCs w:val="24"/>
          <w:lang w:val="en-US"/>
        </w:rPr>
        <w:t>guidelines for the storage, maintenance and transport of ammunition</w:t>
      </w:r>
      <w:r w:rsidR="00A23BDE" w:rsidRPr="00741DAE">
        <w:rPr>
          <w:rFonts w:ascii="Times New Roman" w:hAnsi="Times New Roman" w:cs="Times New Roman"/>
          <w:i/>
          <w:iCs/>
          <w:sz w:val="24"/>
          <w:szCs w:val="24"/>
          <w:lang w:val="en-US"/>
        </w:rPr>
        <w:t xml:space="preserve"> on deployed missions or operations</w:t>
      </w:r>
      <w:r w:rsidR="00A23BDE" w:rsidRPr="00810B72">
        <w:rPr>
          <w:rFonts w:ascii="Times New Roman" w:hAnsi="Times New Roman" w:cs="Times New Roman"/>
          <w:sz w:val="24"/>
          <w:szCs w:val="24"/>
          <w:lang w:val="en-US"/>
        </w:rPr>
        <w:t>”,</w:t>
      </w:r>
      <w:r w:rsidR="00A122D1" w:rsidRPr="00810B72">
        <w:rPr>
          <w:rFonts w:ascii="Times New Roman" w:hAnsi="Times New Roman" w:cs="Times New Roman"/>
          <w:sz w:val="24"/>
          <w:szCs w:val="24"/>
          <w:lang w:val="en-US"/>
        </w:rPr>
        <w:t xml:space="preserve"> </w:t>
      </w:r>
      <w:r w:rsidR="00A23BDE" w:rsidRPr="00810B72">
        <w:rPr>
          <w:rFonts w:ascii="Times New Roman" w:hAnsi="Times New Roman" w:cs="Times New Roman"/>
          <w:sz w:val="24"/>
          <w:szCs w:val="24"/>
          <w:lang w:val="en-US"/>
        </w:rPr>
        <w:t>e</w:t>
      </w:r>
      <w:r w:rsidRPr="00810B72">
        <w:rPr>
          <w:rFonts w:ascii="Times New Roman" w:hAnsi="Times New Roman" w:cs="Times New Roman"/>
          <w:sz w:val="24"/>
          <w:szCs w:val="24"/>
          <w:lang w:val="en-US"/>
        </w:rPr>
        <w:t>d. 2016;</w:t>
      </w:r>
    </w:p>
    <w:p w14:paraId="25714561" w14:textId="74E55529" w:rsidR="001C1D7D" w:rsidRPr="00810B72" w:rsidRDefault="001C1D7D"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STANAG 2280 “</w:t>
      </w:r>
      <w:r w:rsidRPr="00741DAE">
        <w:rPr>
          <w:rFonts w:ascii="Times New Roman" w:hAnsi="Times New Roman" w:cs="Times New Roman"/>
          <w:i/>
          <w:iCs/>
          <w:sz w:val="24"/>
          <w:szCs w:val="24"/>
          <w:lang w:val="en-US"/>
        </w:rPr>
        <w:t>Classification of field fortifications and deployable protective structures</w:t>
      </w:r>
      <w:r w:rsidRPr="00810B72">
        <w:rPr>
          <w:rFonts w:ascii="Times New Roman" w:hAnsi="Times New Roman" w:cs="Times New Roman"/>
          <w:sz w:val="24"/>
          <w:szCs w:val="24"/>
          <w:lang w:val="en-US"/>
        </w:rPr>
        <w:t>”;</w:t>
      </w:r>
    </w:p>
    <w:p w14:paraId="1D010786" w14:textId="38BC6AE6" w:rsidR="001C1D7D" w:rsidRPr="00810B72" w:rsidRDefault="001C1D7D"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ADP 3-37 “</w:t>
      </w:r>
      <w:r w:rsidRPr="00741DAE">
        <w:rPr>
          <w:rFonts w:ascii="Times New Roman" w:hAnsi="Times New Roman" w:cs="Times New Roman"/>
          <w:i/>
          <w:iCs/>
          <w:sz w:val="24"/>
          <w:szCs w:val="24"/>
          <w:lang w:val="en-US"/>
        </w:rPr>
        <w:t>Protection</w:t>
      </w:r>
      <w:r w:rsidRPr="00810B72">
        <w:rPr>
          <w:rFonts w:ascii="Times New Roman" w:hAnsi="Times New Roman" w:cs="Times New Roman"/>
          <w:sz w:val="24"/>
          <w:szCs w:val="24"/>
          <w:lang w:val="en-US"/>
        </w:rPr>
        <w:t>”, ed. 2018;</w:t>
      </w:r>
    </w:p>
    <w:p w14:paraId="5A3FCB99" w14:textId="5F31799E" w:rsidR="00ED09D9" w:rsidRPr="00810B72" w:rsidRDefault="00ED09D9"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 xml:space="preserve">Air Force AFH 10-2401 </w:t>
      </w:r>
      <w:r w:rsidR="001C1D7D" w:rsidRPr="00810B72">
        <w:rPr>
          <w:rFonts w:ascii="Times New Roman" w:hAnsi="Times New Roman" w:cs="Times New Roman"/>
          <w:sz w:val="24"/>
          <w:szCs w:val="24"/>
          <w:lang w:val="en-US"/>
        </w:rPr>
        <w:t>“</w:t>
      </w:r>
      <w:r w:rsidRPr="00741DAE">
        <w:rPr>
          <w:rFonts w:ascii="Times New Roman" w:hAnsi="Times New Roman" w:cs="Times New Roman"/>
          <w:i/>
          <w:iCs/>
          <w:sz w:val="24"/>
          <w:szCs w:val="24"/>
          <w:lang w:val="en-US"/>
        </w:rPr>
        <w:t xml:space="preserve">Vehicle Bomb </w:t>
      </w:r>
      <w:r w:rsidR="001C1D7D" w:rsidRPr="00741DAE">
        <w:rPr>
          <w:rFonts w:ascii="Times New Roman" w:hAnsi="Times New Roman" w:cs="Times New Roman"/>
          <w:i/>
          <w:iCs/>
          <w:sz w:val="24"/>
          <w:szCs w:val="24"/>
          <w:lang w:val="en-US"/>
        </w:rPr>
        <w:t>m</w:t>
      </w:r>
      <w:r w:rsidRPr="00741DAE">
        <w:rPr>
          <w:rFonts w:ascii="Times New Roman" w:hAnsi="Times New Roman" w:cs="Times New Roman"/>
          <w:i/>
          <w:iCs/>
          <w:sz w:val="24"/>
          <w:szCs w:val="24"/>
          <w:lang w:val="en-US"/>
        </w:rPr>
        <w:t xml:space="preserve">itigation </w:t>
      </w:r>
      <w:r w:rsidR="001C1D7D" w:rsidRPr="00741DAE">
        <w:rPr>
          <w:rFonts w:ascii="Times New Roman" w:hAnsi="Times New Roman" w:cs="Times New Roman"/>
          <w:i/>
          <w:iCs/>
          <w:sz w:val="24"/>
          <w:szCs w:val="24"/>
          <w:lang w:val="en-US"/>
        </w:rPr>
        <w:t>g</w:t>
      </w:r>
      <w:r w:rsidRPr="00741DAE">
        <w:rPr>
          <w:rFonts w:ascii="Times New Roman" w:hAnsi="Times New Roman" w:cs="Times New Roman"/>
          <w:i/>
          <w:iCs/>
          <w:sz w:val="24"/>
          <w:szCs w:val="24"/>
          <w:lang w:val="en-US"/>
        </w:rPr>
        <w:t>uide</w:t>
      </w:r>
      <w:r w:rsidR="001C1D7D" w:rsidRPr="00810B72">
        <w:rPr>
          <w:rFonts w:ascii="Times New Roman" w:hAnsi="Times New Roman" w:cs="Times New Roman"/>
          <w:sz w:val="24"/>
          <w:szCs w:val="24"/>
          <w:lang w:val="en-US"/>
        </w:rPr>
        <w:t>”, ed. 2006</w:t>
      </w:r>
      <w:r w:rsidRPr="00810B72">
        <w:rPr>
          <w:rFonts w:ascii="Times New Roman" w:hAnsi="Times New Roman" w:cs="Times New Roman"/>
          <w:sz w:val="24"/>
          <w:szCs w:val="24"/>
          <w:lang w:val="en-US"/>
        </w:rPr>
        <w:t>;</w:t>
      </w:r>
    </w:p>
    <w:p w14:paraId="5551668B" w14:textId="1DBE7919" w:rsidR="001C1D7D" w:rsidRPr="00810B72" w:rsidRDefault="001C1D7D"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ATP 3-37.34 “</w:t>
      </w:r>
      <w:r w:rsidRPr="00741DAE">
        <w:rPr>
          <w:rFonts w:ascii="Times New Roman" w:hAnsi="Times New Roman" w:cs="Times New Roman"/>
          <w:i/>
          <w:iCs/>
          <w:sz w:val="24"/>
          <w:szCs w:val="24"/>
          <w:lang w:val="en-US"/>
        </w:rPr>
        <w:t>Survivability Operations</w:t>
      </w:r>
      <w:r w:rsidRPr="00810B72">
        <w:rPr>
          <w:rFonts w:ascii="Times New Roman" w:hAnsi="Times New Roman" w:cs="Times New Roman"/>
          <w:sz w:val="24"/>
          <w:szCs w:val="24"/>
          <w:lang w:val="en-US"/>
        </w:rPr>
        <w:t>”, ed. 2018;</w:t>
      </w:r>
    </w:p>
    <w:p w14:paraId="5C729A33" w14:textId="341F5CB5" w:rsidR="009373F5" w:rsidRPr="00810B72" w:rsidRDefault="001C1D7D" w:rsidP="005C2A30">
      <w:pPr>
        <w:pStyle w:val="Paragrafoelenco"/>
        <w:numPr>
          <w:ilvl w:val="0"/>
          <w:numId w:val="3"/>
        </w:numPr>
        <w:spacing w:after="57" w:line="240" w:lineRule="auto"/>
        <w:ind w:left="1134" w:hanging="425"/>
        <w:jc w:val="both"/>
        <w:rPr>
          <w:rFonts w:ascii="Times New Roman" w:hAnsi="Times New Roman" w:cs="Times New Roman"/>
          <w:sz w:val="24"/>
          <w:szCs w:val="24"/>
          <w:lang w:val="en-US"/>
        </w:rPr>
      </w:pPr>
      <w:r w:rsidRPr="00810B72">
        <w:rPr>
          <w:rFonts w:ascii="Times New Roman" w:hAnsi="Times New Roman" w:cs="Times New Roman"/>
          <w:sz w:val="24"/>
          <w:szCs w:val="24"/>
          <w:lang w:val="en-US"/>
        </w:rPr>
        <w:t>“</w:t>
      </w:r>
      <w:r w:rsidR="00ED09D9" w:rsidRPr="00741DAE">
        <w:rPr>
          <w:rFonts w:ascii="Times New Roman" w:hAnsi="Times New Roman" w:cs="Times New Roman"/>
          <w:i/>
          <w:iCs/>
          <w:sz w:val="24"/>
          <w:szCs w:val="24"/>
          <w:lang w:val="en-US"/>
        </w:rPr>
        <w:t>Joint Forward Operations Base</w:t>
      </w:r>
      <w:r w:rsidR="00ED09D9" w:rsidRPr="00810B72">
        <w:rPr>
          <w:rFonts w:ascii="Times New Roman" w:hAnsi="Times New Roman" w:cs="Times New Roman"/>
          <w:sz w:val="24"/>
          <w:szCs w:val="24"/>
          <w:lang w:val="en-US"/>
        </w:rPr>
        <w:t xml:space="preserve"> </w:t>
      </w:r>
      <w:r w:rsidRPr="00810B72">
        <w:rPr>
          <w:rFonts w:ascii="Times New Roman" w:hAnsi="Times New Roman" w:cs="Times New Roman"/>
          <w:sz w:val="24"/>
          <w:szCs w:val="24"/>
          <w:lang w:val="en-US"/>
        </w:rPr>
        <w:t xml:space="preserve">(JFOB) </w:t>
      </w:r>
      <w:r w:rsidR="00ED09D9" w:rsidRPr="00741DAE">
        <w:rPr>
          <w:rFonts w:ascii="Times New Roman" w:hAnsi="Times New Roman" w:cs="Times New Roman"/>
          <w:i/>
          <w:iCs/>
          <w:sz w:val="24"/>
          <w:szCs w:val="24"/>
          <w:lang w:val="en-US"/>
        </w:rPr>
        <w:t>Force Protection Handbook</w:t>
      </w:r>
      <w:r w:rsidRPr="00810B72">
        <w:rPr>
          <w:rFonts w:ascii="Times New Roman" w:hAnsi="Times New Roman" w:cs="Times New Roman"/>
          <w:sz w:val="24"/>
          <w:szCs w:val="24"/>
          <w:lang w:val="en-US"/>
        </w:rPr>
        <w:t>”, ed. 2005.</w:t>
      </w:r>
    </w:p>
    <w:p w14:paraId="33928CC4" w14:textId="77777777" w:rsidR="00BE6BA1" w:rsidRPr="00BB50A2" w:rsidRDefault="00BE6BA1" w:rsidP="00BE6BA1">
      <w:pPr>
        <w:pStyle w:val="Paragrafoelenco"/>
        <w:spacing w:after="57" w:line="240" w:lineRule="auto"/>
        <w:ind w:left="1174"/>
        <w:jc w:val="both"/>
        <w:rPr>
          <w:rFonts w:ascii="Times New Roman" w:hAnsi="Times New Roman" w:cs="Times New Roman"/>
          <w:sz w:val="24"/>
          <w:szCs w:val="24"/>
          <w:lang w:val="en-US"/>
        </w:rPr>
      </w:pPr>
    </w:p>
    <w:p w14:paraId="67266B35" w14:textId="77777777" w:rsidR="00582D57" w:rsidRPr="009539F4" w:rsidRDefault="00582D57" w:rsidP="00BE6BA1">
      <w:pPr>
        <w:spacing w:after="57" w:line="240" w:lineRule="auto"/>
        <w:jc w:val="both"/>
        <w:rPr>
          <w:rFonts w:ascii="Times New Roman" w:hAnsi="Times New Roman" w:cs="Times New Roman"/>
          <w:sz w:val="24"/>
          <w:szCs w:val="24"/>
          <w:lang w:val="en-US"/>
        </w:rPr>
      </w:pPr>
    </w:p>
    <w:p w14:paraId="47EBB329" w14:textId="77777777" w:rsidR="00DE018A" w:rsidRPr="00D95B20" w:rsidRDefault="00DE018A" w:rsidP="005C2A30">
      <w:pPr>
        <w:pStyle w:val="Sottotitolo"/>
        <w:numPr>
          <w:ilvl w:val="0"/>
          <w:numId w:val="6"/>
        </w:numPr>
        <w:spacing w:after="57" w:line="240" w:lineRule="auto"/>
        <w:jc w:val="both"/>
        <w:rPr>
          <w:rFonts w:ascii="Times New Roman" w:hAnsi="Times New Roman" w:cs="Times New Roman"/>
          <w:b/>
          <w:i w:val="0"/>
          <w:color w:val="auto"/>
        </w:rPr>
      </w:pPr>
      <w:r w:rsidRPr="00D95B20">
        <w:rPr>
          <w:rFonts w:ascii="Times New Roman" w:hAnsi="Times New Roman" w:cs="Times New Roman"/>
          <w:b/>
          <w:i w:val="0"/>
          <w:color w:val="auto"/>
        </w:rPr>
        <w:t>COMUNICAZIONI CON ENTI SUPERIORI</w:t>
      </w:r>
    </w:p>
    <w:p w14:paraId="3844FCBE" w14:textId="77777777" w:rsidR="00DE018A" w:rsidRPr="00DE6558" w:rsidRDefault="00DE018A" w:rsidP="00160E93">
      <w:pPr>
        <w:spacing w:after="57" w:line="240" w:lineRule="auto"/>
        <w:jc w:val="both"/>
        <w:rPr>
          <w:rFonts w:ascii="Times New Roman" w:hAnsi="Times New Roman" w:cs="Times New Roman"/>
          <w:sz w:val="24"/>
        </w:rPr>
      </w:pPr>
      <w:r w:rsidRPr="00DE6558">
        <w:rPr>
          <w:rFonts w:ascii="Times New Roman" w:hAnsi="Times New Roman" w:cs="Times New Roman"/>
          <w:sz w:val="24"/>
        </w:rPr>
        <w:t>La linea gerarchica è la seguente:</w:t>
      </w:r>
    </w:p>
    <w:p w14:paraId="49A0DE7D" w14:textId="77777777" w:rsidR="002D655E" w:rsidRPr="00DE6558" w:rsidRDefault="002D655E" w:rsidP="00DE018A">
      <w:pPr>
        <w:spacing w:after="57"/>
        <w:ind w:left="426"/>
        <w:jc w:val="both"/>
        <w:rPr>
          <w:rFonts w:ascii="Times New Roman" w:hAnsi="Times New Roman" w:cs="Times New Roman"/>
          <w:sz w:val="24"/>
        </w:rPr>
      </w:pPr>
    </w:p>
    <w:tbl>
      <w:tblPr>
        <w:tblStyle w:val="Grigliatabella"/>
        <w:tblW w:w="4718" w:type="dxa"/>
        <w:jc w:val="center"/>
        <w:tblLook w:val="04A0" w:firstRow="1" w:lastRow="0" w:firstColumn="1" w:lastColumn="0" w:noHBand="0" w:noVBand="1"/>
      </w:tblPr>
      <w:tblGrid>
        <w:gridCol w:w="1176"/>
        <w:gridCol w:w="1177"/>
        <w:gridCol w:w="1181"/>
        <w:gridCol w:w="1184"/>
      </w:tblGrid>
      <w:tr w:rsidR="002D655E" w:rsidRPr="00DE6558" w14:paraId="7017ACE6" w14:textId="77777777" w:rsidTr="0034743A">
        <w:trPr>
          <w:jc w:val="center"/>
        </w:trPr>
        <w:tc>
          <w:tcPr>
            <w:tcW w:w="4718" w:type="dxa"/>
            <w:gridSpan w:val="4"/>
            <w:tcBorders>
              <w:top w:val="nil"/>
              <w:left w:val="nil"/>
              <w:bottom w:val="nil"/>
              <w:right w:val="nil"/>
            </w:tcBorders>
            <w:shd w:val="clear" w:color="auto" w:fill="auto"/>
            <w:vAlign w:val="bottom"/>
          </w:tcPr>
          <w:p w14:paraId="3B84369B" w14:textId="77777777" w:rsidR="002D655E" w:rsidRPr="00DE6558" w:rsidRDefault="002D655E" w:rsidP="0034743A">
            <w:pPr>
              <w:spacing w:after="57"/>
              <w:jc w:val="center"/>
              <w:rPr>
                <w:rFonts w:ascii="Times New Roman" w:hAnsi="Times New Roman"/>
              </w:rPr>
            </w:pPr>
            <w:r w:rsidRPr="00DE6558">
              <w:rPr>
                <w:rFonts w:ascii="Times New Roman" w:hAnsi="Times New Roman" w:cs="Times New Roman"/>
                <w:sz w:val="14"/>
              </w:rPr>
              <w:t>XXX</w:t>
            </w:r>
          </w:p>
          <w:p w14:paraId="5A2F9FF0" w14:textId="77777777" w:rsidR="002D655E" w:rsidRPr="00DE6558" w:rsidRDefault="002D655E" w:rsidP="0034743A">
            <w:pPr>
              <w:spacing w:after="57"/>
              <w:jc w:val="center"/>
              <w:rPr>
                <w:rFonts w:ascii="Times New Roman" w:hAnsi="Times New Roman"/>
              </w:rPr>
            </w:pPr>
            <w:r w:rsidRPr="00DE6558">
              <w:rPr>
                <w:rFonts w:ascii="Times New Roman" w:hAnsi="Times New Roman" w:cs="Times New Roman"/>
                <w:sz w:val="24"/>
              </w:rPr>
              <w:t>CO</w:t>
            </w:r>
            <w:r w:rsidR="00582D57" w:rsidRPr="00DE6558">
              <w:rPr>
                <w:rFonts w:ascii="Times New Roman" w:hAnsi="Times New Roman" w:cs="Times New Roman"/>
                <w:sz w:val="24"/>
              </w:rPr>
              <w:t>V</w:t>
            </w:r>
            <w:r w:rsidRPr="00DE6558">
              <w:rPr>
                <w:rFonts w:ascii="Times New Roman" w:hAnsi="Times New Roman" w:cs="Times New Roman"/>
                <w:sz w:val="24"/>
              </w:rPr>
              <w:t>I</w:t>
            </w:r>
          </w:p>
        </w:tc>
      </w:tr>
      <w:tr w:rsidR="002D655E" w:rsidRPr="00DE6558" w14:paraId="0F0B5ACD" w14:textId="77777777" w:rsidTr="0034743A">
        <w:trPr>
          <w:trHeight w:val="509"/>
          <w:jc w:val="center"/>
        </w:trPr>
        <w:tc>
          <w:tcPr>
            <w:tcW w:w="2353" w:type="dxa"/>
            <w:gridSpan w:val="2"/>
            <w:tcBorders>
              <w:top w:val="nil"/>
              <w:left w:val="nil"/>
              <w:bottom w:val="nil"/>
            </w:tcBorders>
            <w:shd w:val="clear" w:color="auto" w:fill="auto"/>
          </w:tcPr>
          <w:p w14:paraId="5750F747" w14:textId="77777777" w:rsidR="002D655E" w:rsidRPr="00DE6558" w:rsidRDefault="002D655E" w:rsidP="0034743A">
            <w:pPr>
              <w:spacing w:after="57"/>
              <w:jc w:val="both"/>
              <w:rPr>
                <w:rFonts w:ascii="Times New Roman" w:hAnsi="Times New Roman" w:cs="Times New Roman"/>
                <w:sz w:val="24"/>
              </w:rPr>
            </w:pPr>
          </w:p>
        </w:tc>
        <w:tc>
          <w:tcPr>
            <w:tcW w:w="2365" w:type="dxa"/>
            <w:gridSpan w:val="2"/>
            <w:tcBorders>
              <w:top w:val="nil"/>
              <w:bottom w:val="nil"/>
              <w:right w:val="nil"/>
            </w:tcBorders>
            <w:shd w:val="clear" w:color="auto" w:fill="auto"/>
          </w:tcPr>
          <w:p w14:paraId="582B4538" w14:textId="77777777" w:rsidR="002D655E" w:rsidRPr="00DE6558" w:rsidRDefault="002D655E" w:rsidP="0034743A">
            <w:pPr>
              <w:spacing w:after="57"/>
              <w:jc w:val="both"/>
              <w:rPr>
                <w:rFonts w:ascii="Times New Roman" w:hAnsi="Times New Roman" w:cs="Times New Roman"/>
                <w:sz w:val="24"/>
              </w:rPr>
            </w:pPr>
          </w:p>
        </w:tc>
      </w:tr>
      <w:tr w:rsidR="002D655E" w:rsidRPr="00DE6558" w14:paraId="6E340EF2" w14:textId="77777777" w:rsidTr="0034743A">
        <w:trPr>
          <w:jc w:val="center"/>
        </w:trPr>
        <w:tc>
          <w:tcPr>
            <w:tcW w:w="4718" w:type="dxa"/>
            <w:gridSpan w:val="4"/>
            <w:tcBorders>
              <w:top w:val="nil"/>
              <w:left w:val="nil"/>
              <w:bottom w:val="nil"/>
              <w:right w:val="nil"/>
            </w:tcBorders>
            <w:shd w:val="clear" w:color="auto" w:fill="auto"/>
          </w:tcPr>
          <w:p w14:paraId="41A71BB3" w14:textId="77777777" w:rsidR="002D655E" w:rsidRPr="00DE6558" w:rsidRDefault="002D655E" w:rsidP="0034743A">
            <w:pPr>
              <w:spacing w:after="57"/>
              <w:jc w:val="center"/>
              <w:rPr>
                <w:rFonts w:ascii="Times New Roman" w:hAnsi="Times New Roman"/>
              </w:rPr>
            </w:pPr>
            <w:r w:rsidRPr="00DE6558">
              <w:rPr>
                <w:rFonts w:ascii="Times New Roman" w:hAnsi="Times New Roman" w:cs="Times New Roman"/>
                <w:sz w:val="14"/>
                <w:szCs w:val="14"/>
              </w:rPr>
              <w:t>X</w:t>
            </w:r>
          </w:p>
          <w:p w14:paraId="42DE88D4" w14:textId="77777777" w:rsidR="002D655E" w:rsidRPr="00DE6558" w:rsidRDefault="002D655E" w:rsidP="0034743A">
            <w:pPr>
              <w:spacing w:after="57"/>
              <w:jc w:val="center"/>
              <w:rPr>
                <w:rFonts w:ascii="Times New Roman" w:hAnsi="Times New Roman"/>
              </w:rPr>
            </w:pPr>
            <w:r w:rsidRPr="00DE6558">
              <w:rPr>
                <w:rFonts w:ascii="Times New Roman" w:hAnsi="Times New Roman" w:cs="Times New Roman"/>
                <w:sz w:val="24"/>
              </w:rPr>
              <w:t>COMANDO MIASIT</w:t>
            </w:r>
          </w:p>
        </w:tc>
      </w:tr>
      <w:tr w:rsidR="002D655E" w:rsidRPr="00DE6558" w14:paraId="6E25FC20" w14:textId="77777777" w:rsidTr="0034743A">
        <w:trPr>
          <w:jc w:val="center"/>
        </w:trPr>
        <w:tc>
          <w:tcPr>
            <w:tcW w:w="1176" w:type="dxa"/>
            <w:tcBorders>
              <w:top w:val="nil"/>
              <w:left w:val="nil"/>
              <w:bottom w:val="nil"/>
              <w:right w:val="nil"/>
            </w:tcBorders>
            <w:shd w:val="clear" w:color="auto" w:fill="auto"/>
          </w:tcPr>
          <w:p w14:paraId="5E2E4343" w14:textId="77777777" w:rsidR="002D655E" w:rsidRPr="00DE6558" w:rsidRDefault="002D655E" w:rsidP="0034743A">
            <w:pPr>
              <w:spacing w:after="57"/>
              <w:jc w:val="center"/>
              <w:rPr>
                <w:rFonts w:ascii="Times New Roman" w:hAnsi="Times New Roman" w:cs="Times New Roman"/>
                <w:sz w:val="24"/>
              </w:rPr>
            </w:pPr>
          </w:p>
        </w:tc>
        <w:tc>
          <w:tcPr>
            <w:tcW w:w="1177" w:type="dxa"/>
            <w:tcBorders>
              <w:top w:val="nil"/>
              <w:left w:val="nil"/>
            </w:tcBorders>
            <w:shd w:val="clear" w:color="auto" w:fill="auto"/>
          </w:tcPr>
          <w:p w14:paraId="2FD74A2A" w14:textId="77777777" w:rsidR="002D655E" w:rsidRPr="00DE6558" w:rsidRDefault="002D655E" w:rsidP="0034743A">
            <w:pPr>
              <w:spacing w:after="57"/>
              <w:jc w:val="center"/>
              <w:rPr>
                <w:rFonts w:ascii="Times New Roman" w:hAnsi="Times New Roman" w:cs="Times New Roman"/>
                <w:sz w:val="24"/>
              </w:rPr>
            </w:pPr>
          </w:p>
        </w:tc>
        <w:tc>
          <w:tcPr>
            <w:tcW w:w="1181" w:type="dxa"/>
            <w:tcBorders>
              <w:top w:val="nil"/>
              <w:right w:val="nil"/>
            </w:tcBorders>
            <w:shd w:val="clear" w:color="auto" w:fill="auto"/>
          </w:tcPr>
          <w:p w14:paraId="71450B84" w14:textId="77777777" w:rsidR="002D655E" w:rsidRPr="00DE6558" w:rsidRDefault="002D655E" w:rsidP="0034743A">
            <w:pPr>
              <w:spacing w:after="57"/>
              <w:jc w:val="center"/>
              <w:rPr>
                <w:rFonts w:ascii="Times New Roman" w:hAnsi="Times New Roman" w:cs="Times New Roman"/>
                <w:sz w:val="24"/>
              </w:rPr>
            </w:pPr>
          </w:p>
        </w:tc>
        <w:tc>
          <w:tcPr>
            <w:tcW w:w="1184" w:type="dxa"/>
            <w:tcBorders>
              <w:top w:val="nil"/>
              <w:left w:val="nil"/>
              <w:bottom w:val="nil"/>
              <w:right w:val="nil"/>
            </w:tcBorders>
            <w:shd w:val="clear" w:color="auto" w:fill="auto"/>
          </w:tcPr>
          <w:p w14:paraId="00D7B421" w14:textId="77777777" w:rsidR="002D655E" w:rsidRPr="00DE6558" w:rsidRDefault="002D655E" w:rsidP="0034743A">
            <w:pPr>
              <w:spacing w:after="57"/>
              <w:jc w:val="center"/>
              <w:rPr>
                <w:rFonts w:ascii="Times New Roman" w:hAnsi="Times New Roman" w:cs="Times New Roman"/>
                <w:sz w:val="24"/>
              </w:rPr>
            </w:pPr>
          </w:p>
        </w:tc>
      </w:tr>
      <w:tr w:rsidR="002D655E" w:rsidRPr="00DE6558" w14:paraId="1035D60E" w14:textId="77777777" w:rsidTr="0034743A">
        <w:trPr>
          <w:jc w:val="center"/>
        </w:trPr>
        <w:tc>
          <w:tcPr>
            <w:tcW w:w="1176" w:type="dxa"/>
            <w:tcBorders>
              <w:top w:val="nil"/>
              <w:left w:val="nil"/>
              <w:bottom w:val="nil"/>
            </w:tcBorders>
            <w:shd w:val="clear" w:color="auto" w:fill="auto"/>
          </w:tcPr>
          <w:p w14:paraId="424642EC" w14:textId="77777777" w:rsidR="002D655E" w:rsidRPr="00DE6558" w:rsidRDefault="002D655E" w:rsidP="0034743A">
            <w:pPr>
              <w:spacing w:after="57"/>
              <w:jc w:val="both"/>
              <w:rPr>
                <w:rFonts w:ascii="Times New Roman" w:hAnsi="Times New Roman" w:cs="Times New Roman"/>
                <w:sz w:val="24"/>
              </w:rPr>
            </w:pPr>
            <w:r w:rsidRPr="00DE6558">
              <w:rPr>
                <w:rFonts w:ascii="Times New Roman" w:hAnsi="Times New Roman" w:cs="Times New Roman"/>
                <w:sz w:val="24"/>
              </w:rPr>
              <w:t xml:space="preserve">                                          </w:t>
            </w:r>
          </w:p>
        </w:tc>
        <w:tc>
          <w:tcPr>
            <w:tcW w:w="1177" w:type="dxa"/>
            <w:tcBorders>
              <w:bottom w:val="nil"/>
              <w:right w:val="nil"/>
            </w:tcBorders>
            <w:shd w:val="clear" w:color="auto" w:fill="auto"/>
          </w:tcPr>
          <w:p w14:paraId="1C824150" w14:textId="77777777" w:rsidR="002D655E" w:rsidRPr="00DE6558" w:rsidRDefault="002D655E" w:rsidP="0034743A">
            <w:pPr>
              <w:spacing w:after="57"/>
              <w:jc w:val="both"/>
              <w:rPr>
                <w:rFonts w:ascii="Times New Roman" w:hAnsi="Times New Roman" w:cs="Times New Roman"/>
                <w:sz w:val="24"/>
              </w:rPr>
            </w:pPr>
          </w:p>
        </w:tc>
        <w:tc>
          <w:tcPr>
            <w:tcW w:w="1181" w:type="dxa"/>
            <w:tcBorders>
              <w:left w:val="nil"/>
              <w:bottom w:val="nil"/>
            </w:tcBorders>
            <w:shd w:val="clear" w:color="auto" w:fill="auto"/>
          </w:tcPr>
          <w:p w14:paraId="4C104AEA" w14:textId="77777777" w:rsidR="002D655E" w:rsidRPr="00DE6558" w:rsidRDefault="002D655E" w:rsidP="0034743A">
            <w:pPr>
              <w:spacing w:after="57"/>
              <w:jc w:val="both"/>
              <w:rPr>
                <w:rFonts w:ascii="Times New Roman" w:hAnsi="Times New Roman" w:cs="Times New Roman"/>
                <w:sz w:val="24"/>
              </w:rPr>
            </w:pPr>
          </w:p>
        </w:tc>
        <w:tc>
          <w:tcPr>
            <w:tcW w:w="1184" w:type="dxa"/>
            <w:tcBorders>
              <w:top w:val="nil"/>
              <w:bottom w:val="nil"/>
              <w:right w:val="nil"/>
            </w:tcBorders>
            <w:shd w:val="clear" w:color="auto" w:fill="auto"/>
          </w:tcPr>
          <w:p w14:paraId="2816DD55" w14:textId="77777777" w:rsidR="002D655E" w:rsidRPr="00DE6558" w:rsidRDefault="002D655E" w:rsidP="0034743A">
            <w:pPr>
              <w:spacing w:after="57"/>
              <w:jc w:val="both"/>
              <w:rPr>
                <w:rFonts w:ascii="Times New Roman" w:hAnsi="Times New Roman" w:cs="Times New Roman"/>
                <w:sz w:val="24"/>
              </w:rPr>
            </w:pPr>
          </w:p>
        </w:tc>
      </w:tr>
      <w:tr w:rsidR="002D655E" w:rsidRPr="00DE6558" w14:paraId="3B0F7B6B" w14:textId="77777777" w:rsidTr="0034743A">
        <w:trPr>
          <w:trHeight w:val="164"/>
          <w:jc w:val="center"/>
        </w:trPr>
        <w:tc>
          <w:tcPr>
            <w:tcW w:w="1176" w:type="dxa"/>
            <w:tcBorders>
              <w:top w:val="nil"/>
              <w:left w:val="nil"/>
              <w:bottom w:val="nil"/>
            </w:tcBorders>
            <w:shd w:val="clear" w:color="auto" w:fill="auto"/>
          </w:tcPr>
          <w:p w14:paraId="7C619832" w14:textId="77777777" w:rsidR="002D655E" w:rsidRPr="00DE6558" w:rsidRDefault="002D655E" w:rsidP="0034743A">
            <w:pPr>
              <w:spacing w:after="57"/>
              <w:jc w:val="center"/>
              <w:rPr>
                <w:rFonts w:ascii="Times New Roman" w:hAnsi="Times New Roman" w:cs="Times New Roman"/>
                <w:sz w:val="24"/>
              </w:rPr>
            </w:pPr>
          </w:p>
        </w:tc>
        <w:tc>
          <w:tcPr>
            <w:tcW w:w="1177" w:type="dxa"/>
            <w:tcBorders>
              <w:top w:val="nil"/>
              <w:bottom w:val="nil"/>
              <w:right w:val="nil"/>
            </w:tcBorders>
            <w:shd w:val="clear" w:color="auto" w:fill="auto"/>
          </w:tcPr>
          <w:p w14:paraId="4718B072" w14:textId="77777777" w:rsidR="002D655E" w:rsidRPr="00DE6558" w:rsidRDefault="002D655E" w:rsidP="0034743A">
            <w:pPr>
              <w:spacing w:after="57"/>
              <w:jc w:val="center"/>
              <w:rPr>
                <w:rFonts w:ascii="Times New Roman" w:hAnsi="Times New Roman" w:cs="Times New Roman"/>
                <w:sz w:val="24"/>
              </w:rPr>
            </w:pPr>
          </w:p>
        </w:tc>
        <w:tc>
          <w:tcPr>
            <w:tcW w:w="2365" w:type="dxa"/>
            <w:gridSpan w:val="2"/>
            <w:vMerge w:val="restart"/>
            <w:tcBorders>
              <w:top w:val="nil"/>
              <w:left w:val="nil"/>
              <w:bottom w:val="nil"/>
              <w:right w:val="nil"/>
            </w:tcBorders>
            <w:shd w:val="clear" w:color="auto" w:fill="auto"/>
            <w:vAlign w:val="bottom"/>
          </w:tcPr>
          <w:p w14:paraId="1935F00A" w14:textId="77777777" w:rsidR="002D655E" w:rsidRPr="00DE6558" w:rsidRDefault="002D655E" w:rsidP="0034743A">
            <w:pPr>
              <w:spacing w:after="57"/>
              <w:jc w:val="center"/>
              <w:rPr>
                <w:rFonts w:ascii="Times New Roman" w:hAnsi="Times New Roman"/>
              </w:rPr>
            </w:pPr>
            <w:r w:rsidRPr="00DE6558">
              <w:rPr>
                <w:rFonts w:ascii="Times New Roman" w:hAnsi="Times New Roman" w:cs="Times New Roman"/>
                <w:sz w:val="18"/>
              </w:rPr>
              <w:t>III</w:t>
            </w:r>
          </w:p>
          <w:p w14:paraId="45467551" w14:textId="00111351" w:rsidR="002D655E" w:rsidRPr="00DE6558" w:rsidRDefault="00850F05" w:rsidP="0034743A">
            <w:pPr>
              <w:spacing w:after="57"/>
              <w:jc w:val="center"/>
              <w:rPr>
                <w:rFonts w:ascii="Times New Roman" w:hAnsi="Times New Roman"/>
              </w:rPr>
            </w:pPr>
            <w:r w:rsidRPr="00DE6558">
              <w:rPr>
                <w:rFonts w:ascii="Times New Roman" w:hAnsi="Times New Roman"/>
              </w:rPr>
              <w:t>DMM</w:t>
            </w:r>
          </w:p>
        </w:tc>
      </w:tr>
      <w:tr w:rsidR="002D655E" w:rsidRPr="00DE6558" w14:paraId="6267C831" w14:textId="77777777" w:rsidTr="0034743A">
        <w:trPr>
          <w:trHeight w:val="163"/>
          <w:jc w:val="center"/>
        </w:trPr>
        <w:tc>
          <w:tcPr>
            <w:tcW w:w="2353" w:type="dxa"/>
            <w:gridSpan w:val="2"/>
            <w:tcBorders>
              <w:top w:val="nil"/>
              <w:left w:val="nil"/>
              <w:bottom w:val="nil"/>
              <w:right w:val="nil"/>
            </w:tcBorders>
            <w:shd w:val="clear" w:color="auto" w:fill="auto"/>
          </w:tcPr>
          <w:p w14:paraId="5BFE8D4A" w14:textId="2F2B129F" w:rsidR="002D655E" w:rsidRPr="00DE6558" w:rsidRDefault="006C7232" w:rsidP="0034743A">
            <w:pPr>
              <w:spacing w:after="57"/>
              <w:jc w:val="center"/>
              <w:rPr>
                <w:rFonts w:ascii="Times New Roman" w:hAnsi="Times New Roman" w:cs="Times New Roman"/>
                <w:sz w:val="24"/>
              </w:rPr>
            </w:pPr>
            <w:r>
              <w:rPr>
                <w:rFonts w:ascii="Times New Roman" w:hAnsi="Times New Roman" w:cs="Times New Roman"/>
                <w:sz w:val="24"/>
              </w:rPr>
              <w:t xml:space="preserve">(SPECIAL </w:t>
            </w:r>
            <w:r w:rsidR="002D655E" w:rsidRPr="00DE6558">
              <w:rPr>
                <w:rFonts w:ascii="Times New Roman" w:hAnsi="Times New Roman" w:cs="Times New Roman"/>
                <w:sz w:val="24"/>
              </w:rPr>
              <w:t>STAFF</w:t>
            </w:r>
            <w:r w:rsidR="00D7577B" w:rsidRPr="00DE6558">
              <w:rPr>
                <w:rFonts w:ascii="Times New Roman" w:hAnsi="Times New Roman" w:cs="Times New Roman"/>
                <w:sz w:val="24"/>
              </w:rPr>
              <w:t xml:space="preserve"> MIASIT</w:t>
            </w:r>
            <w:r>
              <w:rPr>
                <w:rFonts w:ascii="Times New Roman" w:hAnsi="Times New Roman" w:cs="Times New Roman"/>
                <w:sz w:val="24"/>
              </w:rPr>
              <w:t>)</w:t>
            </w:r>
          </w:p>
          <w:p w14:paraId="4F7F2C6B" w14:textId="77777777" w:rsidR="002D655E" w:rsidRPr="00DE6558" w:rsidRDefault="001618AF" w:rsidP="0034743A">
            <w:pPr>
              <w:spacing w:after="57"/>
              <w:jc w:val="center"/>
            </w:pPr>
            <w:r w:rsidRPr="00DE6558">
              <w:rPr>
                <w:rFonts w:ascii="Times New Roman" w:hAnsi="Times New Roman" w:cs="Times New Roman"/>
                <w:sz w:val="24"/>
              </w:rPr>
              <w:lastRenderedPageBreak/>
              <w:t>FPO</w:t>
            </w:r>
          </w:p>
        </w:tc>
        <w:tc>
          <w:tcPr>
            <w:tcW w:w="2365" w:type="dxa"/>
            <w:gridSpan w:val="2"/>
            <w:vMerge/>
            <w:tcBorders>
              <w:top w:val="nil"/>
              <w:left w:val="nil"/>
              <w:bottom w:val="nil"/>
              <w:right w:val="nil"/>
            </w:tcBorders>
            <w:shd w:val="clear" w:color="auto" w:fill="auto"/>
          </w:tcPr>
          <w:p w14:paraId="5CD7EB39" w14:textId="77777777" w:rsidR="002D655E" w:rsidRPr="00DE6558" w:rsidRDefault="002D655E" w:rsidP="0034743A">
            <w:pPr>
              <w:spacing w:after="57"/>
              <w:jc w:val="center"/>
              <w:rPr>
                <w:rFonts w:ascii="Times New Roman" w:hAnsi="Times New Roman" w:cs="Times New Roman"/>
                <w:sz w:val="24"/>
              </w:rPr>
            </w:pPr>
          </w:p>
        </w:tc>
      </w:tr>
      <w:tr w:rsidR="00B7581E" w:rsidRPr="00DE6558" w14:paraId="5BD8D9E8" w14:textId="77777777" w:rsidTr="0034743A">
        <w:trPr>
          <w:trHeight w:val="163"/>
          <w:jc w:val="center"/>
        </w:trPr>
        <w:tc>
          <w:tcPr>
            <w:tcW w:w="2353" w:type="dxa"/>
            <w:gridSpan w:val="2"/>
            <w:tcBorders>
              <w:top w:val="nil"/>
              <w:left w:val="nil"/>
              <w:bottom w:val="nil"/>
              <w:right w:val="nil"/>
            </w:tcBorders>
            <w:shd w:val="clear" w:color="auto" w:fill="auto"/>
          </w:tcPr>
          <w:p w14:paraId="4277DB83" w14:textId="77777777" w:rsidR="00B7581E" w:rsidRPr="00DE6558" w:rsidRDefault="00B7581E" w:rsidP="0034743A">
            <w:pPr>
              <w:spacing w:after="57"/>
              <w:jc w:val="center"/>
              <w:rPr>
                <w:rFonts w:ascii="Times New Roman" w:hAnsi="Times New Roman" w:cs="Times New Roman"/>
                <w:sz w:val="24"/>
              </w:rPr>
            </w:pPr>
          </w:p>
        </w:tc>
        <w:tc>
          <w:tcPr>
            <w:tcW w:w="2365" w:type="dxa"/>
            <w:gridSpan w:val="2"/>
            <w:tcBorders>
              <w:top w:val="nil"/>
              <w:left w:val="nil"/>
              <w:bottom w:val="nil"/>
              <w:right w:val="nil"/>
            </w:tcBorders>
            <w:shd w:val="clear" w:color="auto" w:fill="auto"/>
          </w:tcPr>
          <w:p w14:paraId="0B2D1705" w14:textId="77777777" w:rsidR="00B7581E" w:rsidRPr="00DE6558" w:rsidRDefault="00B7581E" w:rsidP="0034743A">
            <w:pPr>
              <w:spacing w:after="57"/>
              <w:jc w:val="center"/>
              <w:rPr>
                <w:rFonts w:ascii="Times New Roman" w:hAnsi="Times New Roman" w:cs="Times New Roman"/>
                <w:sz w:val="24"/>
              </w:rPr>
            </w:pPr>
          </w:p>
        </w:tc>
      </w:tr>
    </w:tbl>
    <w:p w14:paraId="292C70E0" w14:textId="77777777" w:rsidR="00DE018A" w:rsidRPr="00DE6558" w:rsidRDefault="00DE018A" w:rsidP="00DE018A">
      <w:pPr>
        <w:spacing w:after="57"/>
        <w:ind w:left="426"/>
        <w:jc w:val="both"/>
        <w:rPr>
          <w:rFonts w:ascii="Times New Roman" w:hAnsi="Times New Roman" w:cs="Times New Roman"/>
          <w:sz w:val="24"/>
        </w:rPr>
      </w:pPr>
    </w:p>
    <w:p w14:paraId="28F301D1" w14:textId="77777777" w:rsidR="00582D57" w:rsidRPr="00DE6558" w:rsidRDefault="00DE018A" w:rsidP="00F07B46">
      <w:pPr>
        <w:spacing w:after="57" w:line="240" w:lineRule="auto"/>
        <w:jc w:val="both"/>
        <w:rPr>
          <w:rFonts w:ascii="Times New Roman" w:hAnsi="Times New Roman" w:cs="Times New Roman"/>
          <w:sz w:val="24"/>
        </w:rPr>
      </w:pPr>
      <w:r w:rsidRPr="00DE6558">
        <w:rPr>
          <w:rFonts w:ascii="Times New Roman" w:hAnsi="Times New Roman" w:cs="Times New Roman"/>
          <w:sz w:val="24"/>
        </w:rPr>
        <w:t xml:space="preserve">La cellula </w:t>
      </w:r>
      <w:r w:rsidRPr="00DE6558">
        <w:rPr>
          <w:rFonts w:ascii="Times New Roman" w:hAnsi="Times New Roman" w:cs="Times New Roman"/>
          <w:b/>
          <w:sz w:val="24"/>
        </w:rPr>
        <w:t>FP</w:t>
      </w:r>
      <w:r w:rsidRPr="00DE6558">
        <w:rPr>
          <w:rFonts w:ascii="Times New Roman" w:hAnsi="Times New Roman" w:cs="Times New Roman"/>
          <w:sz w:val="24"/>
        </w:rPr>
        <w:t xml:space="preserve"> dipende direttamente dal Comandante di MIASIT e pertanto lo stesso deve essere informato relativamente ad ogni argomento</w:t>
      </w:r>
      <w:r w:rsidR="00582D57" w:rsidRPr="00DE6558">
        <w:rPr>
          <w:rFonts w:ascii="Times New Roman" w:hAnsi="Times New Roman" w:cs="Times New Roman"/>
          <w:sz w:val="24"/>
        </w:rPr>
        <w:t>.</w:t>
      </w:r>
    </w:p>
    <w:p w14:paraId="0D996A7F" w14:textId="44CC38E5" w:rsidR="00F07B46" w:rsidRPr="00DE6558" w:rsidRDefault="006C7232" w:rsidP="00F07B46">
      <w:pPr>
        <w:spacing w:after="57" w:line="240" w:lineRule="auto"/>
        <w:jc w:val="both"/>
        <w:rPr>
          <w:rFonts w:ascii="Times New Roman" w:hAnsi="Times New Roman" w:cs="Times New Roman"/>
          <w:sz w:val="24"/>
        </w:rPr>
      </w:pPr>
      <w:r>
        <w:rPr>
          <w:rFonts w:ascii="Times New Roman" w:hAnsi="Times New Roman" w:cs="Times New Roman"/>
          <w:sz w:val="24"/>
        </w:rPr>
        <w:t>Qualora</w:t>
      </w:r>
      <w:r w:rsidR="00F07B46" w:rsidRPr="00DE6558">
        <w:rPr>
          <w:rFonts w:ascii="Times New Roman" w:hAnsi="Times New Roman" w:cs="Times New Roman"/>
          <w:sz w:val="24"/>
        </w:rPr>
        <w:t xml:space="preserve"> ci sia un</w:t>
      </w:r>
      <w:r w:rsidR="003450F4" w:rsidRPr="00DE6558">
        <w:rPr>
          <w:rFonts w:ascii="Times New Roman" w:hAnsi="Times New Roman" w:cs="Times New Roman"/>
          <w:sz w:val="24"/>
        </w:rPr>
        <w:t xml:space="preserve"> compito assegnato direttamente dal Com</w:t>
      </w:r>
      <w:r w:rsidR="00D95B20">
        <w:rPr>
          <w:rFonts w:ascii="Times New Roman" w:hAnsi="Times New Roman" w:cs="Times New Roman"/>
          <w:sz w:val="24"/>
        </w:rPr>
        <w:t>andante del DMM</w:t>
      </w:r>
      <w:r w:rsidR="003450F4" w:rsidRPr="00DE6558">
        <w:rPr>
          <w:rFonts w:ascii="Times New Roman" w:hAnsi="Times New Roman" w:cs="Times New Roman"/>
          <w:sz w:val="24"/>
        </w:rPr>
        <w:t>, è importante tenere a conoscenza il Comandante d</w:t>
      </w:r>
      <w:r w:rsidR="00D95B20">
        <w:rPr>
          <w:rFonts w:ascii="Times New Roman" w:hAnsi="Times New Roman" w:cs="Times New Roman"/>
          <w:sz w:val="24"/>
        </w:rPr>
        <w:t>i MIASIT</w:t>
      </w:r>
      <w:r>
        <w:rPr>
          <w:rFonts w:ascii="Times New Roman" w:hAnsi="Times New Roman" w:cs="Times New Roman"/>
          <w:sz w:val="24"/>
        </w:rPr>
        <w:t>.</w:t>
      </w:r>
    </w:p>
    <w:p w14:paraId="51974D1F" w14:textId="77777777" w:rsidR="003450F4" w:rsidRPr="00DE6558" w:rsidRDefault="003450F4" w:rsidP="00F07B46">
      <w:pPr>
        <w:spacing w:after="57" w:line="240" w:lineRule="auto"/>
        <w:jc w:val="both"/>
        <w:rPr>
          <w:rFonts w:ascii="Times New Roman" w:hAnsi="Times New Roman" w:cs="Times New Roman"/>
          <w:sz w:val="24"/>
        </w:rPr>
      </w:pPr>
    </w:p>
    <w:p w14:paraId="347686F0" w14:textId="77777777" w:rsidR="00DE018A" w:rsidRPr="00DE6558" w:rsidRDefault="00DE018A" w:rsidP="00BE6BA1">
      <w:pPr>
        <w:spacing w:after="57" w:line="240" w:lineRule="auto"/>
        <w:jc w:val="both"/>
        <w:rPr>
          <w:rFonts w:ascii="Times New Roman" w:hAnsi="Times New Roman" w:cs="Times New Roman"/>
          <w:sz w:val="24"/>
          <w:szCs w:val="24"/>
        </w:rPr>
      </w:pPr>
      <w:r w:rsidRPr="00DE6558">
        <w:rPr>
          <w:rFonts w:ascii="Times New Roman" w:hAnsi="Times New Roman" w:cs="Times New Roman"/>
          <w:sz w:val="24"/>
          <w:szCs w:val="24"/>
        </w:rPr>
        <w:t xml:space="preserve">La corrispondenza avviene generalmente con </w:t>
      </w:r>
      <w:r w:rsidR="00582D57" w:rsidRPr="00DE6558">
        <w:rPr>
          <w:rFonts w:ascii="Times New Roman" w:hAnsi="Times New Roman" w:cs="Times New Roman"/>
          <w:sz w:val="24"/>
          <w:szCs w:val="24"/>
        </w:rPr>
        <w:t>le seguenti figure</w:t>
      </w:r>
      <w:r w:rsidRPr="00DE6558">
        <w:rPr>
          <w:rFonts w:ascii="Times New Roman" w:hAnsi="Times New Roman" w:cs="Times New Roman"/>
          <w:sz w:val="24"/>
          <w:szCs w:val="24"/>
        </w:rPr>
        <w:t>:</w:t>
      </w:r>
    </w:p>
    <w:p w14:paraId="42237583" w14:textId="77777777" w:rsidR="003551FF" w:rsidRPr="00DE6558" w:rsidRDefault="003551FF" w:rsidP="006C7232">
      <w:pPr>
        <w:pStyle w:val="Paragrafoelenco"/>
        <w:numPr>
          <w:ilvl w:val="0"/>
          <w:numId w:val="1"/>
        </w:numPr>
        <w:tabs>
          <w:tab w:val="left" w:pos="1276"/>
        </w:tabs>
        <w:ind w:left="1134" w:hanging="425"/>
        <w:jc w:val="both"/>
        <w:rPr>
          <w:rFonts w:ascii="Times New Roman" w:hAnsi="Times New Roman" w:cs="Times New Roman"/>
          <w:sz w:val="24"/>
          <w:szCs w:val="24"/>
        </w:rPr>
      </w:pPr>
      <w:r w:rsidRPr="00DE6558">
        <w:rPr>
          <w:rFonts w:ascii="Times New Roman" w:hAnsi="Times New Roman" w:cs="Times New Roman"/>
          <w:sz w:val="24"/>
          <w:szCs w:val="24"/>
          <w:u w:val="single"/>
        </w:rPr>
        <w:t>C</w:t>
      </w:r>
      <w:r w:rsidR="00582D57" w:rsidRPr="00DE6558">
        <w:rPr>
          <w:rFonts w:ascii="Times New Roman" w:hAnsi="Times New Roman" w:cs="Times New Roman"/>
          <w:sz w:val="24"/>
          <w:szCs w:val="24"/>
          <w:u w:val="single"/>
        </w:rPr>
        <w:t>omandante</w:t>
      </w:r>
      <w:r w:rsidRPr="00DE6558">
        <w:rPr>
          <w:rFonts w:ascii="Times New Roman" w:hAnsi="Times New Roman" w:cs="Times New Roman"/>
          <w:sz w:val="24"/>
          <w:szCs w:val="24"/>
          <w:u w:val="single"/>
        </w:rPr>
        <w:t xml:space="preserve"> MIASIT</w:t>
      </w:r>
      <w:r w:rsidRPr="00DE6558">
        <w:rPr>
          <w:rFonts w:ascii="Times New Roman" w:hAnsi="Times New Roman" w:cs="Times New Roman"/>
          <w:sz w:val="24"/>
          <w:szCs w:val="24"/>
        </w:rPr>
        <w:t>: è il datore di lavoro e</w:t>
      </w:r>
      <w:r w:rsidR="00582D57" w:rsidRPr="00DE6558">
        <w:rPr>
          <w:rFonts w:ascii="Times New Roman" w:hAnsi="Times New Roman" w:cs="Times New Roman"/>
          <w:sz w:val="24"/>
          <w:szCs w:val="24"/>
        </w:rPr>
        <w:t>d</w:t>
      </w:r>
      <w:r w:rsidRPr="00DE6558">
        <w:rPr>
          <w:rFonts w:ascii="Times New Roman" w:hAnsi="Times New Roman" w:cs="Times New Roman"/>
          <w:sz w:val="24"/>
          <w:szCs w:val="24"/>
        </w:rPr>
        <w:t xml:space="preserve"> il compilatore del documento caratteristico del FPO;</w:t>
      </w:r>
    </w:p>
    <w:p w14:paraId="655FF1A3" w14:textId="15BF8395" w:rsidR="00DE018A" w:rsidRPr="00DE6558" w:rsidRDefault="003450F4" w:rsidP="00F51F66">
      <w:pPr>
        <w:pStyle w:val="Paragrafoelenco"/>
        <w:numPr>
          <w:ilvl w:val="0"/>
          <w:numId w:val="1"/>
        </w:numPr>
        <w:ind w:left="1134" w:hanging="425"/>
        <w:rPr>
          <w:rFonts w:ascii="Times New Roman" w:hAnsi="Times New Roman" w:cs="Times New Roman"/>
          <w:sz w:val="24"/>
          <w:szCs w:val="24"/>
        </w:rPr>
      </w:pPr>
      <w:r w:rsidRPr="00DE6558">
        <w:rPr>
          <w:rFonts w:ascii="Times New Roman" w:hAnsi="Times New Roman" w:cs="Times New Roman"/>
          <w:sz w:val="24"/>
          <w:szCs w:val="24"/>
          <w:u w:val="single"/>
        </w:rPr>
        <w:t>C</w:t>
      </w:r>
      <w:r w:rsidR="006C7232">
        <w:rPr>
          <w:rFonts w:ascii="Times New Roman" w:hAnsi="Times New Roman" w:cs="Times New Roman"/>
          <w:sz w:val="24"/>
          <w:szCs w:val="24"/>
          <w:u w:val="single"/>
        </w:rPr>
        <w:t>apo Sezione Coordinamento</w:t>
      </w:r>
      <w:r w:rsidR="003551FF" w:rsidRPr="00DE6558">
        <w:rPr>
          <w:rFonts w:ascii="Times New Roman" w:hAnsi="Times New Roman" w:cs="Times New Roman"/>
          <w:sz w:val="24"/>
          <w:szCs w:val="24"/>
          <w:u w:val="single"/>
        </w:rPr>
        <w:t xml:space="preserve"> MIASIT</w:t>
      </w:r>
      <w:r w:rsidRPr="00DE6558">
        <w:rPr>
          <w:rFonts w:ascii="Times New Roman" w:hAnsi="Times New Roman" w:cs="Times New Roman"/>
          <w:sz w:val="24"/>
          <w:szCs w:val="24"/>
        </w:rPr>
        <w:t>;</w:t>
      </w:r>
    </w:p>
    <w:p w14:paraId="2CC5EC42" w14:textId="2866ACC6" w:rsidR="00BE6BA1" w:rsidRDefault="00DE018A" w:rsidP="00F51F66">
      <w:pPr>
        <w:pStyle w:val="Paragrafoelenco"/>
        <w:numPr>
          <w:ilvl w:val="0"/>
          <w:numId w:val="1"/>
        </w:numPr>
        <w:spacing w:after="57" w:line="240" w:lineRule="auto"/>
        <w:ind w:left="1134" w:hanging="425"/>
        <w:jc w:val="both"/>
        <w:rPr>
          <w:rFonts w:ascii="Times New Roman" w:hAnsi="Times New Roman" w:cs="Times New Roman"/>
          <w:sz w:val="24"/>
          <w:szCs w:val="24"/>
        </w:rPr>
      </w:pPr>
      <w:r w:rsidRPr="00DE6558">
        <w:rPr>
          <w:rFonts w:ascii="Times New Roman" w:hAnsi="Times New Roman" w:cs="Times New Roman"/>
          <w:sz w:val="24"/>
          <w:szCs w:val="24"/>
          <w:u w:val="single"/>
        </w:rPr>
        <w:t>C</w:t>
      </w:r>
      <w:r w:rsidR="00582D57" w:rsidRPr="00DE6558">
        <w:rPr>
          <w:rFonts w:ascii="Times New Roman" w:hAnsi="Times New Roman" w:cs="Times New Roman"/>
          <w:sz w:val="24"/>
          <w:szCs w:val="24"/>
          <w:u w:val="single"/>
        </w:rPr>
        <w:t>omandante</w:t>
      </w:r>
      <w:r w:rsidR="00850F05" w:rsidRPr="00DE6558">
        <w:rPr>
          <w:rFonts w:ascii="Times New Roman" w:hAnsi="Times New Roman" w:cs="Times New Roman"/>
          <w:sz w:val="24"/>
          <w:szCs w:val="24"/>
          <w:u w:val="single"/>
        </w:rPr>
        <w:t xml:space="preserve"> DMM</w:t>
      </w:r>
      <w:r w:rsidRPr="00DE6558">
        <w:rPr>
          <w:rFonts w:ascii="Times New Roman" w:hAnsi="Times New Roman" w:cs="Times New Roman"/>
          <w:sz w:val="24"/>
          <w:szCs w:val="24"/>
        </w:rPr>
        <w:t>:</w:t>
      </w:r>
      <w:r w:rsidR="00971767" w:rsidRPr="00DE6558">
        <w:rPr>
          <w:rFonts w:ascii="Times New Roman" w:hAnsi="Times New Roman" w:cs="Times New Roman"/>
          <w:sz w:val="24"/>
          <w:szCs w:val="24"/>
        </w:rPr>
        <w:t xml:space="preserve"> </w:t>
      </w:r>
      <w:r w:rsidR="006C7232">
        <w:rPr>
          <w:rFonts w:ascii="Times New Roman" w:hAnsi="Times New Roman" w:cs="Times New Roman"/>
          <w:sz w:val="24"/>
          <w:szCs w:val="24"/>
        </w:rPr>
        <w:t>in qualità di Comandante</w:t>
      </w:r>
      <w:r w:rsidRPr="00DE6558">
        <w:rPr>
          <w:rFonts w:ascii="Times New Roman" w:hAnsi="Times New Roman" w:cs="Times New Roman"/>
          <w:sz w:val="24"/>
          <w:szCs w:val="24"/>
        </w:rPr>
        <w:t xml:space="preserve"> della base</w:t>
      </w:r>
      <w:r w:rsidR="006C7232">
        <w:rPr>
          <w:rFonts w:ascii="Times New Roman" w:hAnsi="Times New Roman" w:cs="Times New Roman"/>
          <w:sz w:val="24"/>
          <w:szCs w:val="24"/>
        </w:rPr>
        <w:t>,</w:t>
      </w:r>
      <w:r w:rsidRPr="00DE6558">
        <w:rPr>
          <w:rFonts w:ascii="Times New Roman" w:hAnsi="Times New Roman" w:cs="Times New Roman"/>
          <w:sz w:val="24"/>
          <w:szCs w:val="24"/>
        </w:rPr>
        <w:t xml:space="preserve"> è il referente per le necessità infrastrutturali del </w:t>
      </w:r>
      <w:r w:rsidRPr="00DE6558">
        <w:rPr>
          <w:rFonts w:ascii="Times New Roman" w:hAnsi="Times New Roman" w:cs="Times New Roman"/>
          <w:i/>
          <w:sz w:val="24"/>
          <w:szCs w:val="24"/>
        </w:rPr>
        <w:t>Compound</w:t>
      </w:r>
      <w:r w:rsidR="00A57885">
        <w:rPr>
          <w:rFonts w:ascii="Times New Roman" w:hAnsi="Times New Roman" w:cs="Times New Roman"/>
          <w:sz w:val="24"/>
          <w:szCs w:val="24"/>
        </w:rPr>
        <w:t>;</w:t>
      </w:r>
    </w:p>
    <w:p w14:paraId="05FF0213" w14:textId="5806D2AC" w:rsidR="00A57885" w:rsidRDefault="00A57885" w:rsidP="00F51F66">
      <w:pPr>
        <w:pStyle w:val="Paragrafoelenco"/>
        <w:numPr>
          <w:ilvl w:val="0"/>
          <w:numId w:val="1"/>
        </w:numPr>
        <w:spacing w:after="57" w:line="240" w:lineRule="auto"/>
        <w:ind w:left="1134" w:hanging="425"/>
        <w:jc w:val="both"/>
        <w:rPr>
          <w:rFonts w:ascii="Times New Roman" w:hAnsi="Times New Roman" w:cs="Times New Roman"/>
          <w:sz w:val="24"/>
          <w:szCs w:val="24"/>
        </w:rPr>
      </w:pPr>
      <w:r>
        <w:rPr>
          <w:rFonts w:ascii="Times New Roman" w:hAnsi="Times New Roman" w:cs="Times New Roman"/>
          <w:sz w:val="24"/>
          <w:szCs w:val="24"/>
          <w:u w:val="single"/>
        </w:rPr>
        <w:t>COVI (Divisione JENG)</w:t>
      </w:r>
      <w:r w:rsidRPr="00A57885">
        <w:rPr>
          <w:rFonts w:ascii="Times New Roman" w:hAnsi="Times New Roman" w:cs="Times New Roman"/>
          <w:sz w:val="24"/>
          <w:szCs w:val="24"/>
        </w:rPr>
        <w:t>:</w:t>
      </w:r>
      <w:r>
        <w:rPr>
          <w:rFonts w:ascii="Times New Roman" w:hAnsi="Times New Roman" w:cs="Times New Roman"/>
          <w:sz w:val="24"/>
          <w:szCs w:val="24"/>
        </w:rPr>
        <w:t xml:space="preserve"> in merito al resoconto di riunione del FPWG o qualsiasi situazione si venga ingaggiati. A tal proposito, è opportuna riportare tempestivamente al Comandante gli argomenti e le motivazioni della comunicazione diretta ed astenersi dal fornire informazioni di dettaglio senza la necessaria autorizzazione</w:t>
      </w:r>
      <w:r w:rsidR="00DA3501">
        <w:rPr>
          <w:rFonts w:ascii="Times New Roman" w:hAnsi="Times New Roman" w:cs="Times New Roman"/>
          <w:sz w:val="24"/>
          <w:szCs w:val="24"/>
        </w:rPr>
        <w:t>;</w:t>
      </w:r>
    </w:p>
    <w:p w14:paraId="18CCF9FC" w14:textId="277AF0F3" w:rsidR="00DA3501" w:rsidRPr="00DE6558" w:rsidRDefault="00DA3501" w:rsidP="00F51F66">
      <w:pPr>
        <w:pStyle w:val="Paragrafoelenco"/>
        <w:numPr>
          <w:ilvl w:val="0"/>
          <w:numId w:val="1"/>
        </w:numPr>
        <w:spacing w:after="57" w:line="240" w:lineRule="auto"/>
        <w:ind w:left="1134" w:hanging="425"/>
        <w:jc w:val="both"/>
        <w:rPr>
          <w:rFonts w:ascii="Times New Roman" w:hAnsi="Times New Roman" w:cs="Times New Roman"/>
          <w:sz w:val="24"/>
          <w:szCs w:val="24"/>
        </w:rPr>
      </w:pPr>
      <w:r>
        <w:rPr>
          <w:rFonts w:ascii="Times New Roman" w:hAnsi="Times New Roman" w:cs="Times New Roman"/>
          <w:sz w:val="24"/>
          <w:szCs w:val="24"/>
          <w:u w:val="single"/>
        </w:rPr>
        <w:t>COVI (Divisione J3</w:t>
      </w:r>
      <w:r w:rsidRPr="00DA3501">
        <w:rPr>
          <w:rFonts w:ascii="Times New Roman" w:hAnsi="Times New Roman" w:cs="Times New Roman"/>
          <w:sz w:val="24"/>
          <w:szCs w:val="24"/>
        </w:rPr>
        <w:t>-</w:t>
      </w:r>
      <w:r>
        <w:rPr>
          <w:rFonts w:ascii="Times New Roman" w:hAnsi="Times New Roman" w:cs="Times New Roman"/>
          <w:sz w:val="24"/>
          <w:szCs w:val="24"/>
        </w:rPr>
        <w:t xml:space="preserve">J5): per l’invio del report di autovalutazione mensile che deve essere prodotto su pc </w:t>
      </w:r>
      <w:r w:rsidRPr="00DA3501">
        <w:rPr>
          <w:rFonts w:ascii="Times New Roman" w:hAnsi="Times New Roman" w:cs="Times New Roman"/>
          <w:i/>
          <w:iCs/>
          <w:sz w:val="24"/>
          <w:szCs w:val="24"/>
        </w:rPr>
        <w:t>stand-alone</w:t>
      </w:r>
      <w:r>
        <w:rPr>
          <w:rFonts w:ascii="Times New Roman" w:hAnsi="Times New Roman" w:cs="Times New Roman"/>
          <w:sz w:val="24"/>
          <w:szCs w:val="24"/>
        </w:rPr>
        <w:t xml:space="preserve"> e inviato tramite sistema ROS della nave presente presso il porto di </w:t>
      </w:r>
      <w:r w:rsidRPr="00DA3501">
        <w:rPr>
          <w:rFonts w:ascii="Times New Roman" w:hAnsi="Times New Roman" w:cs="Times New Roman"/>
          <w:i/>
          <w:iCs/>
          <w:sz w:val="24"/>
          <w:szCs w:val="24"/>
        </w:rPr>
        <w:t>Abu Sittah</w:t>
      </w:r>
      <w:r>
        <w:rPr>
          <w:rFonts w:ascii="Times New Roman" w:hAnsi="Times New Roman" w:cs="Times New Roman"/>
          <w:sz w:val="24"/>
          <w:szCs w:val="24"/>
        </w:rPr>
        <w:t>.</w:t>
      </w:r>
    </w:p>
    <w:p w14:paraId="400564FC" w14:textId="77777777" w:rsidR="005D1955" w:rsidRPr="00DE6558" w:rsidRDefault="00DE018A" w:rsidP="005C2A30">
      <w:pPr>
        <w:pStyle w:val="Titolo1"/>
        <w:numPr>
          <w:ilvl w:val="0"/>
          <w:numId w:val="7"/>
        </w:numPr>
        <w:spacing w:before="0" w:after="57" w:line="240" w:lineRule="auto"/>
        <w:ind w:left="284" w:hanging="426"/>
        <w:jc w:val="both"/>
        <w:rPr>
          <w:rFonts w:ascii="Times New Roman" w:hAnsi="Times New Roman"/>
          <w:u w:val="single"/>
        </w:rPr>
      </w:pPr>
      <w:r w:rsidRPr="00DE6558">
        <w:br w:type="page"/>
      </w:r>
      <w:bookmarkStart w:id="5" w:name="_Toc193029"/>
      <w:r w:rsidR="00AB1497" w:rsidRPr="00DE6558">
        <w:rPr>
          <w:rFonts w:ascii="Times New Roman" w:hAnsi="Times New Roman"/>
          <w:u w:val="single"/>
        </w:rPr>
        <w:lastRenderedPageBreak/>
        <w:t>ORGANIZZAZIONE DEL LAVORO</w:t>
      </w:r>
      <w:bookmarkEnd w:id="5"/>
    </w:p>
    <w:p w14:paraId="29FFFC8D" w14:textId="77777777" w:rsidR="00411539" w:rsidRPr="00DE6558" w:rsidRDefault="00411539" w:rsidP="00210E8F">
      <w:pPr>
        <w:spacing w:line="240" w:lineRule="auto"/>
        <w:jc w:val="both"/>
      </w:pPr>
    </w:p>
    <w:tbl>
      <w:tblPr>
        <w:tblStyle w:val="Grigliatabella"/>
        <w:tblW w:w="9854" w:type="dxa"/>
        <w:jc w:val="center"/>
        <w:tblLayout w:type="fixed"/>
        <w:tblLook w:val="04A0" w:firstRow="1" w:lastRow="0" w:firstColumn="1" w:lastColumn="0" w:noHBand="0" w:noVBand="1"/>
      </w:tblPr>
      <w:tblGrid>
        <w:gridCol w:w="1838"/>
        <w:gridCol w:w="1263"/>
        <w:gridCol w:w="1817"/>
        <w:gridCol w:w="860"/>
        <w:gridCol w:w="872"/>
        <w:gridCol w:w="1897"/>
        <w:gridCol w:w="1307"/>
      </w:tblGrid>
      <w:tr w:rsidR="004A6B2E" w:rsidRPr="00DE6558" w14:paraId="68CAB2EE" w14:textId="77777777" w:rsidTr="001961FA">
        <w:trPr>
          <w:trHeight w:val="629"/>
          <w:jc w:val="center"/>
        </w:trPr>
        <w:tc>
          <w:tcPr>
            <w:tcW w:w="1838" w:type="dxa"/>
            <w:vAlign w:val="center"/>
          </w:tcPr>
          <w:p w14:paraId="5C88815E" w14:textId="77777777" w:rsidR="00396F41"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sz w:val="18"/>
                <w:szCs w:val="18"/>
              </w:rPr>
              <w:t>ATTIVITÀ</w:t>
            </w:r>
          </w:p>
        </w:tc>
        <w:tc>
          <w:tcPr>
            <w:tcW w:w="1263" w:type="dxa"/>
            <w:vAlign w:val="center"/>
          </w:tcPr>
          <w:p w14:paraId="7BD7CC4F" w14:textId="77777777" w:rsidR="00396F41"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sz w:val="18"/>
                <w:szCs w:val="18"/>
              </w:rPr>
              <w:t>QUANDO</w:t>
            </w:r>
          </w:p>
        </w:tc>
        <w:tc>
          <w:tcPr>
            <w:tcW w:w="1817" w:type="dxa"/>
            <w:vAlign w:val="center"/>
          </w:tcPr>
          <w:p w14:paraId="20C5F8C0" w14:textId="77777777" w:rsidR="00396F41"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sz w:val="18"/>
                <w:szCs w:val="18"/>
              </w:rPr>
              <w:t>CORDINAMENTO CON</w:t>
            </w:r>
          </w:p>
        </w:tc>
        <w:tc>
          <w:tcPr>
            <w:tcW w:w="860" w:type="dxa"/>
            <w:vAlign w:val="center"/>
          </w:tcPr>
          <w:p w14:paraId="65E48F93" w14:textId="77777777" w:rsidR="00AF7CC3" w:rsidRPr="00DE6558" w:rsidRDefault="00AF7CC3" w:rsidP="00741DAE">
            <w:pPr>
              <w:spacing w:line="240" w:lineRule="auto"/>
              <w:jc w:val="center"/>
              <w:rPr>
                <w:rFonts w:ascii="Times New Roman" w:hAnsi="Times New Roman" w:cs="Times New Roman"/>
                <w:b/>
                <w:sz w:val="18"/>
                <w:szCs w:val="18"/>
              </w:rPr>
            </w:pPr>
            <w:r w:rsidRPr="00DE6558">
              <w:rPr>
                <w:rFonts w:ascii="Times New Roman" w:hAnsi="Times New Roman" w:cs="Times New Roman"/>
                <w:b/>
                <w:sz w:val="18"/>
                <w:szCs w:val="18"/>
              </w:rPr>
              <w:t>IN</w:t>
            </w:r>
          </w:p>
        </w:tc>
        <w:tc>
          <w:tcPr>
            <w:tcW w:w="872" w:type="dxa"/>
            <w:vAlign w:val="center"/>
          </w:tcPr>
          <w:p w14:paraId="0C64F297" w14:textId="77777777" w:rsidR="000824B2"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sz w:val="18"/>
                <w:szCs w:val="18"/>
              </w:rPr>
              <w:t>OUT</w:t>
            </w:r>
          </w:p>
        </w:tc>
        <w:tc>
          <w:tcPr>
            <w:tcW w:w="1897" w:type="dxa"/>
            <w:vAlign w:val="center"/>
          </w:tcPr>
          <w:p w14:paraId="17BB4BD2" w14:textId="77777777" w:rsidR="00396F41"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bCs/>
                <w:sz w:val="18"/>
                <w:szCs w:val="18"/>
              </w:rPr>
              <w:t>NOTE</w:t>
            </w:r>
          </w:p>
        </w:tc>
        <w:tc>
          <w:tcPr>
            <w:tcW w:w="1307" w:type="dxa"/>
            <w:vAlign w:val="center"/>
          </w:tcPr>
          <w:p w14:paraId="07587D47" w14:textId="77777777" w:rsidR="00396F41" w:rsidRPr="00DE6558" w:rsidRDefault="00396F41" w:rsidP="00AF7CC3">
            <w:pPr>
              <w:spacing w:after="57" w:line="240" w:lineRule="auto"/>
              <w:jc w:val="center"/>
              <w:rPr>
                <w:rFonts w:ascii="Times New Roman" w:hAnsi="Times New Roman" w:cs="Times New Roman"/>
                <w:b/>
                <w:sz w:val="18"/>
                <w:szCs w:val="18"/>
              </w:rPr>
            </w:pPr>
            <w:r w:rsidRPr="00DE6558">
              <w:rPr>
                <w:rFonts w:ascii="Times New Roman" w:hAnsi="Times New Roman" w:cs="Times New Roman"/>
                <w:b/>
                <w:bCs/>
                <w:sz w:val="18"/>
                <w:szCs w:val="18"/>
              </w:rPr>
              <w:t>DETTAGLIO</w:t>
            </w:r>
          </w:p>
        </w:tc>
      </w:tr>
      <w:tr w:rsidR="004A6B2E" w:rsidRPr="00DE6558" w14:paraId="7CBB435A" w14:textId="77777777" w:rsidTr="001961FA">
        <w:trPr>
          <w:trHeight w:val="1376"/>
          <w:jc w:val="center"/>
        </w:trPr>
        <w:tc>
          <w:tcPr>
            <w:tcW w:w="1838" w:type="dxa"/>
            <w:vAlign w:val="center"/>
          </w:tcPr>
          <w:p w14:paraId="433F3FC2" w14:textId="77777777" w:rsidR="00396F41" w:rsidRPr="00BB50A2" w:rsidRDefault="00396F41" w:rsidP="00AF7CC3">
            <w:pPr>
              <w:spacing w:after="57" w:line="240" w:lineRule="auto"/>
              <w:jc w:val="center"/>
              <w:rPr>
                <w:rFonts w:ascii="Times New Roman" w:hAnsi="Times New Roman" w:cs="Times New Roman"/>
                <w:sz w:val="18"/>
                <w:szCs w:val="18"/>
                <w:lang w:val="en-US"/>
              </w:rPr>
            </w:pPr>
            <w:r w:rsidRPr="00741DAE">
              <w:rPr>
                <w:rFonts w:ascii="Times New Roman" w:hAnsi="Times New Roman" w:cs="Times New Roman"/>
                <w:i/>
                <w:iCs/>
                <w:sz w:val="18"/>
                <w:szCs w:val="18"/>
                <w:lang w:val="en-US"/>
              </w:rPr>
              <w:t>Force Protection Working Group</w:t>
            </w:r>
            <w:r w:rsidRPr="00BB50A2">
              <w:rPr>
                <w:rFonts w:ascii="Times New Roman" w:hAnsi="Times New Roman" w:cs="Times New Roman"/>
                <w:sz w:val="18"/>
                <w:szCs w:val="18"/>
                <w:lang w:val="en-US"/>
              </w:rPr>
              <w:t xml:space="preserve"> (FPWG);</w:t>
            </w:r>
          </w:p>
          <w:p w14:paraId="6C7DD382" w14:textId="77777777" w:rsidR="00396F41" w:rsidRPr="00DE6558" w:rsidRDefault="00396F41" w:rsidP="00AF7CC3">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Segretario e coordinatore.</w:t>
            </w:r>
          </w:p>
        </w:tc>
        <w:tc>
          <w:tcPr>
            <w:tcW w:w="1263" w:type="dxa"/>
            <w:vAlign w:val="center"/>
          </w:tcPr>
          <w:p w14:paraId="322820DB" w14:textId="77777777" w:rsidR="00396F41" w:rsidRPr="00DE6558" w:rsidRDefault="00396F41" w:rsidP="00AF7CC3">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1 volta al mese</w:t>
            </w:r>
          </w:p>
        </w:tc>
        <w:tc>
          <w:tcPr>
            <w:tcW w:w="1817" w:type="dxa"/>
            <w:vAlign w:val="center"/>
          </w:tcPr>
          <w:p w14:paraId="48814A80" w14:textId="681017F8" w:rsidR="000824B2" w:rsidRPr="00BB50A2" w:rsidRDefault="00396F41" w:rsidP="00AF7CC3">
            <w:pPr>
              <w:spacing w:after="57" w:line="240" w:lineRule="auto"/>
              <w:jc w:val="center"/>
              <w:rPr>
                <w:rFonts w:ascii="Times New Roman" w:hAnsi="Times New Roman" w:cs="Times New Roman"/>
                <w:sz w:val="18"/>
                <w:szCs w:val="18"/>
                <w:lang w:val="en-US"/>
              </w:rPr>
            </w:pPr>
            <w:r w:rsidRPr="00BB50A2">
              <w:rPr>
                <w:rFonts w:ascii="Times New Roman" w:hAnsi="Times New Roman" w:cs="Times New Roman"/>
                <w:sz w:val="18"/>
                <w:szCs w:val="18"/>
                <w:lang w:val="en-US"/>
              </w:rPr>
              <w:t xml:space="preserve">Cte </w:t>
            </w:r>
            <w:r w:rsidR="00971767" w:rsidRPr="00BB50A2">
              <w:rPr>
                <w:rFonts w:ascii="Times New Roman" w:hAnsi="Times New Roman" w:cs="Times New Roman"/>
                <w:sz w:val="18"/>
                <w:szCs w:val="18"/>
                <w:lang w:val="en-US"/>
              </w:rPr>
              <w:t>MIASIT e DMM</w:t>
            </w:r>
          </w:p>
          <w:p w14:paraId="2313DB48" w14:textId="05AC2340" w:rsidR="00396F41" w:rsidRPr="00BB50A2" w:rsidRDefault="00A57885" w:rsidP="00AF7CC3">
            <w:pPr>
              <w:spacing w:after="57" w:line="240" w:lineRule="auto"/>
              <w:jc w:val="center"/>
              <w:rPr>
                <w:rFonts w:ascii="Times New Roman" w:hAnsi="Times New Roman" w:cs="Times New Roman"/>
                <w:sz w:val="18"/>
                <w:szCs w:val="18"/>
                <w:lang w:val="en-US"/>
              </w:rPr>
            </w:pPr>
            <w:r w:rsidRPr="00BB50A2">
              <w:rPr>
                <w:rFonts w:ascii="Times New Roman" w:hAnsi="Times New Roman" w:cs="Times New Roman"/>
                <w:sz w:val="18"/>
                <w:szCs w:val="18"/>
                <w:lang w:val="en-US"/>
              </w:rPr>
              <w:t>Staff e Special Staff</w:t>
            </w:r>
          </w:p>
        </w:tc>
        <w:tc>
          <w:tcPr>
            <w:tcW w:w="860" w:type="dxa"/>
            <w:vAlign w:val="center"/>
          </w:tcPr>
          <w:p w14:paraId="4BD01745" w14:textId="40897FD9" w:rsidR="00396F41" w:rsidRPr="00DE6558" w:rsidRDefault="003450F4" w:rsidP="00AF7CC3">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 xml:space="preserve">Cte </w:t>
            </w:r>
            <w:r w:rsidR="00850F05" w:rsidRPr="00DE6558">
              <w:rPr>
                <w:rFonts w:ascii="Times New Roman" w:hAnsi="Times New Roman" w:cs="Times New Roman"/>
                <w:sz w:val="18"/>
                <w:szCs w:val="18"/>
              </w:rPr>
              <w:t>MIASIT</w:t>
            </w:r>
          </w:p>
        </w:tc>
        <w:tc>
          <w:tcPr>
            <w:tcW w:w="872" w:type="dxa"/>
            <w:vAlign w:val="center"/>
          </w:tcPr>
          <w:p w14:paraId="0919A22A" w14:textId="75DEF9DF" w:rsidR="00396F41" w:rsidRPr="00DE6558"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COVI</w:t>
            </w:r>
          </w:p>
        </w:tc>
        <w:tc>
          <w:tcPr>
            <w:tcW w:w="1897" w:type="dxa"/>
            <w:vAlign w:val="center"/>
          </w:tcPr>
          <w:p w14:paraId="376ECE8B" w14:textId="77777777" w:rsidR="00396F41" w:rsidRPr="00DE6558" w:rsidRDefault="00396F41" w:rsidP="00AF7CC3">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Redigere una relazione mensile, come indicato da msg. prot. n. M_D SCOI/J3SSO/18/11578 in data 12/03/2018 di COI DIFESA</w:t>
            </w:r>
          </w:p>
        </w:tc>
        <w:tc>
          <w:tcPr>
            <w:tcW w:w="1307" w:type="dxa"/>
            <w:vAlign w:val="center"/>
          </w:tcPr>
          <w:p w14:paraId="30F6878F" w14:textId="20BAD024" w:rsidR="00396F41" w:rsidRPr="00DE6558" w:rsidRDefault="00D95B20" w:rsidP="00AF7CC3">
            <w:pPr>
              <w:spacing w:after="57"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D95B20" w:rsidRPr="00DE6558" w14:paraId="31F5211A" w14:textId="77777777" w:rsidTr="001961FA">
        <w:trPr>
          <w:trHeight w:val="1376"/>
          <w:jc w:val="center"/>
        </w:trPr>
        <w:tc>
          <w:tcPr>
            <w:tcW w:w="1838" w:type="dxa"/>
            <w:vAlign w:val="center"/>
          </w:tcPr>
          <w:p w14:paraId="3EE6F30A" w14:textId="00ACEAD7" w:rsidR="00D95B20" w:rsidRPr="00741DAE" w:rsidRDefault="00D95B20" w:rsidP="00AF7CC3">
            <w:pPr>
              <w:spacing w:after="57" w:line="240" w:lineRule="auto"/>
              <w:jc w:val="center"/>
              <w:rPr>
                <w:rFonts w:ascii="Times New Roman" w:hAnsi="Times New Roman" w:cs="Times New Roman"/>
                <w:i/>
                <w:iCs/>
                <w:sz w:val="18"/>
                <w:szCs w:val="18"/>
                <w:lang w:val="en-US"/>
              </w:rPr>
            </w:pPr>
            <w:r w:rsidRPr="00741DAE">
              <w:rPr>
                <w:rFonts w:ascii="Times New Roman" w:hAnsi="Times New Roman" w:cs="Times New Roman"/>
                <w:i/>
                <w:iCs/>
                <w:sz w:val="18"/>
                <w:szCs w:val="18"/>
                <w:lang w:val="en-US"/>
              </w:rPr>
              <w:t>Morning Update</w:t>
            </w:r>
          </w:p>
        </w:tc>
        <w:tc>
          <w:tcPr>
            <w:tcW w:w="1263" w:type="dxa"/>
            <w:vAlign w:val="center"/>
          </w:tcPr>
          <w:p w14:paraId="49BC87AB" w14:textId="4CA23CFE" w:rsidR="00D95B20"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Dal lunedì al giovedì 08:</w:t>
            </w:r>
            <w:r w:rsidR="00B32BF5">
              <w:rPr>
                <w:rFonts w:ascii="Times New Roman" w:hAnsi="Times New Roman" w:cs="Times New Roman"/>
                <w:sz w:val="18"/>
                <w:szCs w:val="18"/>
              </w:rPr>
              <w:t>45</w:t>
            </w:r>
          </w:p>
          <w:p w14:paraId="1E1AB9DF" w14:textId="1B061C70" w:rsidR="00741DAE" w:rsidRDefault="00741DAE"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Venerdì 10:00</w:t>
            </w:r>
          </w:p>
          <w:p w14:paraId="3D06AE8F" w14:textId="19454473" w:rsidR="00D95B20" w:rsidRPr="00DE6558"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 xml:space="preserve">Domenica </w:t>
            </w:r>
            <w:r w:rsidR="00741DAE">
              <w:rPr>
                <w:rFonts w:ascii="Times New Roman" w:hAnsi="Times New Roman" w:cs="Times New Roman"/>
                <w:sz w:val="18"/>
                <w:szCs w:val="18"/>
              </w:rPr>
              <w:t>10</w:t>
            </w:r>
            <w:r>
              <w:rPr>
                <w:rFonts w:ascii="Times New Roman" w:hAnsi="Times New Roman" w:cs="Times New Roman"/>
                <w:sz w:val="18"/>
                <w:szCs w:val="18"/>
              </w:rPr>
              <w:t>:</w:t>
            </w:r>
            <w:r w:rsidR="00741DAE">
              <w:rPr>
                <w:rFonts w:ascii="Times New Roman" w:hAnsi="Times New Roman" w:cs="Times New Roman"/>
                <w:sz w:val="18"/>
                <w:szCs w:val="18"/>
              </w:rPr>
              <w:t>45</w:t>
            </w:r>
          </w:p>
        </w:tc>
        <w:tc>
          <w:tcPr>
            <w:tcW w:w="1817" w:type="dxa"/>
            <w:vAlign w:val="center"/>
          </w:tcPr>
          <w:p w14:paraId="0CAC5BA2" w14:textId="77777777" w:rsidR="00D95B20" w:rsidRPr="009539F4" w:rsidRDefault="00D95B20" w:rsidP="00AF7CC3">
            <w:pPr>
              <w:spacing w:after="57" w:line="240" w:lineRule="auto"/>
              <w:jc w:val="center"/>
              <w:rPr>
                <w:rFonts w:ascii="Times New Roman" w:hAnsi="Times New Roman" w:cs="Times New Roman"/>
                <w:sz w:val="18"/>
                <w:szCs w:val="18"/>
              </w:rPr>
            </w:pPr>
            <w:r w:rsidRPr="009539F4">
              <w:rPr>
                <w:rFonts w:ascii="Times New Roman" w:hAnsi="Times New Roman" w:cs="Times New Roman"/>
                <w:sz w:val="18"/>
                <w:szCs w:val="18"/>
              </w:rPr>
              <w:t>Presieduto da CASEZCOORD</w:t>
            </w:r>
          </w:p>
          <w:p w14:paraId="44637B51" w14:textId="1B38023F" w:rsidR="00D95B20" w:rsidRPr="00D95B20" w:rsidRDefault="00D95B20" w:rsidP="00AF7CC3">
            <w:pPr>
              <w:spacing w:after="57" w:line="240" w:lineRule="auto"/>
              <w:jc w:val="center"/>
              <w:rPr>
                <w:rFonts w:ascii="Times New Roman" w:hAnsi="Times New Roman" w:cs="Times New Roman"/>
                <w:sz w:val="18"/>
                <w:szCs w:val="18"/>
              </w:rPr>
            </w:pPr>
            <w:r w:rsidRPr="00D95B20">
              <w:rPr>
                <w:rFonts w:ascii="Times New Roman" w:hAnsi="Times New Roman" w:cs="Times New Roman"/>
                <w:sz w:val="18"/>
                <w:szCs w:val="18"/>
              </w:rPr>
              <w:t>Partecipazione di tutte le a</w:t>
            </w:r>
            <w:r>
              <w:rPr>
                <w:rFonts w:ascii="Times New Roman" w:hAnsi="Times New Roman" w:cs="Times New Roman"/>
                <w:sz w:val="18"/>
                <w:szCs w:val="18"/>
              </w:rPr>
              <w:t>rticolazioni</w:t>
            </w:r>
          </w:p>
        </w:tc>
        <w:tc>
          <w:tcPr>
            <w:tcW w:w="860" w:type="dxa"/>
            <w:vAlign w:val="center"/>
          </w:tcPr>
          <w:p w14:paraId="377EA453" w14:textId="71842C5E" w:rsidR="00D95B20" w:rsidRPr="00DE6558"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72" w:type="dxa"/>
            <w:vAlign w:val="center"/>
          </w:tcPr>
          <w:p w14:paraId="1072CC16" w14:textId="02DF53CA" w:rsidR="00D95B20"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97" w:type="dxa"/>
            <w:vAlign w:val="center"/>
          </w:tcPr>
          <w:p w14:paraId="1F0C29DB" w14:textId="5587E844" w:rsidR="00D95B20" w:rsidRPr="00DE6558" w:rsidRDefault="00D95B20" w:rsidP="00AF7CC3">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Comunicazione di eventuali novità di rilievo</w:t>
            </w:r>
          </w:p>
        </w:tc>
        <w:tc>
          <w:tcPr>
            <w:tcW w:w="1307" w:type="dxa"/>
            <w:vAlign w:val="center"/>
          </w:tcPr>
          <w:p w14:paraId="30AE8370" w14:textId="776628B8" w:rsidR="00D95B20" w:rsidRDefault="00D95B20" w:rsidP="00AF7CC3">
            <w:pPr>
              <w:spacing w:after="57"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D95B20" w:rsidRPr="00DE6558" w14:paraId="009DAE7E" w14:textId="77777777" w:rsidTr="001961FA">
        <w:trPr>
          <w:trHeight w:val="1376"/>
          <w:jc w:val="center"/>
        </w:trPr>
        <w:tc>
          <w:tcPr>
            <w:tcW w:w="1838" w:type="dxa"/>
            <w:vAlign w:val="center"/>
          </w:tcPr>
          <w:p w14:paraId="5F5C761B" w14:textId="22A4EBD3" w:rsidR="00D95B20" w:rsidRPr="00D95B20" w:rsidRDefault="00D95B20" w:rsidP="00D95B20">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Aggiornamento piano di emergenza ed evacuazione.</w:t>
            </w:r>
          </w:p>
        </w:tc>
        <w:tc>
          <w:tcPr>
            <w:tcW w:w="1263" w:type="dxa"/>
            <w:vAlign w:val="center"/>
          </w:tcPr>
          <w:p w14:paraId="792BC1D9" w14:textId="2BF7D2DA" w:rsidR="00D95B20" w:rsidRDefault="00D95B20" w:rsidP="00D95B20">
            <w:pPr>
              <w:spacing w:after="57" w:line="240" w:lineRule="auto"/>
              <w:jc w:val="center"/>
              <w:rPr>
                <w:rFonts w:ascii="Times New Roman" w:hAnsi="Times New Roman" w:cs="Times New Roman"/>
                <w:sz w:val="18"/>
                <w:szCs w:val="18"/>
              </w:rPr>
            </w:pPr>
            <w:r w:rsidRPr="00DE6558">
              <w:rPr>
                <w:rFonts w:ascii="Times New Roman" w:hAnsi="Times New Roman" w:cs="Times New Roman"/>
                <w:sz w:val="18"/>
                <w:szCs w:val="18"/>
              </w:rPr>
              <w:t>almeno 1 volta per ogni mandato</w:t>
            </w:r>
          </w:p>
        </w:tc>
        <w:tc>
          <w:tcPr>
            <w:tcW w:w="1817" w:type="dxa"/>
            <w:vAlign w:val="center"/>
          </w:tcPr>
          <w:p w14:paraId="1EB88C15" w14:textId="2E7C17FF" w:rsidR="00D95B20" w:rsidRDefault="00D95B20" w:rsidP="00D95B20">
            <w:pPr>
              <w:spacing w:after="57"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CASEZCOORD, J1, J4, J6, DMM</w:t>
            </w:r>
          </w:p>
        </w:tc>
        <w:tc>
          <w:tcPr>
            <w:tcW w:w="860" w:type="dxa"/>
            <w:vAlign w:val="center"/>
          </w:tcPr>
          <w:p w14:paraId="60EB97E1" w14:textId="77777777" w:rsidR="00D95B20"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Cte MIASIT</w:t>
            </w:r>
          </w:p>
          <w:p w14:paraId="492E70EC" w14:textId="7D886F91" w:rsidR="00D95B20" w:rsidRDefault="00741DAE"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P</w:t>
            </w:r>
            <w:r w:rsidR="00D95B20">
              <w:rPr>
                <w:rFonts w:ascii="Times New Roman" w:hAnsi="Times New Roman" w:cs="Times New Roman"/>
                <w:sz w:val="18"/>
                <w:szCs w:val="18"/>
              </w:rPr>
              <w:t>er</w:t>
            </w:r>
            <w:r>
              <w:rPr>
                <w:rFonts w:ascii="Times New Roman" w:hAnsi="Times New Roman" w:cs="Times New Roman"/>
                <w:sz w:val="18"/>
                <w:szCs w:val="18"/>
              </w:rPr>
              <w:t xml:space="preserve"> conoscenza</w:t>
            </w:r>
          </w:p>
          <w:p w14:paraId="28E2CAFC" w14:textId="15AEF3F1" w:rsidR="00D95B20" w:rsidRDefault="00D95B20" w:rsidP="00D95B20">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Cte DMM</w:t>
            </w:r>
          </w:p>
        </w:tc>
        <w:tc>
          <w:tcPr>
            <w:tcW w:w="872" w:type="dxa"/>
            <w:vAlign w:val="center"/>
          </w:tcPr>
          <w:p w14:paraId="1F91F8B8" w14:textId="73D10EBC" w:rsidR="00D95B20" w:rsidRDefault="00D95B20" w:rsidP="00D95B20">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COVI J3/J5</w:t>
            </w:r>
          </w:p>
        </w:tc>
        <w:tc>
          <w:tcPr>
            <w:tcW w:w="1897" w:type="dxa"/>
            <w:vAlign w:val="center"/>
          </w:tcPr>
          <w:p w14:paraId="3DFF7626" w14:textId="2B5361F9" w:rsidR="00D95B20" w:rsidRDefault="00D95B20" w:rsidP="00D95B20">
            <w:pPr>
              <w:spacing w:after="57" w:line="240" w:lineRule="auto"/>
              <w:jc w:val="center"/>
              <w:rPr>
                <w:rFonts w:ascii="Times New Roman" w:hAnsi="Times New Roman" w:cs="Times New Roman"/>
                <w:sz w:val="18"/>
                <w:szCs w:val="18"/>
              </w:rPr>
            </w:pPr>
            <w:r>
              <w:rPr>
                <w:rFonts w:ascii="Times New Roman" w:hAnsi="Times New Roman" w:cs="Times New Roman"/>
                <w:sz w:val="18"/>
                <w:szCs w:val="18"/>
              </w:rPr>
              <w:t>Inserire contributi delle varie articolazioni</w:t>
            </w:r>
          </w:p>
        </w:tc>
        <w:tc>
          <w:tcPr>
            <w:tcW w:w="1307" w:type="dxa"/>
            <w:vAlign w:val="center"/>
          </w:tcPr>
          <w:p w14:paraId="0C645857" w14:textId="7E9CD902" w:rsidR="00D95B20" w:rsidRDefault="00D95B20" w:rsidP="00D95B20">
            <w:pPr>
              <w:spacing w:after="57"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D95B20" w:rsidRPr="00DE6558" w14:paraId="3F094A9B" w14:textId="77777777" w:rsidTr="001961FA">
        <w:trPr>
          <w:trHeight w:val="266"/>
          <w:jc w:val="center"/>
        </w:trPr>
        <w:tc>
          <w:tcPr>
            <w:tcW w:w="1838" w:type="dxa"/>
            <w:vAlign w:val="center"/>
          </w:tcPr>
          <w:p w14:paraId="39AB4285" w14:textId="77777777" w:rsidR="00D95B20" w:rsidRPr="00741DAE" w:rsidRDefault="00D95B20" w:rsidP="00D95B20">
            <w:pPr>
              <w:spacing w:line="240" w:lineRule="auto"/>
              <w:jc w:val="center"/>
              <w:rPr>
                <w:rFonts w:ascii="Times New Roman" w:hAnsi="Times New Roman" w:cs="Times New Roman"/>
                <w:i/>
                <w:iCs/>
                <w:sz w:val="18"/>
                <w:szCs w:val="18"/>
              </w:rPr>
            </w:pPr>
            <w:r w:rsidRPr="00741DAE">
              <w:rPr>
                <w:rFonts w:ascii="Times New Roman" w:hAnsi="Times New Roman" w:cs="Times New Roman"/>
                <w:i/>
                <w:iCs/>
                <w:sz w:val="18"/>
                <w:szCs w:val="18"/>
              </w:rPr>
              <w:t>In-processing</w:t>
            </w:r>
          </w:p>
        </w:tc>
        <w:tc>
          <w:tcPr>
            <w:tcW w:w="1263" w:type="dxa"/>
            <w:vAlign w:val="center"/>
          </w:tcPr>
          <w:p w14:paraId="7A23AD66" w14:textId="77777777" w:rsidR="00D95B20" w:rsidRPr="00DE6558" w:rsidRDefault="00D95B20" w:rsidP="00D95B20">
            <w:pPr>
              <w:spacing w:line="240" w:lineRule="auto"/>
              <w:jc w:val="center"/>
              <w:rPr>
                <w:rFonts w:ascii="Times New Roman" w:hAnsi="Times New Roman" w:cs="Times New Roman"/>
                <w:sz w:val="18"/>
                <w:szCs w:val="18"/>
              </w:rPr>
            </w:pPr>
            <w:r w:rsidRPr="00DE6558">
              <w:rPr>
                <w:rFonts w:ascii="Times New Roman" w:hAnsi="Times New Roman" w:cs="Times New Roman"/>
                <w:sz w:val="18"/>
                <w:szCs w:val="18"/>
              </w:rPr>
              <w:t>Ad ogni afflusso di personale nuovo in base</w:t>
            </w:r>
          </w:p>
        </w:tc>
        <w:tc>
          <w:tcPr>
            <w:tcW w:w="1817" w:type="dxa"/>
            <w:vAlign w:val="center"/>
          </w:tcPr>
          <w:p w14:paraId="45C00E07" w14:textId="4A7F051B" w:rsidR="00D95B20" w:rsidRPr="00DE6558"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CASEZCOORD</w:t>
            </w:r>
          </w:p>
        </w:tc>
        <w:tc>
          <w:tcPr>
            <w:tcW w:w="860" w:type="dxa"/>
            <w:vAlign w:val="center"/>
          </w:tcPr>
          <w:p w14:paraId="73E6F2A3" w14:textId="77777777" w:rsidR="00D95B20" w:rsidRPr="00DE6558" w:rsidRDefault="00D95B20" w:rsidP="00D95B20">
            <w:pPr>
              <w:spacing w:line="240" w:lineRule="auto"/>
              <w:jc w:val="center"/>
              <w:rPr>
                <w:rFonts w:ascii="Times New Roman" w:hAnsi="Times New Roman" w:cs="Times New Roman"/>
                <w:sz w:val="16"/>
                <w:szCs w:val="16"/>
              </w:rPr>
            </w:pPr>
            <w:r w:rsidRPr="00DE6558">
              <w:rPr>
                <w:rFonts w:ascii="Times New Roman" w:hAnsi="Times New Roman" w:cs="Times New Roman"/>
                <w:sz w:val="16"/>
                <w:szCs w:val="16"/>
              </w:rPr>
              <w:t>//</w:t>
            </w:r>
          </w:p>
        </w:tc>
        <w:tc>
          <w:tcPr>
            <w:tcW w:w="872" w:type="dxa"/>
            <w:vAlign w:val="center"/>
          </w:tcPr>
          <w:p w14:paraId="7DF75E15" w14:textId="77777777" w:rsidR="00D95B20" w:rsidRPr="00DE6558" w:rsidRDefault="00D95B20" w:rsidP="00D95B20">
            <w:pPr>
              <w:spacing w:line="240" w:lineRule="auto"/>
              <w:jc w:val="center"/>
              <w:rPr>
                <w:rFonts w:ascii="Times New Roman" w:hAnsi="Times New Roman" w:cs="Times New Roman"/>
                <w:sz w:val="18"/>
                <w:szCs w:val="18"/>
              </w:rPr>
            </w:pPr>
            <w:r w:rsidRPr="00DE6558">
              <w:rPr>
                <w:rFonts w:ascii="Times New Roman" w:hAnsi="Times New Roman" w:cs="Times New Roman"/>
                <w:sz w:val="18"/>
                <w:szCs w:val="18"/>
              </w:rPr>
              <w:t>//</w:t>
            </w:r>
          </w:p>
        </w:tc>
        <w:tc>
          <w:tcPr>
            <w:tcW w:w="1897" w:type="dxa"/>
            <w:vAlign w:val="center"/>
          </w:tcPr>
          <w:p w14:paraId="15E14A09" w14:textId="39BC1C6C" w:rsidR="00D95B20" w:rsidRPr="00DE6558" w:rsidRDefault="00D95B20" w:rsidP="00D95B20">
            <w:pPr>
              <w:spacing w:line="240" w:lineRule="auto"/>
              <w:jc w:val="center"/>
              <w:rPr>
                <w:rFonts w:ascii="Times New Roman" w:hAnsi="Times New Roman" w:cs="Times New Roman"/>
                <w:sz w:val="18"/>
                <w:szCs w:val="18"/>
              </w:rPr>
            </w:pPr>
            <w:r w:rsidRPr="00DE6558">
              <w:rPr>
                <w:rFonts w:ascii="Times New Roman" w:hAnsi="Times New Roman" w:cs="Times New Roman"/>
                <w:sz w:val="18"/>
                <w:szCs w:val="18"/>
              </w:rPr>
              <w:t>Redigere una presentazione esplicativa in PW inerente alle misure di FP presenti in base</w:t>
            </w:r>
          </w:p>
        </w:tc>
        <w:tc>
          <w:tcPr>
            <w:tcW w:w="1307" w:type="dxa"/>
            <w:vAlign w:val="center"/>
          </w:tcPr>
          <w:p w14:paraId="7EE1FF3A" w14:textId="77777777" w:rsidR="00D95B20" w:rsidRPr="00DE6558" w:rsidRDefault="00D95B20" w:rsidP="00D95B20">
            <w:pPr>
              <w:jc w:val="center"/>
              <w:rPr>
                <w:rFonts w:ascii="Times New Roman" w:hAnsi="Times New Roman" w:cs="Times New Roman"/>
                <w:sz w:val="18"/>
                <w:szCs w:val="18"/>
              </w:rPr>
            </w:pPr>
            <w:r w:rsidRPr="00DE6558">
              <w:rPr>
                <w:rFonts w:ascii="Times New Roman" w:hAnsi="Times New Roman" w:cs="Times New Roman"/>
                <w:sz w:val="18"/>
                <w:szCs w:val="18"/>
              </w:rPr>
              <w:t>//</w:t>
            </w:r>
          </w:p>
        </w:tc>
      </w:tr>
      <w:tr w:rsidR="00D95B20" w:rsidRPr="00DE6558" w14:paraId="3B79433C" w14:textId="77777777" w:rsidTr="001961FA">
        <w:trPr>
          <w:trHeight w:val="266"/>
          <w:jc w:val="center"/>
        </w:trPr>
        <w:tc>
          <w:tcPr>
            <w:tcW w:w="1838" w:type="dxa"/>
            <w:vAlign w:val="center"/>
          </w:tcPr>
          <w:p w14:paraId="4735DB9A" w14:textId="72FDB73F" w:rsidR="00D95B20" w:rsidRPr="00DE6558"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Valutazione misure di F</w:t>
            </w:r>
            <w:r w:rsidR="00AE02DF">
              <w:rPr>
                <w:rFonts w:ascii="Times New Roman" w:hAnsi="Times New Roman" w:cs="Times New Roman"/>
                <w:sz w:val="18"/>
                <w:szCs w:val="18"/>
              </w:rPr>
              <w:t xml:space="preserve">P </w:t>
            </w:r>
            <w:r>
              <w:rPr>
                <w:rFonts w:ascii="Times New Roman" w:hAnsi="Times New Roman" w:cs="Times New Roman"/>
                <w:sz w:val="18"/>
                <w:szCs w:val="18"/>
              </w:rPr>
              <w:t>in atto</w:t>
            </w:r>
          </w:p>
        </w:tc>
        <w:tc>
          <w:tcPr>
            <w:tcW w:w="1263" w:type="dxa"/>
            <w:vAlign w:val="center"/>
          </w:tcPr>
          <w:p w14:paraId="78368E3D" w14:textId="5FA93DB1" w:rsidR="00D95B20" w:rsidRPr="00DE6558"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quotidianamente</w:t>
            </w:r>
          </w:p>
        </w:tc>
        <w:tc>
          <w:tcPr>
            <w:tcW w:w="1817" w:type="dxa"/>
            <w:vAlign w:val="center"/>
          </w:tcPr>
          <w:p w14:paraId="5FFBBE8F" w14:textId="649D9850" w:rsidR="00D95B20"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60" w:type="dxa"/>
            <w:vAlign w:val="center"/>
          </w:tcPr>
          <w:p w14:paraId="57CA4C4A" w14:textId="671DE0DC" w:rsidR="00D95B20" w:rsidRPr="00DE6558" w:rsidRDefault="00D95B20" w:rsidP="00D95B20">
            <w:pPr>
              <w:spacing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72" w:type="dxa"/>
            <w:vAlign w:val="center"/>
          </w:tcPr>
          <w:p w14:paraId="06DD92A5" w14:textId="6F6CF7B2" w:rsidR="00D95B20" w:rsidRPr="00DE6558"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97" w:type="dxa"/>
            <w:vAlign w:val="center"/>
          </w:tcPr>
          <w:p w14:paraId="7D4F7CA9" w14:textId="56AF438C" w:rsidR="00D95B20" w:rsidRPr="00DE6558" w:rsidRDefault="00D95B20"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Valutare il presente sistema di FP in relazione alla minaccia e</w:t>
            </w:r>
            <w:r w:rsidR="00AE02DF">
              <w:rPr>
                <w:rFonts w:ascii="Times New Roman" w:hAnsi="Times New Roman" w:cs="Times New Roman"/>
                <w:sz w:val="18"/>
                <w:szCs w:val="18"/>
              </w:rPr>
              <w:t>d implementare sicurezza</w:t>
            </w:r>
          </w:p>
        </w:tc>
        <w:tc>
          <w:tcPr>
            <w:tcW w:w="1307" w:type="dxa"/>
            <w:vAlign w:val="center"/>
          </w:tcPr>
          <w:p w14:paraId="6D6E4C7D" w14:textId="6D414098" w:rsidR="00D95B20" w:rsidRPr="00DE6558" w:rsidRDefault="00AE02DF" w:rsidP="00D95B20">
            <w:pPr>
              <w:jc w:val="center"/>
              <w:rPr>
                <w:rFonts w:ascii="Times New Roman" w:hAnsi="Times New Roman" w:cs="Times New Roman"/>
                <w:sz w:val="18"/>
                <w:szCs w:val="18"/>
              </w:rPr>
            </w:pPr>
            <w:r>
              <w:rPr>
                <w:rFonts w:ascii="Times New Roman" w:hAnsi="Times New Roman" w:cs="Times New Roman"/>
                <w:sz w:val="18"/>
                <w:szCs w:val="18"/>
              </w:rPr>
              <w:t>//</w:t>
            </w:r>
          </w:p>
        </w:tc>
      </w:tr>
      <w:tr w:rsidR="00AE02DF" w:rsidRPr="00DE6558" w14:paraId="5896ACD2" w14:textId="77777777" w:rsidTr="001961FA">
        <w:trPr>
          <w:trHeight w:val="266"/>
          <w:jc w:val="center"/>
        </w:trPr>
        <w:tc>
          <w:tcPr>
            <w:tcW w:w="1838" w:type="dxa"/>
            <w:vAlign w:val="center"/>
          </w:tcPr>
          <w:p w14:paraId="6210F8EB" w14:textId="04B78E67" w:rsidR="00AE02DF" w:rsidRDefault="00AE02DF"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Gruppo Operativo di Condotta</w:t>
            </w:r>
          </w:p>
        </w:tc>
        <w:tc>
          <w:tcPr>
            <w:tcW w:w="1263" w:type="dxa"/>
            <w:vAlign w:val="center"/>
          </w:tcPr>
          <w:p w14:paraId="402A2863" w14:textId="3E7A6783" w:rsidR="00AE02DF" w:rsidRDefault="00AE02DF"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mensile</w:t>
            </w:r>
          </w:p>
        </w:tc>
        <w:tc>
          <w:tcPr>
            <w:tcW w:w="1817" w:type="dxa"/>
            <w:vAlign w:val="center"/>
          </w:tcPr>
          <w:p w14:paraId="2C5C2FB7" w14:textId="0AAB7A28" w:rsidR="00AE02DF" w:rsidRDefault="00AE02DF"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CASEZCOORD</w:t>
            </w:r>
          </w:p>
        </w:tc>
        <w:tc>
          <w:tcPr>
            <w:tcW w:w="860" w:type="dxa"/>
            <w:vAlign w:val="center"/>
          </w:tcPr>
          <w:p w14:paraId="679F3979" w14:textId="38F27BA3" w:rsidR="00AE02DF" w:rsidRDefault="00AE02DF" w:rsidP="00D95B20">
            <w:pPr>
              <w:spacing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72" w:type="dxa"/>
            <w:vAlign w:val="center"/>
          </w:tcPr>
          <w:p w14:paraId="626CC76C" w14:textId="00D3C312" w:rsidR="00AE02DF" w:rsidRDefault="00AE02DF"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97" w:type="dxa"/>
            <w:vAlign w:val="center"/>
          </w:tcPr>
          <w:p w14:paraId="022B6CBB" w14:textId="39A26529" w:rsidR="00AE02DF" w:rsidRDefault="00AE02DF"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Fornire ev. contributi sugli aspetti di FP </w:t>
            </w:r>
          </w:p>
        </w:tc>
        <w:tc>
          <w:tcPr>
            <w:tcW w:w="1307" w:type="dxa"/>
            <w:vAlign w:val="center"/>
          </w:tcPr>
          <w:p w14:paraId="56F6E406" w14:textId="41BAE327" w:rsidR="00AE02DF" w:rsidRDefault="00AD1A01" w:rsidP="00D95B20">
            <w:pPr>
              <w:jc w:val="center"/>
              <w:rPr>
                <w:rFonts w:ascii="Times New Roman" w:hAnsi="Times New Roman" w:cs="Times New Roman"/>
                <w:sz w:val="18"/>
                <w:szCs w:val="18"/>
              </w:rPr>
            </w:pPr>
            <w:r>
              <w:rPr>
                <w:rFonts w:ascii="Times New Roman" w:hAnsi="Times New Roman" w:cs="Times New Roman"/>
                <w:sz w:val="18"/>
                <w:szCs w:val="18"/>
              </w:rPr>
              <w:t>//</w:t>
            </w:r>
          </w:p>
        </w:tc>
      </w:tr>
      <w:tr w:rsidR="00AD1A01" w:rsidRPr="00DE6558" w14:paraId="2E8EF41B" w14:textId="77777777" w:rsidTr="001961FA">
        <w:trPr>
          <w:trHeight w:val="266"/>
          <w:jc w:val="center"/>
        </w:trPr>
        <w:tc>
          <w:tcPr>
            <w:tcW w:w="1838" w:type="dxa"/>
            <w:vAlign w:val="center"/>
          </w:tcPr>
          <w:p w14:paraId="496D2EB7" w14:textId="0B962E93" w:rsidR="00AD1A01" w:rsidRDefault="00AD1A01"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Sitrep COVI</w:t>
            </w:r>
          </w:p>
        </w:tc>
        <w:tc>
          <w:tcPr>
            <w:tcW w:w="1263" w:type="dxa"/>
            <w:vAlign w:val="center"/>
          </w:tcPr>
          <w:p w14:paraId="7CA60FA6" w14:textId="737D8D12" w:rsidR="00AD1A01" w:rsidRDefault="00AD1A01"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giornaliero</w:t>
            </w:r>
          </w:p>
        </w:tc>
        <w:tc>
          <w:tcPr>
            <w:tcW w:w="1817" w:type="dxa"/>
            <w:vAlign w:val="center"/>
          </w:tcPr>
          <w:p w14:paraId="09B34619" w14:textId="3364BBD7" w:rsidR="00AD1A01" w:rsidRDefault="00284361"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Tutte le articolazioni</w:t>
            </w:r>
          </w:p>
        </w:tc>
        <w:tc>
          <w:tcPr>
            <w:tcW w:w="860" w:type="dxa"/>
            <w:vAlign w:val="center"/>
          </w:tcPr>
          <w:p w14:paraId="482A66EC" w14:textId="77777777" w:rsidR="00AD1A01" w:rsidRDefault="00284361" w:rsidP="00D95B20">
            <w:pPr>
              <w:spacing w:line="240" w:lineRule="auto"/>
              <w:jc w:val="center"/>
              <w:rPr>
                <w:rFonts w:ascii="Times New Roman" w:hAnsi="Times New Roman" w:cs="Times New Roman"/>
                <w:sz w:val="16"/>
                <w:szCs w:val="16"/>
              </w:rPr>
            </w:pPr>
            <w:r>
              <w:rPr>
                <w:rFonts w:ascii="Times New Roman" w:hAnsi="Times New Roman" w:cs="Times New Roman"/>
                <w:sz w:val="16"/>
                <w:szCs w:val="16"/>
              </w:rPr>
              <w:t>CASEZCOORD</w:t>
            </w:r>
          </w:p>
          <w:p w14:paraId="3D94EB0C" w14:textId="09C38899" w:rsidR="00284361" w:rsidRDefault="00284361" w:rsidP="00D95B20">
            <w:pPr>
              <w:spacing w:line="240" w:lineRule="auto"/>
              <w:jc w:val="center"/>
              <w:rPr>
                <w:rFonts w:ascii="Times New Roman" w:hAnsi="Times New Roman" w:cs="Times New Roman"/>
                <w:sz w:val="16"/>
                <w:szCs w:val="16"/>
              </w:rPr>
            </w:pPr>
            <w:r>
              <w:rPr>
                <w:rFonts w:ascii="Times New Roman" w:hAnsi="Times New Roman" w:cs="Times New Roman"/>
                <w:sz w:val="16"/>
                <w:szCs w:val="16"/>
              </w:rPr>
              <w:t>S7</w:t>
            </w:r>
          </w:p>
        </w:tc>
        <w:tc>
          <w:tcPr>
            <w:tcW w:w="872" w:type="dxa"/>
            <w:vAlign w:val="center"/>
          </w:tcPr>
          <w:p w14:paraId="150A0D85" w14:textId="12CBD26A" w:rsidR="00AD1A01" w:rsidRDefault="00284361"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Sl. opv. COVI</w:t>
            </w:r>
          </w:p>
        </w:tc>
        <w:tc>
          <w:tcPr>
            <w:tcW w:w="1897" w:type="dxa"/>
            <w:vAlign w:val="center"/>
          </w:tcPr>
          <w:p w14:paraId="3DB558D8" w14:textId="37ACFA8D" w:rsidR="00AD1A01" w:rsidRDefault="00284361" w:rsidP="00D95B20">
            <w:pPr>
              <w:spacing w:line="240" w:lineRule="auto"/>
              <w:jc w:val="center"/>
              <w:rPr>
                <w:rFonts w:ascii="Times New Roman" w:hAnsi="Times New Roman" w:cs="Times New Roman"/>
                <w:sz w:val="18"/>
                <w:szCs w:val="18"/>
              </w:rPr>
            </w:pPr>
            <w:r>
              <w:rPr>
                <w:rFonts w:ascii="Times New Roman" w:hAnsi="Times New Roman" w:cs="Times New Roman"/>
                <w:sz w:val="18"/>
                <w:szCs w:val="18"/>
              </w:rPr>
              <w:t>chiedi contributi e aggiornamenti a tutte le articolazioni</w:t>
            </w:r>
          </w:p>
        </w:tc>
        <w:tc>
          <w:tcPr>
            <w:tcW w:w="1307" w:type="dxa"/>
            <w:vAlign w:val="center"/>
          </w:tcPr>
          <w:p w14:paraId="711E32C7" w14:textId="6F8DB8B4" w:rsidR="00AD1A01" w:rsidRDefault="00284361" w:rsidP="00D95B20">
            <w:pPr>
              <w:jc w:val="center"/>
              <w:rPr>
                <w:rFonts w:ascii="Times New Roman" w:hAnsi="Times New Roman" w:cs="Times New Roman"/>
                <w:sz w:val="18"/>
                <w:szCs w:val="18"/>
              </w:rPr>
            </w:pPr>
            <w:r>
              <w:rPr>
                <w:rFonts w:ascii="Times New Roman" w:hAnsi="Times New Roman" w:cs="Times New Roman"/>
                <w:sz w:val="18"/>
                <w:szCs w:val="18"/>
              </w:rPr>
              <w:t>//</w:t>
            </w:r>
          </w:p>
        </w:tc>
      </w:tr>
      <w:tr w:rsidR="0028791D" w:rsidRPr="00DE6558" w14:paraId="622222F5" w14:textId="77777777" w:rsidTr="001961FA">
        <w:trPr>
          <w:trHeight w:val="266"/>
          <w:jc w:val="center"/>
        </w:trPr>
        <w:tc>
          <w:tcPr>
            <w:tcW w:w="1838" w:type="dxa"/>
            <w:vAlign w:val="center"/>
          </w:tcPr>
          <w:p w14:paraId="03FACA28" w14:textId="77777777"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Ispezioni Notturne</w:t>
            </w:r>
          </w:p>
          <w:p w14:paraId="51796CF2" w14:textId="642C298E"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00:00-06:00</w:t>
            </w:r>
          </w:p>
        </w:tc>
        <w:tc>
          <w:tcPr>
            <w:tcW w:w="1263" w:type="dxa"/>
            <w:vAlign w:val="center"/>
          </w:tcPr>
          <w:p w14:paraId="3A556C69" w14:textId="3628285E"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settimanali</w:t>
            </w:r>
          </w:p>
        </w:tc>
        <w:tc>
          <w:tcPr>
            <w:tcW w:w="1817" w:type="dxa"/>
            <w:vAlign w:val="center"/>
          </w:tcPr>
          <w:p w14:paraId="7A2CD294" w14:textId="6B13E954"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FPO e Provost Marshal</w:t>
            </w:r>
          </w:p>
        </w:tc>
        <w:tc>
          <w:tcPr>
            <w:tcW w:w="860" w:type="dxa"/>
            <w:vAlign w:val="center"/>
          </w:tcPr>
          <w:p w14:paraId="415461D2" w14:textId="77777777"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Cte MIASIT</w:t>
            </w:r>
          </w:p>
          <w:p w14:paraId="24978130" w14:textId="77777777" w:rsidR="0028791D" w:rsidRDefault="0028791D" w:rsidP="0028791D">
            <w:pPr>
              <w:spacing w:line="240" w:lineRule="auto"/>
              <w:jc w:val="center"/>
              <w:rPr>
                <w:rFonts w:ascii="Times New Roman" w:hAnsi="Times New Roman" w:cs="Times New Roman"/>
                <w:sz w:val="16"/>
                <w:szCs w:val="16"/>
              </w:rPr>
            </w:pPr>
          </w:p>
        </w:tc>
        <w:tc>
          <w:tcPr>
            <w:tcW w:w="872" w:type="dxa"/>
            <w:vAlign w:val="center"/>
          </w:tcPr>
          <w:p w14:paraId="6343C702" w14:textId="7FF0E448"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97" w:type="dxa"/>
            <w:vAlign w:val="center"/>
          </w:tcPr>
          <w:p w14:paraId="3A3676E3" w14:textId="55BF774B"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Effettuare nell’arco notturno delle ispezioni saltuarie e apporre la firma presso i punti firma dei 3 ingressi</w:t>
            </w:r>
          </w:p>
        </w:tc>
        <w:tc>
          <w:tcPr>
            <w:tcW w:w="1307" w:type="dxa"/>
            <w:vAlign w:val="center"/>
          </w:tcPr>
          <w:p w14:paraId="567BB02A" w14:textId="7F2A537C" w:rsidR="0028791D" w:rsidRDefault="0028791D" w:rsidP="0028791D">
            <w:pPr>
              <w:jc w:val="center"/>
              <w:rPr>
                <w:rFonts w:ascii="Times New Roman" w:hAnsi="Times New Roman" w:cs="Times New Roman"/>
                <w:sz w:val="18"/>
                <w:szCs w:val="18"/>
              </w:rPr>
            </w:pPr>
            <w:r>
              <w:rPr>
                <w:rFonts w:ascii="Times New Roman" w:hAnsi="Times New Roman" w:cs="Times New Roman"/>
                <w:sz w:val="18"/>
                <w:szCs w:val="18"/>
              </w:rPr>
              <w:t>//</w:t>
            </w:r>
          </w:p>
        </w:tc>
      </w:tr>
      <w:tr w:rsidR="0028791D" w:rsidRPr="00DE6558" w14:paraId="7AD08AE1" w14:textId="77777777" w:rsidTr="001961FA">
        <w:trPr>
          <w:trHeight w:val="266"/>
          <w:jc w:val="center"/>
        </w:trPr>
        <w:tc>
          <w:tcPr>
            <w:tcW w:w="1838" w:type="dxa"/>
            <w:vAlign w:val="center"/>
          </w:tcPr>
          <w:p w14:paraId="518AD3BC" w14:textId="3788DCB5" w:rsidR="0028791D" w:rsidRDefault="0028791D" w:rsidP="0028791D">
            <w:pPr>
              <w:spacing w:line="240" w:lineRule="auto"/>
              <w:rPr>
                <w:rFonts w:ascii="Times New Roman" w:hAnsi="Times New Roman" w:cs="Times New Roman"/>
                <w:sz w:val="18"/>
                <w:szCs w:val="18"/>
              </w:rPr>
            </w:pPr>
            <w:r>
              <w:rPr>
                <w:rFonts w:ascii="Times New Roman" w:hAnsi="Times New Roman" w:cs="Times New Roman"/>
                <w:sz w:val="18"/>
                <w:szCs w:val="18"/>
              </w:rPr>
              <w:t>Servizio di reperibilità</w:t>
            </w:r>
          </w:p>
        </w:tc>
        <w:tc>
          <w:tcPr>
            <w:tcW w:w="1263" w:type="dxa"/>
            <w:vAlign w:val="center"/>
          </w:tcPr>
          <w:p w14:paraId="55E9C1BD" w14:textId="270F5AEB"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Nelle giornate di Day-off</w:t>
            </w:r>
          </w:p>
        </w:tc>
        <w:tc>
          <w:tcPr>
            <w:tcW w:w="1817" w:type="dxa"/>
            <w:vAlign w:val="center"/>
          </w:tcPr>
          <w:p w14:paraId="03BA65D3" w14:textId="7FB527EC"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Il servizio è effettuato a cura di tutto il Personale del Comando MIASIT </w:t>
            </w:r>
          </w:p>
        </w:tc>
        <w:tc>
          <w:tcPr>
            <w:tcW w:w="860" w:type="dxa"/>
            <w:vAlign w:val="center"/>
          </w:tcPr>
          <w:p w14:paraId="59147CF4" w14:textId="77777777" w:rsidR="0028791D" w:rsidRDefault="0028791D" w:rsidP="0028791D">
            <w:pPr>
              <w:spacing w:line="240" w:lineRule="auto"/>
              <w:jc w:val="center"/>
              <w:rPr>
                <w:rFonts w:ascii="Times New Roman" w:hAnsi="Times New Roman" w:cs="Times New Roman"/>
                <w:sz w:val="18"/>
                <w:szCs w:val="18"/>
              </w:rPr>
            </w:pPr>
          </w:p>
          <w:p w14:paraId="4E4A3AC7" w14:textId="10BDB6A4"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Cte MIASIT</w:t>
            </w:r>
          </w:p>
          <w:p w14:paraId="20E1144A" w14:textId="77777777" w:rsidR="0028791D" w:rsidRDefault="0028791D" w:rsidP="0028791D">
            <w:pPr>
              <w:spacing w:line="240" w:lineRule="auto"/>
              <w:jc w:val="center"/>
              <w:rPr>
                <w:rFonts w:ascii="Times New Roman" w:hAnsi="Times New Roman" w:cs="Times New Roman"/>
                <w:sz w:val="18"/>
                <w:szCs w:val="18"/>
              </w:rPr>
            </w:pPr>
          </w:p>
        </w:tc>
        <w:tc>
          <w:tcPr>
            <w:tcW w:w="872" w:type="dxa"/>
            <w:vAlign w:val="center"/>
          </w:tcPr>
          <w:p w14:paraId="75D41D0B" w14:textId="6AA32DFC"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97" w:type="dxa"/>
            <w:vAlign w:val="center"/>
          </w:tcPr>
          <w:p w14:paraId="656B17BE" w14:textId="6A8D6987"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I turni nella giornata di sabato vengono effettuati dalle ore 0</w:t>
            </w:r>
            <w:r w:rsidR="00A559C4">
              <w:rPr>
                <w:rFonts w:ascii="Times New Roman" w:hAnsi="Times New Roman" w:cs="Times New Roman"/>
                <w:sz w:val="18"/>
                <w:szCs w:val="18"/>
              </w:rPr>
              <w:t>8:30 alle 13:30 e dalle 13:30 alle 19:30</w:t>
            </w:r>
          </w:p>
        </w:tc>
        <w:tc>
          <w:tcPr>
            <w:tcW w:w="1307" w:type="dxa"/>
            <w:vAlign w:val="center"/>
          </w:tcPr>
          <w:p w14:paraId="587AD1D4" w14:textId="7B9A33FD" w:rsidR="0028791D" w:rsidRDefault="00A559C4" w:rsidP="0028791D">
            <w:pPr>
              <w:jc w:val="center"/>
              <w:rPr>
                <w:rFonts w:ascii="Times New Roman" w:hAnsi="Times New Roman" w:cs="Times New Roman"/>
                <w:sz w:val="18"/>
                <w:szCs w:val="18"/>
              </w:rPr>
            </w:pPr>
            <w:r>
              <w:rPr>
                <w:rFonts w:ascii="Times New Roman" w:hAnsi="Times New Roman" w:cs="Times New Roman"/>
                <w:sz w:val="18"/>
                <w:szCs w:val="18"/>
              </w:rPr>
              <w:t>//</w:t>
            </w:r>
          </w:p>
        </w:tc>
      </w:tr>
      <w:tr w:rsidR="0028791D" w:rsidRPr="00DE6558" w14:paraId="7208BE7A" w14:textId="77777777" w:rsidTr="001961FA">
        <w:trPr>
          <w:trHeight w:val="266"/>
          <w:jc w:val="center"/>
        </w:trPr>
        <w:tc>
          <w:tcPr>
            <w:tcW w:w="1838" w:type="dxa"/>
            <w:vAlign w:val="center"/>
          </w:tcPr>
          <w:p w14:paraId="199EE443" w14:textId="7F346C37" w:rsidR="0028791D" w:rsidRPr="001961FA" w:rsidRDefault="0028791D" w:rsidP="0028791D">
            <w:pPr>
              <w:spacing w:line="240" w:lineRule="auto"/>
              <w:jc w:val="center"/>
              <w:rPr>
                <w:rFonts w:ascii="Times New Roman" w:hAnsi="Times New Roman" w:cs="Times New Roman"/>
                <w:sz w:val="18"/>
                <w:szCs w:val="18"/>
              </w:rPr>
            </w:pPr>
            <w:r w:rsidRPr="001961FA">
              <w:rPr>
                <w:rFonts w:ascii="Times New Roman" w:hAnsi="Times New Roman" w:cs="Times New Roman"/>
                <w:sz w:val="18"/>
                <w:szCs w:val="18"/>
              </w:rPr>
              <w:lastRenderedPageBreak/>
              <w:t>Report Autovalutazione</w:t>
            </w:r>
          </w:p>
        </w:tc>
        <w:tc>
          <w:tcPr>
            <w:tcW w:w="1263" w:type="dxa"/>
            <w:vAlign w:val="center"/>
          </w:tcPr>
          <w:p w14:paraId="7FA79A47" w14:textId="39B0411F"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mensile</w:t>
            </w:r>
          </w:p>
        </w:tc>
        <w:tc>
          <w:tcPr>
            <w:tcW w:w="1817" w:type="dxa"/>
            <w:vAlign w:val="center"/>
          </w:tcPr>
          <w:p w14:paraId="5BD6A1FC" w14:textId="3262DC36"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Cellula DIN: fornisce valore della minaccia utile per calcolare il rischio residuo e di riferimento per l’inoltro del documento tramite sistema ROS della nave</w:t>
            </w:r>
          </w:p>
        </w:tc>
        <w:tc>
          <w:tcPr>
            <w:tcW w:w="860" w:type="dxa"/>
            <w:vAlign w:val="center"/>
          </w:tcPr>
          <w:p w14:paraId="541114B1" w14:textId="13A3739D" w:rsidR="0028791D" w:rsidRDefault="0028791D" w:rsidP="0028791D">
            <w:pPr>
              <w:spacing w:line="240" w:lineRule="auto"/>
              <w:jc w:val="center"/>
              <w:rPr>
                <w:rFonts w:ascii="Times New Roman" w:hAnsi="Times New Roman" w:cs="Times New Roman"/>
                <w:sz w:val="16"/>
                <w:szCs w:val="16"/>
              </w:rPr>
            </w:pPr>
            <w:r>
              <w:rPr>
                <w:rFonts w:ascii="Times New Roman" w:hAnsi="Times New Roman" w:cs="Times New Roman"/>
                <w:sz w:val="16"/>
                <w:szCs w:val="16"/>
              </w:rPr>
              <w:t>Richiesta proveniente dal COVI con messaggio protocollato in Faldone blu</w:t>
            </w:r>
          </w:p>
        </w:tc>
        <w:tc>
          <w:tcPr>
            <w:tcW w:w="872" w:type="dxa"/>
            <w:vAlign w:val="center"/>
          </w:tcPr>
          <w:p w14:paraId="2E53A378" w14:textId="697C7E32"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TRAMITE ROS DELLA NAVE INVIA AL COVI J3/J5</w:t>
            </w:r>
          </w:p>
        </w:tc>
        <w:tc>
          <w:tcPr>
            <w:tcW w:w="1897" w:type="dxa"/>
            <w:vAlign w:val="center"/>
          </w:tcPr>
          <w:p w14:paraId="59B2EBEA" w14:textId="70EC7F31" w:rsidR="0028791D" w:rsidRDefault="0028791D" w:rsidP="0028791D">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Redigere la lettera di trasmissione che sarà firmata dal comandante che autorizza mensilmente l'invio; questa sarà corredata da due report uno relativo al DMM e uno relativo al Comando MIASIT </w:t>
            </w:r>
          </w:p>
        </w:tc>
        <w:tc>
          <w:tcPr>
            <w:tcW w:w="1307" w:type="dxa"/>
            <w:vAlign w:val="center"/>
          </w:tcPr>
          <w:p w14:paraId="40114820" w14:textId="4B9A6D8B" w:rsidR="0028791D" w:rsidRDefault="0028791D" w:rsidP="0028791D">
            <w:pPr>
              <w:jc w:val="center"/>
              <w:rPr>
                <w:rFonts w:ascii="Times New Roman" w:hAnsi="Times New Roman" w:cs="Times New Roman"/>
                <w:sz w:val="18"/>
                <w:szCs w:val="18"/>
              </w:rPr>
            </w:pPr>
            <w:r>
              <w:rPr>
                <w:rFonts w:ascii="Times New Roman" w:hAnsi="Times New Roman" w:cs="Times New Roman"/>
                <w:sz w:val="16"/>
                <w:szCs w:val="16"/>
              </w:rPr>
              <w:t>//</w:t>
            </w:r>
          </w:p>
        </w:tc>
      </w:tr>
    </w:tbl>
    <w:p w14:paraId="628003EF" w14:textId="4E3A8DBF" w:rsidR="00AC0998" w:rsidRDefault="00AC0998" w:rsidP="00210E8F">
      <w:pPr>
        <w:pStyle w:val="Corpotesto"/>
        <w:spacing w:after="57" w:line="240" w:lineRule="auto"/>
        <w:jc w:val="both"/>
        <w:rPr>
          <w:rFonts w:ascii="Times New Roman" w:eastAsiaTheme="majorEastAsia" w:hAnsi="Times New Roman" w:cstheme="majorBidi"/>
          <w:b/>
          <w:bCs/>
          <w:color w:val="365F91" w:themeColor="accent1" w:themeShade="BF"/>
          <w:sz w:val="28"/>
          <w:szCs w:val="28"/>
          <w:u w:val="single"/>
        </w:rPr>
      </w:pPr>
      <w:bookmarkStart w:id="6" w:name="_Toc278120911"/>
    </w:p>
    <w:p w14:paraId="5DBA46CA" w14:textId="7C3C3512" w:rsidR="003450F4" w:rsidRPr="00DE6558" w:rsidRDefault="00AC0998" w:rsidP="00AC0998">
      <w:pPr>
        <w:spacing w:after="0" w:line="240" w:lineRule="auto"/>
        <w:rPr>
          <w:rFonts w:ascii="Times New Roman" w:eastAsiaTheme="majorEastAsia" w:hAnsi="Times New Roman" w:cstheme="majorBidi"/>
          <w:b/>
          <w:bCs/>
          <w:color w:val="365F91" w:themeColor="accent1" w:themeShade="BF"/>
          <w:sz w:val="28"/>
          <w:szCs w:val="28"/>
          <w:u w:val="single"/>
        </w:rPr>
      </w:pPr>
      <w:r>
        <w:rPr>
          <w:rFonts w:ascii="Times New Roman" w:eastAsiaTheme="majorEastAsia" w:hAnsi="Times New Roman" w:cstheme="majorBidi"/>
          <w:b/>
          <w:bCs/>
          <w:color w:val="365F91" w:themeColor="accent1" w:themeShade="BF"/>
          <w:sz w:val="28"/>
          <w:szCs w:val="28"/>
          <w:u w:val="single"/>
        </w:rPr>
        <w:br w:type="page"/>
      </w:r>
    </w:p>
    <w:p w14:paraId="2DA69C59" w14:textId="74A46481" w:rsidR="009373F5" w:rsidRDefault="00C738DD" w:rsidP="005C2A30">
      <w:pPr>
        <w:pStyle w:val="Titolo1"/>
        <w:numPr>
          <w:ilvl w:val="0"/>
          <w:numId w:val="7"/>
        </w:numPr>
        <w:spacing w:before="0" w:after="57" w:line="240" w:lineRule="auto"/>
        <w:ind w:left="426" w:hanging="426"/>
        <w:jc w:val="both"/>
        <w:rPr>
          <w:rFonts w:ascii="Times New Roman" w:hAnsi="Times New Roman"/>
          <w:bCs w:val="0"/>
          <w:u w:val="single"/>
        </w:rPr>
      </w:pPr>
      <w:r w:rsidRPr="00F970E8">
        <w:rPr>
          <w:rFonts w:ascii="Times New Roman" w:hAnsi="Times New Roman"/>
          <w:bCs w:val="0"/>
          <w:u w:val="single"/>
        </w:rPr>
        <w:lastRenderedPageBreak/>
        <w:t xml:space="preserve">SITUAZIONE </w:t>
      </w:r>
      <w:bookmarkEnd w:id="6"/>
      <w:r w:rsidR="00075556">
        <w:rPr>
          <w:rFonts w:ascii="Times New Roman" w:hAnsi="Times New Roman"/>
          <w:bCs w:val="0"/>
          <w:u w:val="single"/>
        </w:rPr>
        <w:t xml:space="preserve">INFRASTRUTTURALE E FORCE PROTECTION (estratto del Passaggio di Consegne MIASIT </w:t>
      </w:r>
      <w:r w:rsidR="005E7791">
        <w:rPr>
          <w:rFonts w:ascii="Times New Roman" w:hAnsi="Times New Roman"/>
          <w:bCs w:val="0"/>
          <w:u w:val="single"/>
        </w:rPr>
        <w:t>7</w:t>
      </w:r>
      <w:r w:rsidR="00075556">
        <w:rPr>
          <w:rFonts w:ascii="Times New Roman" w:hAnsi="Times New Roman"/>
          <w:bCs w:val="0"/>
          <w:u w:val="single"/>
        </w:rPr>
        <w:t xml:space="preserve"> – 8)</w:t>
      </w:r>
    </w:p>
    <w:p w14:paraId="61B09150" w14:textId="77777777" w:rsidR="001961FA" w:rsidRPr="001961FA" w:rsidRDefault="001961FA" w:rsidP="001961FA"/>
    <w:p w14:paraId="03775C3B"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cellula </w:t>
      </w:r>
      <w:r w:rsidRPr="001961FA">
        <w:rPr>
          <w:rFonts w:ascii="Times New Roman" w:eastAsia="Times New Roman" w:hAnsi="Times New Roman" w:cs="Times New Roman"/>
          <w:i/>
          <w:iCs/>
          <w:sz w:val="24"/>
          <w:szCs w:val="24"/>
          <w:lang w:eastAsia="it-IT"/>
        </w:rPr>
        <w:t xml:space="preserve">Force Protection </w:t>
      </w:r>
      <w:r w:rsidRPr="001961FA">
        <w:rPr>
          <w:rFonts w:ascii="Times New Roman" w:eastAsia="Times New Roman" w:hAnsi="Times New Roman" w:cs="Times New Roman"/>
          <w:sz w:val="24"/>
          <w:szCs w:val="24"/>
          <w:lang w:eastAsia="it-IT"/>
        </w:rPr>
        <w:t>(</w:t>
      </w:r>
      <w:r w:rsidRPr="001961FA">
        <w:rPr>
          <w:rFonts w:ascii="Times New Roman" w:eastAsia="Times New Roman" w:hAnsi="Times New Roman" w:cs="Times New Roman"/>
          <w:b/>
          <w:bCs/>
          <w:sz w:val="24"/>
          <w:szCs w:val="24"/>
          <w:lang w:eastAsia="it-IT"/>
        </w:rPr>
        <w:t>FP</w:t>
      </w:r>
      <w:r w:rsidRPr="001961FA">
        <w:rPr>
          <w:rFonts w:ascii="Times New Roman" w:eastAsia="Times New Roman" w:hAnsi="Times New Roman" w:cs="Times New Roman"/>
          <w:sz w:val="24"/>
          <w:szCs w:val="24"/>
          <w:lang w:eastAsia="it-IT"/>
        </w:rPr>
        <w:t xml:space="preserve">) è composta da un Ufficiale dell’Arma del Genio con l’incarico di </w:t>
      </w:r>
      <w:r w:rsidRPr="001961FA">
        <w:rPr>
          <w:rFonts w:ascii="Times New Roman" w:eastAsia="Times New Roman" w:hAnsi="Times New Roman" w:cs="Times New Roman"/>
          <w:i/>
          <w:iCs/>
          <w:sz w:val="24"/>
          <w:szCs w:val="24"/>
          <w:lang w:eastAsia="it-IT"/>
        </w:rPr>
        <w:t>Force Protection Office</w:t>
      </w:r>
      <w:r w:rsidRPr="001961FA">
        <w:rPr>
          <w:rFonts w:ascii="Times New Roman" w:eastAsia="Times New Roman" w:hAnsi="Times New Roman" w:cs="Times New Roman"/>
          <w:sz w:val="24"/>
          <w:szCs w:val="24"/>
          <w:lang w:eastAsia="it-IT"/>
        </w:rPr>
        <w:t>r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w:t>
      </w:r>
    </w:p>
    <w:p w14:paraId="151A067F"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in qualità di </w:t>
      </w:r>
      <w:r w:rsidRPr="001961FA">
        <w:rPr>
          <w:rFonts w:ascii="Times New Roman" w:eastAsia="Times New Roman" w:hAnsi="Times New Roman" w:cs="Times New Roman"/>
          <w:i/>
          <w:iCs/>
          <w:sz w:val="24"/>
          <w:szCs w:val="24"/>
          <w:lang w:eastAsia="it-IT"/>
        </w:rPr>
        <w:t>Advisor</w:t>
      </w:r>
      <w:r w:rsidRPr="001961FA">
        <w:rPr>
          <w:rFonts w:ascii="Times New Roman" w:eastAsia="Times New Roman" w:hAnsi="Times New Roman" w:cs="Times New Roman"/>
          <w:sz w:val="24"/>
          <w:szCs w:val="24"/>
          <w:lang w:eastAsia="it-IT"/>
        </w:rPr>
        <w:t xml:space="preserve"> del </w:t>
      </w:r>
      <w:r w:rsidRPr="001961FA">
        <w:rPr>
          <w:rFonts w:ascii="Times New Roman" w:eastAsia="Times New Roman" w:hAnsi="Times New Roman" w:cs="Times New Roman"/>
          <w:b/>
          <w:bCs/>
          <w:sz w:val="24"/>
          <w:szCs w:val="24"/>
          <w:lang w:eastAsia="it-IT"/>
        </w:rPr>
        <w:t>COM MIASIT</w:t>
      </w:r>
      <w:r w:rsidRPr="001961FA">
        <w:rPr>
          <w:rFonts w:ascii="Times New Roman" w:eastAsia="Times New Roman" w:hAnsi="Times New Roman" w:cs="Times New Roman"/>
          <w:sz w:val="24"/>
          <w:szCs w:val="24"/>
          <w:lang w:eastAsia="it-IT"/>
        </w:rPr>
        <w:t xml:space="preserve">, supporta il Comandante della Missione nell’emanazione delle Direttive e Disposizioni in materia di Protezione delle Forze. </w:t>
      </w:r>
    </w:p>
    <w:p w14:paraId="2277FF6B"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A tale scopo, è cura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implementare il ciclo </w:t>
      </w:r>
      <w:r w:rsidRPr="001961FA">
        <w:rPr>
          <w:rFonts w:ascii="Times New Roman" w:eastAsia="Times New Roman" w:hAnsi="Times New Roman" w:cs="Times New Roman"/>
          <w:i/>
          <w:iCs/>
          <w:sz w:val="24"/>
          <w:szCs w:val="24"/>
          <w:lang w:eastAsia="it-IT"/>
        </w:rPr>
        <w:t>Observe</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Oriente</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Decide</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Act</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OODA</w:t>
      </w:r>
      <w:r w:rsidRPr="001961FA">
        <w:rPr>
          <w:rFonts w:ascii="Times New Roman" w:eastAsia="Times New Roman" w:hAnsi="Times New Roman" w:cs="Times New Roman"/>
          <w:sz w:val="24"/>
          <w:szCs w:val="24"/>
          <w:lang w:eastAsia="it-IT"/>
        </w:rPr>
        <w:t>), al fine di individuare, sulla base della situazione informativa (in generale) e dell’analisi della minaccia (in particolare), le misure di mitigazione più efficaci da attuare per minimizzare i rischi specifici del Te. Op..</w:t>
      </w:r>
    </w:p>
    <w:p w14:paraId="708E7812"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con cadenza mensile, coordina e gestisce l’esecuzione del </w:t>
      </w:r>
      <w:r w:rsidRPr="001961FA">
        <w:rPr>
          <w:rFonts w:ascii="Times New Roman" w:eastAsia="Times New Roman" w:hAnsi="Times New Roman" w:cs="Times New Roman"/>
          <w:i/>
          <w:iCs/>
          <w:sz w:val="24"/>
          <w:szCs w:val="24"/>
          <w:lang w:eastAsia="it-IT"/>
        </w:rPr>
        <w:t>Force Protection Working Group</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nella quale vengono trattati gli argomenti che hanno rilevanza nell’ambito della FP, e che coinvolgono a vario titolo le altre cellule del Comando, tra cui l’</w:t>
      </w:r>
      <w:r w:rsidRPr="001961FA">
        <w:rPr>
          <w:rFonts w:ascii="Times New Roman" w:eastAsia="Times New Roman" w:hAnsi="Times New Roman" w:cs="Times New Roman"/>
          <w:b/>
          <w:bCs/>
          <w:sz w:val="24"/>
          <w:szCs w:val="24"/>
          <w:lang w:eastAsia="it-IT"/>
        </w:rPr>
        <w:t>IMC</w:t>
      </w:r>
      <w:r w:rsidRPr="001961FA">
        <w:rPr>
          <w:rFonts w:ascii="Times New Roman" w:eastAsia="Times New Roman" w:hAnsi="Times New Roman" w:cs="Times New Roman"/>
          <w:sz w:val="24"/>
          <w:szCs w:val="24"/>
          <w:lang w:eastAsia="it-IT"/>
        </w:rPr>
        <w:t xml:space="preserve"> (per gli aspetti infrastrutturali), l’</w:t>
      </w:r>
      <w:r w:rsidRPr="001961FA">
        <w:rPr>
          <w:rFonts w:ascii="Times New Roman" w:eastAsia="Times New Roman" w:hAnsi="Times New Roman" w:cs="Times New Roman"/>
          <w:b/>
          <w:bCs/>
          <w:sz w:val="24"/>
          <w:szCs w:val="24"/>
          <w:lang w:eastAsia="it-IT"/>
        </w:rPr>
        <w:t>RSPP</w:t>
      </w:r>
      <w:r w:rsidRPr="001961FA">
        <w:rPr>
          <w:rFonts w:ascii="Times New Roman" w:eastAsia="Times New Roman" w:hAnsi="Times New Roman" w:cs="Times New Roman"/>
          <w:sz w:val="24"/>
          <w:szCs w:val="24"/>
          <w:lang w:eastAsia="it-IT"/>
        </w:rPr>
        <w:t xml:space="preserve"> e il </w:t>
      </w:r>
      <w:r w:rsidRPr="001961FA">
        <w:rPr>
          <w:rFonts w:ascii="Times New Roman" w:eastAsia="Times New Roman" w:hAnsi="Times New Roman" w:cs="Times New Roman"/>
          <w:b/>
          <w:bCs/>
          <w:sz w:val="24"/>
          <w:szCs w:val="24"/>
          <w:lang w:eastAsia="it-IT"/>
        </w:rPr>
        <w:t xml:space="preserve">MEDAD </w:t>
      </w:r>
      <w:r w:rsidRPr="001961FA">
        <w:rPr>
          <w:rFonts w:ascii="Times New Roman" w:eastAsia="Times New Roman" w:hAnsi="Times New Roman" w:cs="Times New Roman"/>
          <w:sz w:val="24"/>
          <w:szCs w:val="24"/>
          <w:lang w:eastAsia="it-IT"/>
        </w:rPr>
        <w:t xml:space="preserve">(per gli aspetti procedurali) e la cellula </w:t>
      </w:r>
      <w:r w:rsidRPr="001961FA">
        <w:rPr>
          <w:rFonts w:ascii="Times New Roman" w:eastAsia="Times New Roman" w:hAnsi="Times New Roman" w:cs="Times New Roman"/>
          <w:b/>
          <w:bCs/>
          <w:sz w:val="24"/>
          <w:szCs w:val="24"/>
          <w:lang w:eastAsia="it-IT"/>
        </w:rPr>
        <w:t>J4</w:t>
      </w:r>
      <w:r w:rsidRPr="001961FA">
        <w:rPr>
          <w:rFonts w:ascii="Times New Roman" w:eastAsia="Times New Roman" w:hAnsi="Times New Roman" w:cs="Times New Roman"/>
          <w:sz w:val="24"/>
          <w:szCs w:val="24"/>
          <w:lang w:eastAsia="it-IT"/>
        </w:rPr>
        <w:t xml:space="preserve"> (per gli aspetti logistici), ma può coinvolgere anche altri attori, a discrezione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Il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xml:space="preserve"> può essere convocato in forma straordinaria in occasione di situazioni che richiedano valutazioni inerenti alla </w:t>
      </w:r>
      <w:r w:rsidRPr="001961FA">
        <w:rPr>
          <w:rFonts w:ascii="Times New Roman" w:eastAsia="Times New Roman" w:hAnsi="Times New Roman" w:cs="Times New Roman"/>
          <w:b/>
          <w:bCs/>
          <w:sz w:val="24"/>
          <w:szCs w:val="24"/>
          <w:lang w:eastAsia="it-IT"/>
        </w:rPr>
        <w:t>FP</w:t>
      </w:r>
      <w:r w:rsidRPr="001961FA">
        <w:rPr>
          <w:rFonts w:ascii="Times New Roman" w:eastAsia="Times New Roman" w:hAnsi="Times New Roman" w:cs="Times New Roman"/>
          <w:sz w:val="24"/>
          <w:szCs w:val="24"/>
          <w:lang w:eastAsia="it-IT"/>
        </w:rPr>
        <w:t xml:space="preserve"> con carattere di urgenza.</w:t>
      </w:r>
    </w:p>
    <w:p w14:paraId="24A14054"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w:t>
      </w:r>
      <w:r w:rsidRPr="001961FA">
        <w:rPr>
          <w:rFonts w:ascii="Times New Roman" w:eastAsia="Times New Roman" w:hAnsi="Times New Roman" w:cs="Times New Roman"/>
          <w:i/>
          <w:iCs/>
          <w:sz w:val="24"/>
          <w:szCs w:val="24"/>
          <w:lang w:eastAsia="it-IT"/>
        </w:rPr>
        <w:t xml:space="preserve">duty location </w:t>
      </w:r>
      <w:r w:rsidRPr="001961FA">
        <w:rPr>
          <w:rFonts w:ascii="Times New Roman" w:eastAsia="Times New Roman" w:hAnsi="Times New Roman" w:cs="Times New Roman"/>
          <w:sz w:val="24"/>
          <w:szCs w:val="24"/>
          <w:lang w:eastAsia="it-IT"/>
        </w:rPr>
        <w:t xml:space="preserve">è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ma fino ad APR_2023 il </w:t>
      </w:r>
      <w:r w:rsidRPr="001961FA">
        <w:rPr>
          <w:rFonts w:ascii="Times New Roman" w:eastAsia="Times New Roman" w:hAnsi="Times New Roman" w:cs="Times New Roman"/>
          <w:b/>
          <w:bCs/>
          <w:sz w:val="24"/>
          <w:szCs w:val="24"/>
          <w:lang w:eastAsia="it-IT"/>
        </w:rPr>
        <w:t xml:space="preserve">FPO </w:t>
      </w:r>
      <w:r w:rsidRPr="001961FA">
        <w:rPr>
          <w:rFonts w:ascii="Times New Roman" w:eastAsia="Times New Roman" w:hAnsi="Times New Roman" w:cs="Times New Roman"/>
          <w:sz w:val="24"/>
          <w:szCs w:val="24"/>
          <w:lang w:eastAsia="it-IT"/>
        </w:rPr>
        <w:t xml:space="preserve">è stato impiegato su </w:t>
      </w:r>
      <w:r w:rsidRPr="001961FA">
        <w:rPr>
          <w:rFonts w:ascii="Times New Roman" w:eastAsia="Times New Roman" w:hAnsi="Times New Roman" w:cs="Times New Roman"/>
          <w:b/>
          <w:bCs/>
          <w:sz w:val="24"/>
          <w:szCs w:val="24"/>
          <w:lang w:eastAsia="it-IT"/>
        </w:rPr>
        <w:t xml:space="preserve">MIS </w:t>
      </w:r>
      <w:r w:rsidRPr="001961FA">
        <w:rPr>
          <w:rFonts w:ascii="Times New Roman" w:eastAsia="Times New Roman" w:hAnsi="Times New Roman" w:cs="Times New Roman"/>
          <w:sz w:val="24"/>
          <w:szCs w:val="24"/>
          <w:lang w:eastAsia="it-IT"/>
        </w:rPr>
        <w:t xml:space="preserve">presso la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Il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in quanto responsabile anche della sicurezza del Distaccamento MIASIT di Misurata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potrebbe essere incaricato di supportare il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sia tecnicamente che con attività in loco.Il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dipende in linea gerarchica da </w:t>
      </w:r>
      <w:r w:rsidRPr="001961FA">
        <w:rPr>
          <w:rFonts w:ascii="Times New Roman" w:eastAsia="Times New Roman" w:hAnsi="Times New Roman" w:cs="Times New Roman"/>
          <w:b/>
          <w:bCs/>
          <w:sz w:val="24"/>
          <w:szCs w:val="24"/>
          <w:lang w:eastAsia="it-IT"/>
        </w:rPr>
        <w:t xml:space="preserve">COM MIASIT </w:t>
      </w:r>
      <w:r w:rsidRPr="001961FA">
        <w:rPr>
          <w:rFonts w:ascii="Times New Roman" w:eastAsia="Times New Roman" w:hAnsi="Times New Roman" w:cs="Times New Roman"/>
          <w:sz w:val="24"/>
          <w:szCs w:val="24"/>
          <w:lang w:eastAsia="it-IT"/>
        </w:rPr>
        <w:t xml:space="preserve">ed è inquadrato nello </w:t>
      </w:r>
      <w:r w:rsidRPr="001961FA">
        <w:rPr>
          <w:rFonts w:ascii="Times New Roman" w:eastAsia="Times New Roman" w:hAnsi="Times New Roman" w:cs="Times New Roman"/>
          <w:i/>
          <w:iCs/>
          <w:sz w:val="24"/>
          <w:szCs w:val="24"/>
          <w:lang w:eastAsia="it-IT"/>
        </w:rPr>
        <w:t>Special Staff</w:t>
      </w:r>
      <w:r w:rsidRPr="001961FA">
        <w:rPr>
          <w:rFonts w:ascii="Times New Roman" w:eastAsia="Times New Roman" w:hAnsi="Times New Roman" w:cs="Times New Roman"/>
          <w:sz w:val="24"/>
          <w:szCs w:val="24"/>
          <w:lang w:eastAsia="it-IT"/>
        </w:rPr>
        <w:t xml:space="preserve"> del Comando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w:t>
      </w:r>
    </w:p>
    <w:p w14:paraId="592D9EAC" w14:textId="77777777" w:rsidR="001961FA" w:rsidRPr="001961FA" w:rsidRDefault="001961FA" w:rsidP="001961FA">
      <w:pPr>
        <w:pStyle w:val="SubParagrafo"/>
      </w:pPr>
      <w:bookmarkStart w:id="7" w:name="_Toc142154319"/>
      <w:r w:rsidRPr="001961FA">
        <w:t xml:space="preserve">Quadro normativo di riferimento </w:t>
      </w:r>
      <w:r w:rsidRPr="001961FA">
        <w:rPr>
          <w:i/>
          <w:iCs/>
        </w:rPr>
        <w:t>Force Protection</w:t>
      </w:r>
      <w:bookmarkEnd w:id="7"/>
    </w:p>
    <w:p w14:paraId="462D0340"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Le attività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sono disciplinate dalle seguenti Pubblicazioni di riferimento nazionali (si indicano le principali):</w:t>
      </w:r>
    </w:p>
    <w:p w14:paraId="47E29520"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PID-O 3.14 SMD II “La protezione delle Forze”, ed. 2012;</w:t>
      </w:r>
    </w:p>
    <w:p w14:paraId="5A7FD586"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PSE 3.14 “Protezione”, ed. 2012;</w:t>
      </w:r>
    </w:p>
    <w:p w14:paraId="752F5AE8"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PSE 3.14.05.02 “La protezione delle basi in Operazioni”, ed. 2017;</w:t>
      </w:r>
    </w:p>
    <w:p w14:paraId="34BF5F55"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 xml:space="preserve">PTE 4.05.16 “Impiego dei sistemi integrati di FP per la protezione delle basi militari”, ed. 2014; </w:t>
      </w:r>
    </w:p>
    <w:p w14:paraId="2CB90CD5"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SOP “Tecniche e Procedure per la difesa passiva delle basi militari in Operazioni (</w:t>
      </w:r>
      <w:r w:rsidRPr="001961FA">
        <w:rPr>
          <w:rFonts w:ascii="Times New Roman" w:eastAsia="Times New Roman" w:hAnsi="Times New Roman" w:cs="Times New Roman"/>
          <w:i/>
          <w:iCs/>
          <w:sz w:val="24"/>
          <w:szCs w:val="20"/>
          <w:lang w:eastAsia="it-IT"/>
        </w:rPr>
        <w:t>Force Protection Engineering</w:t>
      </w:r>
      <w:r w:rsidRPr="001961FA">
        <w:rPr>
          <w:rFonts w:ascii="Times New Roman" w:eastAsia="Times New Roman" w:hAnsi="Times New Roman" w:cs="Times New Roman"/>
          <w:sz w:val="24"/>
          <w:szCs w:val="20"/>
          <w:lang w:eastAsia="it-IT"/>
        </w:rPr>
        <w:t>)”, ed. 2016;</w:t>
      </w:r>
    </w:p>
    <w:p w14:paraId="522E0FC2"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SOP “Tecniche e Procedure di FP per il controllo e la protezione degli ingressi in una base militare in Operazione”, ed. 2016.</w:t>
      </w:r>
    </w:p>
    <w:p w14:paraId="4C1F7126"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In aggiunta, si riportano le principali normative NATO di ausilio al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w:t>
      </w:r>
    </w:p>
    <w:p w14:paraId="6D449951"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val="en-US" w:eastAsia="it-IT"/>
        </w:rPr>
      </w:pPr>
      <w:r w:rsidRPr="001961FA">
        <w:rPr>
          <w:rFonts w:ascii="Times New Roman" w:eastAsia="Times New Roman" w:hAnsi="Times New Roman" w:cs="Times New Roman"/>
          <w:sz w:val="24"/>
          <w:szCs w:val="20"/>
          <w:lang w:val="en-US" w:eastAsia="it-IT"/>
        </w:rPr>
        <w:t>AJP 3.14 “</w:t>
      </w:r>
      <w:r w:rsidRPr="001961FA">
        <w:rPr>
          <w:rFonts w:ascii="Times New Roman" w:eastAsia="Times New Roman" w:hAnsi="Times New Roman" w:cs="Times New Roman"/>
          <w:i/>
          <w:iCs/>
          <w:sz w:val="24"/>
          <w:szCs w:val="20"/>
          <w:lang w:val="en-US" w:eastAsia="it-IT"/>
        </w:rPr>
        <w:t>Allied Joint Doctrine for Force Protection</w:t>
      </w:r>
      <w:r w:rsidRPr="001961FA">
        <w:rPr>
          <w:rFonts w:ascii="Times New Roman" w:eastAsia="Times New Roman" w:hAnsi="Times New Roman" w:cs="Times New Roman"/>
          <w:sz w:val="24"/>
          <w:szCs w:val="20"/>
          <w:lang w:val="en-US" w:eastAsia="it-IT"/>
        </w:rPr>
        <w:t>”, ed. 2012;</w:t>
      </w:r>
    </w:p>
    <w:p w14:paraId="7BBAA272"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val="en-US" w:eastAsia="it-IT"/>
        </w:rPr>
      </w:pPr>
      <w:r w:rsidRPr="001961FA">
        <w:rPr>
          <w:rFonts w:ascii="Times New Roman" w:eastAsia="Times New Roman" w:hAnsi="Times New Roman" w:cs="Times New Roman"/>
          <w:sz w:val="24"/>
          <w:szCs w:val="20"/>
          <w:lang w:val="en-US" w:eastAsia="it-IT"/>
        </w:rPr>
        <w:t>ATP 3.14.1.8 “</w:t>
      </w:r>
      <w:r w:rsidRPr="001961FA">
        <w:rPr>
          <w:rFonts w:ascii="Times New Roman" w:eastAsia="Times New Roman" w:hAnsi="Times New Roman" w:cs="Times New Roman"/>
          <w:i/>
          <w:iCs/>
          <w:sz w:val="24"/>
          <w:szCs w:val="20"/>
          <w:lang w:val="en-US" w:eastAsia="it-IT"/>
        </w:rPr>
        <w:t>Test procedures and classification of the effect of weapons on structures</w:t>
      </w:r>
      <w:r w:rsidRPr="001961FA">
        <w:rPr>
          <w:rFonts w:ascii="Times New Roman" w:eastAsia="Times New Roman" w:hAnsi="Times New Roman" w:cs="Times New Roman"/>
          <w:sz w:val="24"/>
          <w:szCs w:val="20"/>
          <w:lang w:val="en-US" w:eastAsia="it-IT"/>
        </w:rPr>
        <w:t>”, ed. 2016;</w:t>
      </w:r>
    </w:p>
    <w:p w14:paraId="41F6F084"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val="en-US" w:eastAsia="it-IT"/>
        </w:rPr>
      </w:pPr>
      <w:r w:rsidRPr="001961FA">
        <w:rPr>
          <w:rFonts w:ascii="Times New Roman" w:eastAsia="Times New Roman" w:hAnsi="Times New Roman" w:cs="Times New Roman"/>
          <w:sz w:val="24"/>
          <w:szCs w:val="20"/>
          <w:lang w:val="en-US" w:eastAsia="it-IT"/>
        </w:rPr>
        <w:t>STANAG 2280 “</w:t>
      </w:r>
      <w:r w:rsidRPr="001961FA">
        <w:rPr>
          <w:rFonts w:ascii="Times New Roman" w:eastAsia="Times New Roman" w:hAnsi="Times New Roman" w:cs="Times New Roman"/>
          <w:i/>
          <w:iCs/>
          <w:sz w:val="24"/>
          <w:szCs w:val="20"/>
          <w:lang w:val="en-US" w:eastAsia="it-IT"/>
        </w:rPr>
        <w:t>Classification of field fortifications and deployable protective structure</w:t>
      </w:r>
      <w:r w:rsidRPr="001961FA">
        <w:rPr>
          <w:rFonts w:ascii="Times New Roman" w:eastAsia="Times New Roman" w:hAnsi="Times New Roman" w:cs="Times New Roman"/>
          <w:sz w:val="24"/>
          <w:szCs w:val="20"/>
          <w:lang w:val="en-US" w:eastAsia="it-IT"/>
        </w:rPr>
        <w:t>”, ed. 2016.</w:t>
      </w:r>
    </w:p>
    <w:p w14:paraId="3975D098" w14:textId="77777777" w:rsidR="001961FA" w:rsidRPr="001961FA" w:rsidRDefault="001961FA" w:rsidP="001961FA">
      <w:pPr>
        <w:pStyle w:val="SubParagrafo"/>
      </w:pPr>
      <w:r w:rsidRPr="001961FA">
        <w:t>Situazione infrastrutturale attuale: TRI e MIS a giugno 2024</w:t>
      </w:r>
    </w:p>
    <w:p w14:paraId="77D02C7C"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personale di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in </w:t>
      </w:r>
      <w:r w:rsidRPr="001961FA">
        <w:rPr>
          <w:rFonts w:ascii="Times New Roman" w:eastAsia="Times New Roman" w:hAnsi="Times New Roman" w:cs="Times New Roman"/>
          <w:b/>
          <w:bCs/>
          <w:sz w:val="24"/>
          <w:szCs w:val="24"/>
          <w:lang w:eastAsia="it-IT"/>
        </w:rPr>
        <w:t>LBY</w:t>
      </w:r>
      <w:r w:rsidRPr="001961FA">
        <w:rPr>
          <w:rFonts w:ascii="Times New Roman" w:eastAsia="Times New Roman" w:hAnsi="Times New Roman" w:cs="Times New Roman"/>
          <w:sz w:val="24"/>
          <w:szCs w:val="24"/>
          <w:lang w:eastAsia="it-IT"/>
        </w:rPr>
        <w:t xml:space="preserve"> è distribuito nelle due sedi di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e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w:t>
      </w:r>
    </w:p>
    <w:p w14:paraId="08478603"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Nella capitale opera il </w:t>
      </w:r>
      <w:r w:rsidRPr="001961FA">
        <w:rPr>
          <w:rFonts w:ascii="Times New Roman" w:eastAsia="Times New Roman" w:hAnsi="Times New Roman" w:cs="Times New Roman"/>
          <w:b/>
          <w:bCs/>
          <w:sz w:val="24"/>
          <w:szCs w:val="24"/>
          <w:lang w:eastAsia="it-IT"/>
        </w:rPr>
        <w:t>CDO,</w:t>
      </w:r>
      <w:r w:rsidRPr="001961FA">
        <w:rPr>
          <w:rFonts w:ascii="Times New Roman" w:eastAsia="Times New Roman" w:hAnsi="Times New Roman" w:cs="Times New Roman"/>
          <w:sz w:val="24"/>
          <w:szCs w:val="24"/>
          <w:lang w:eastAsia="it-IT"/>
        </w:rPr>
        <w:t xml:space="preserve"> mentre nella città di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xml:space="preserve"> opera il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w:t>
      </w:r>
    </w:p>
    <w:p w14:paraId="3AECE965"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lastRenderedPageBreak/>
        <w:t>Il personale del</w:t>
      </w:r>
      <w:r w:rsidRPr="001961FA">
        <w:rPr>
          <w:rFonts w:ascii="Times New Roman" w:eastAsia="Times New Roman" w:hAnsi="Times New Roman" w:cs="Times New Roman"/>
          <w:b/>
          <w:bCs/>
          <w:sz w:val="24"/>
          <w:szCs w:val="24"/>
          <w:lang w:eastAsia="it-IT"/>
        </w:rPr>
        <w:t xml:space="preserve"> CDO</w:t>
      </w:r>
      <w:r w:rsidRPr="001961FA">
        <w:rPr>
          <w:rFonts w:ascii="Times New Roman" w:eastAsia="Times New Roman" w:hAnsi="Times New Roman" w:cs="Times New Roman"/>
          <w:sz w:val="24"/>
          <w:szCs w:val="24"/>
          <w:lang w:eastAsia="it-IT"/>
        </w:rPr>
        <w:t xml:space="preserve"> non dispone di una base militare e, su disposizione del </w:t>
      </w:r>
      <w:r w:rsidRPr="001961FA">
        <w:rPr>
          <w:rFonts w:ascii="Times New Roman" w:eastAsia="Times New Roman" w:hAnsi="Times New Roman" w:cs="Times New Roman"/>
          <w:b/>
          <w:bCs/>
          <w:sz w:val="24"/>
          <w:szCs w:val="24"/>
          <w:lang w:eastAsia="it-IT"/>
        </w:rPr>
        <w:t>COVI</w:t>
      </w:r>
      <w:r w:rsidRPr="001961FA">
        <w:rPr>
          <w:rFonts w:ascii="Times New Roman" w:eastAsia="Times New Roman" w:hAnsi="Times New Roman" w:cs="Times New Roman"/>
          <w:sz w:val="24"/>
          <w:szCs w:val="24"/>
          <w:lang w:eastAsia="it-IT"/>
        </w:rPr>
        <w:t xml:space="preserve">, è alloggiato e opera in due differenti infrastrutture civili: </w:t>
      </w:r>
      <w:r w:rsidRPr="001961FA">
        <w:rPr>
          <w:rFonts w:ascii="Times New Roman" w:eastAsia="Times New Roman" w:hAnsi="Times New Roman" w:cs="Times New Roman"/>
          <w:i/>
          <w:iCs/>
          <w:sz w:val="24"/>
          <w:szCs w:val="24"/>
          <w:lang w:eastAsia="it-IT"/>
        </w:rPr>
        <w:t>l’Hotel “Al Sultan”</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w:t>
      </w:r>
      <w:hyperlink r:id="rId12" w:history="1">
        <w:r w:rsidRPr="001961FA">
          <w:rPr>
            <w:rFonts w:ascii="Times New Roman" w:eastAsia="Times New Roman" w:hAnsi="Times New Roman" w:cs="Times New Roman"/>
            <w:color w:val="0563C1"/>
            <w:sz w:val="24"/>
            <w:szCs w:val="24"/>
            <w:u w:val="single"/>
            <w:lang w:eastAsia="it-IT"/>
          </w:rPr>
          <w:t>(Annesso 3.e.1)</w:t>
        </w:r>
      </w:hyperlink>
      <w:r w:rsidRPr="001961FA">
        <w:rPr>
          <w:rFonts w:ascii="Times New Roman" w:eastAsia="Times New Roman" w:hAnsi="Times New Roman" w:cs="Times New Roman"/>
          <w:sz w:val="24"/>
          <w:szCs w:val="24"/>
          <w:lang w:eastAsia="it-IT"/>
        </w:rPr>
        <w:t xml:space="preserve"> e </w:t>
      </w:r>
      <w:r w:rsidRPr="001961FA">
        <w:rPr>
          <w:rFonts w:ascii="Times New Roman" w:eastAsia="Times New Roman" w:hAnsi="Times New Roman" w:cs="Times New Roman"/>
          <w:i/>
          <w:iCs/>
          <w:sz w:val="24"/>
          <w:szCs w:val="24"/>
          <w:lang w:eastAsia="it-IT"/>
        </w:rPr>
        <w:t>l’Hotel “Al Waddan”</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w:t>
      </w:r>
      <w:hyperlink r:id="rId13" w:history="1">
        <w:r w:rsidRPr="001961FA">
          <w:rPr>
            <w:rFonts w:ascii="Times New Roman" w:eastAsia="Times New Roman" w:hAnsi="Times New Roman" w:cs="Times New Roman"/>
            <w:color w:val="0563C1"/>
            <w:sz w:val="24"/>
            <w:szCs w:val="24"/>
            <w:u w:val="single"/>
            <w:lang w:eastAsia="it-IT"/>
          </w:rPr>
          <w:t>(Annesso 3.e.2)</w:t>
        </w:r>
      </w:hyperlink>
      <w:r w:rsidRPr="001961FA">
        <w:rPr>
          <w:rFonts w:ascii="Times New Roman" w:eastAsia="Times New Roman" w:hAnsi="Times New Roman" w:cs="Times New Roman"/>
          <w:sz w:val="24"/>
          <w:szCs w:val="24"/>
          <w:lang w:eastAsia="it-IT"/>
        </w:rPr>
        <w:t>.</w:t>
      </w:r>
    </w:p>
    <w:p w14:paraId="2DC2AC65"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citata struttura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sede di una aliquota di personale della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è condivisa sia con il personale che lavora nella limitrofa Ambasciata italiana a Tripoli (</w:t>
      </w:r>
      <w:r w:rsidRPr="001961FA">
        <w:rPr>
          <w:rFonts w:ascii="Times New Roman" w:eastAsia="Times New Roman" w:hAnsi="Times New Roman" w:cs="Times New Roman"/>
          <w:b/>
          <w:bCs/>
          <w:sz w:val="24"/>
          <w:szCs w:val="24"/>
          <w:lang w:eastAsia="it-IT"/>
        </w:rPr>
        <w:t>AMB</w:t>
      </w:r>
      <w:r w:rsidRPr="001961FA">
        <w:rPr>
          <w:rFonts w:ascii="Times New Roman" w:eastAsia="Times New Roman" w:hAnsi="Times New Roman" w:cs="Times New Roman"/>
          <w:sz w:val="24"/>
          <w:szCs w:val="24"/>
          <w:lang w:eastAsia="it-IT"/>
        </w:rPr>
        <w:t xml:space="preserve">) sia con altro personale civile e militare afferente ad altre missioni ed è stata individuata come Posto Comando Alternato del Contingente su Tripoli, mentre il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struttura ad uso esclusivo di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utilizzata come sede di lavoro e luogo dove risiedere per tutto il personale del </w:t>
      </w:r>
      <w:r w:rsidRPr="001961FA">
        <w:rPr>
          <w:rFonts w:ascii="Times New Roman" w:eastAsia="Times New Roman" w:hAnsi="Times New Roman" w:cs="Times New Roman"/>
          <w:b/>
          <w:bCs/>
          <w:sz w:val="24"/>
          <w:szCs w:val="24"/>
          <w:lang w:eastAsia="it-IT"/>
        </w:rPr>
        <w:t>CDO,</w:t>
      </w:r>
      <w:r w:rsidRPr="001961FA">
        <w:rPr>
          <w:rFonts w:ascii="Times New Roman" w:eastAsia="Times New Roman" w:hAnsi="Times New Roman" w:cs="Times New Roman"/>
          <w:sz w:val="24"/>
          <w:szCs w:val="24"/>
          <w:lang w:eastAsia="it-IT"/>
        </w:rPr>
        <w:t xml:space="preserve"> ivi compreso i </w:t>
      </w:r>
      <w:r w:rsidRPr="001961FA">
        <w:rPr>
          <w:rFonts w:ascii="Times New Roman" w:eastAsia="Times New Roman" w:hAnsi="Times New Roman" w:cs="Times New Roman"/>
          <w:i/>
          <w:iCs/>
          <w:sz w:val="24"/>
          <w:szCs w:val="24"/>
          <w:lang w:eastAsia="it-IT"/>
        </w:rPr>
        <w:t>Mobile Training Team</w:t>
      </w:r>
      <w:r w:rsidRPr="001961FA">
        <w:rPr>
          <w:rFonts w:ascii="Times New Roman" w:eastAsia="Times New Roman" w:hAnsi="Times New Roman" w:cs="Times New Roman"/>
          <w:sz w:val="24"/>
          <w:szCs w:val="24"/>
          <w:lang w:eastAsia="it-IT"/>
        </w:rPr>
        <w:t xml:space="preserve"> (MTT) che operano su Tripoli fatta eccezione per la citata aliquota minima che dorme presso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w:t>
      </w:r>
    </w:p>
    <w:p w14:paraId="205C7D54"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A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xml:space="preserve"> opera il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ubicato interamente nella Base denominata c.d. “Palazzina C” (oggi Base del Distaccamento MIASIT Misurata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la quale comprende, oltre la suddetta palazzina, diversi moduli ad uso alloggi e uffici realizzati dal contingente. 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è all’interno del sedime dell’aeroporto militare di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xml:space="preserve"> nel comprensorio dell’Accademia Aeronautica Libica (</w:t>
      </w:r>
      <w:r w:rsidRPr="001961FA">
        <w:rPr>
          <w:rFonts w:ascii="Times New Roman" w:eastAsia="Times New Roman" w:hAnsi="Times New Roman" w:cs="Times New Roman"/>
          <w:b/>
          <w:bCs/>
          <w:sz w:val="24"/>
          <w:szCs w:val="24"/>
          <w:lang w:eastAsia="it-IT"/>
        </w:rPr>
        <w:t>AAL</w:t>
      </w:r>
      <w:r w:rsidRPr="001961FA">
        <w:rPr>
          <w:rFonts w:ascii="Times New Roman" w:eastAsia="Times New Roman" w:hAnsi="Times New Roman" w:cs="Times New Roman"/>
          <w:sz w:val="24"/>
          <w:szCs w:val="24"/>
          <w:lang w:eastAsia="it-IT"/>
        </w:rPr>
        <w:t>).</w:t>
      </w:r>
    </w:p>
    <w:p w14:paraId="1740C2CE" w14:textId="77777777" w:rsidR="001961FA" w:rsidRPr="001961FA" w:rsidRDefault="001961FA" w:rsidP="001961FA">
      <w:pPr>
        <w:pStyle w:val="SubParagrafo"/>
      </w:pPr>
      <w:r w:rsidRPr="001961FA">
        <w:t>Situazione infrastrutturale pregressa TRI</w:t>
      </w:r>
    </w:p>
    <w:p w14:paraId="2A7E10A9"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CDO</w:t>
      </w:r>
      <w:r w:rsidRPr="001961FA">
        <w:rPr>
          <w:rFonts w:ascii="Times New Roman" w:eastAsia="Times New Roman" w:hAnsi="Times New Roman" w:cs="Times New Roman"/>
          <w:sz w:val="24"/>
          <w:szCs w:val="24"/>
          <w:lang w:eastAsia="it-IT"/>
        </w:rPr>
        <w:t xml:space="preserve"> a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da SET_2022 fino a GIU_2023 è stato ubicato in due infrastrutture: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e presso il </w:t>
      </w:r>
      <w:r w:rsidRPr="001961FA">
        <w:rPr>
          <w:rFonts w:ascii="Times New Roman" w:eastAsia="Times New Roman" w:hAnsi="Times New Roman" w:cs="Times New Roman"/>
          <w:i/>
          <w:iCs/>
          <w:sz w:val="24"/>
          <w:szCs w:val="24"/>
          <w:lang w:eastAsia="it-IT"/>
        </w:rPr>
        <w:t>Resort</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Peacock</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Il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è un complesso alloggiativo ubicato nel quartiere di TAGIURA, nella parte </w:t>
      </w:r>
      <w:r w:rsidRPr="001961FA">
        <w:rPr>
          <w:rFonts w:ascii="Times New Roman" w:eastAsia="Times New Roman" w:hAnsi="Times New Roman" w:cs="Times New Roman"/>
          <w:i/>
          <w:iCs/>
          <w:sz w:val="24"/>
          <w:szCs w:val="24"/>
          <w:lang w:eastAsia="it-IT"/>
        </w:rPr>
        <w:t>est</w:t>
      </w:r>
      <w:r w:rsidRPr="001961FA">
        <w:rPr>
          <w:rFonts w:ascii="Times New Roman" w:eastAsia="Times New Roman" w:hAnsi="Times New Roman" w:cs="Times New Roman"/>
          <w:sz w:val="24"/>
          <w:szCs w:val="24"/>
          <w:lang w:eastAsia="it-IT"/>
        </w:rPr>
        <w:t xml:space="preserve"> di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Il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è una struttura chiusa al pubblico che ospita uffici ed alloggi dell’Ambasciata olandese ed è dotata di servizio di vigilanza privata pagata dalle citata Ambasciata. Al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generalmente risiedeva il personale dei </w:t>
      </w:r>
      <w:r w:rsidRPr="001961FA">
        <w:rPr>
          <w:rFonts w:ascii="Times New Roman" w:eastAsia="Times New Roman" w:hAnsi="Times New Roman" w:cs="Times New Roman"/>
          <w:b/>
          <w:bCs/>
          <w:sz w:val="24"/>
          <w:szCs w:val="24"/>
          <w:lang w:eastAsia="it-IT"/>
        </w:rPr>
        <w:t>MTT</w:t>
      </w:r>
      <w:r w:rsidRPr="001961FA">
        <w:rPr>
          <w:rFonts w:ascii="Times New Roman" w:eastAsia="Times New Roman" w:hAnsi="Times New Roman" w:cs="Times New Roman"/>
          <w:sz w:val="24"/>
          <w:szCs w:val="24"/>
          <w:lang w:eastAsia="it-IT"/>
        </w:rPr>
        <w:t xml:space="preserve">. Al 17/06/2023 l’ultima aliquota del personale </w:t>
      </w:r>
      <w:r w:rsidRPr="001961FA">
        <w:rPr>
          <w:rFonts w:ascii="Times New Roman" w:eastAsia="Times New Roman" w:hAnsi="Times New Roman" w:cs="Times New Roman"/>
          <w:b/>
          <w:bCs/>
          <w:sz w:val="24"/>
          <w:szCs w:val="24"/>
          <w:lang w:eastAsia="it-IT"/>
        </w:rPr>
        <w:t>ITA,</w:t>
      </w:r>
      <w:r w:rsidRPr="001961FA">
        <w:rPr>
          <w:rFonts w:ascii="Times New Roman" w:eastAsia="Times New Roman" w:hAnsi="Times New Roman" w:cs="Times New Roman"/>
          <w:sz w:val="24"/>
          <w:szCs w:val="24"/>
          <w:lang w:eastAsia="it-IT"/>
        </w:rPr>
        <w:t xml:space="preserve"> ha abbandonato il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per trasferirsi al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w:t>
      </w:r>
      <w:hyperlink r:id="rId14" w:history="1">
        <w:r w:rsidRPr="001961FA">
          <w:rPr>
            <w:rFonts w:ascii="Times New Roman" w:eastAsia="Times New Roman" w:hAnsi="Times New Roman" w:cs="Times New Roman"/>
            <w:color w:val="0563C1"/>
            <w:sz w:val="24"/>
            <w:szCs w:val="24"/>
            <w:u w:val="single"/>
            <w:lang w:eastAsia="it-IT"/>
          </w:rPr>
          <w:t>(Annesso 3.f.1)</w:t>
        </w:r>
      </w:hyperlink>
      <w:r w:rsidRPr="001961FA">
        <w:rPr>
          <w:rFonts w:ascii="Times New Roman" w:eastAsia="Times New Roman" w:hAnsi="Times New Roman" w:cs="Times New Roman"/>
          <w:sz w:val="24"/>
          <w:szCs w:val="24"/>
          <w:lang w:eastAsia="it-IT"/>
        </w:rPr>
        <w:t xml:space="preserve">, così come la restante parte del personale del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dando seguito alla disposizione ricevuta relativamente all’unificazione del Contingente su TRI in un’unica sede. </w:t>
      </w:r>
    </w:p>
    <w:p w14:paraId="4151E33C"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L’attività di selezione di una struttura idonea per ospitare MIASIT è iniziata da settembre 2022 non appena il personale di MIASIT 7 è giunto in Area di Operazione, ma solo nel periodo FEB a MAR_2023, una Squadra a Contatto (</w:t>
      </w:r>
      <w:r w:rsidRPr="001961FA">
        <w:rPr>
          <w:rFonts w:ascii="Times New Roman" w:eastAsia="Times New Roman" w:hAnsi="Times New Roman" w:cs="Times New Roman"/>
          <w:b/>
          <w:bCs/>
          <w:sz w:val="24"/>
          <w:szCs w:val="24"/>
          <w:lang w:eastAsia="it-IT"/>
        </w:rPr>
        <w:t>SAC</w:t>
      </w:r>
      <w:r w:rsidRPr="001961FA">
        <w:rPr>
          <w:rFonts w:ascii="Times New Roman" w:eastAsia="Times New Roman" w:hAnsi="Times New Roman" w:cs="Times New Roman"/>
          <w:sz w:val="24"/>
          <w:szCs w:val="24"/>
          <w:lang w:eastAsia="it-IT"/>
        </w:rPr>
        <w:t xml:space="preserve">) del Centro Supporto del Genio alla Protezione delle Forze è stata impiegata in T.O., su richiesta del </w:t>
      </w:r>
      <w:r w:rsidRPr="001961FA">
        <w:rPr>
          <w:rFonts w:ascii="Times New Roman" w:eastAsia="Times New Roman" w:hAnsi="Times New Roman" w:cs="Times New Roman"/>
          <w:b/>
          <w:bCs/>
          <w:sz w:val="24"/>
          <w:szCs w:val="24"/>
          <w:lang w:eastAsia="it-IT"/>
        </w:rPr>
        <w:t xml:space="preserve">CDO MIASIT </w:t>
      </w:r>
      <w:r w:rsidRPr="001961FA">
        <w:rPr>
          <w:rFonts w:ascii="Times New Roman" w:eastAsia="Times New Roman" w:hAnsi="Times New Roman" w:cs="Times New Roman"/>
          <w:sz w:val="24"/>
          <w:szCs w:val="24"/>
          <w:lang w:eastAsia="it-IT"/>
        </w:rPr>
        <w:t xml:space="preserve">e indicazione del COVI, per elaborare un documento di valutazione tecnica di </w:t>
      </w:r>
      <w:r w:rsidRPr="001961FA">
        <w:rPr>
          <w:rFonts w:ascii="Times New Roman" w:eastAsia="Times New Roman" w:hAnsi="Times New Roman" w:cs="Times New Roman"/>
          <w:b/>
          <w:bCs/>
          <w:sz w:val="24"/>
          <w:szCs w:val="24"/>
          <w:lang w:eastAsia="it-IT"/>
        </w:rPr>
        <w:t>FP</w:t>
      </w:r>
      <w:r w:rsidRPr="001961FA">
        <w:rPr>
          <w:rFonts w:ascii="Times New Roman" w:eastAsia="Times New Roman" w:hAnsi="Times New Roman" w:cs="Times New Roman"/>
          <w:sz w:val="24"/>
          <w:szCs w:val="24"/>
          <w:lang w:eastAsia="it-IT"/>
        </w:rPr>
        <w:t xml:space="preserve"> in merito alle vulnerabilità dei 4 sedimi (</w:t>
      </w:r>
      <w:r w:rsidRPr="001961FA">
        <w:rPr>
          <w:rFonts w:ascii="Times New Roman" w:eastAsia="Times New Roman" w:hAnsi="Times New Roman" w:cs="Times New Roman"/>
          <w:b/>
          <w:bCs/>
          <w:sz w:val="24"/>
          <w:szCs w:val="24"/>
          <w:lang w:eastAsia="it-IT"/>
        </w:rPr>
        <w:t>PEA</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e l’edificio consolare nell’</w:t>
      </w:r>
      <w:r w:rsidRPr="001961FA">
        <w:rPr>
          <w:rFonts w:ascii="Times New Roman" w:eastAsia="Times New Roman" w:hAnsi="Times New Roman" w:cs="Times New Roman"/>
          <w:b/>
          <w:bCs/>
          <w:sz w:val="24"/>
          <w:szCs w:val="24"/>
          <w:lang w:eastAsia="it-IT"/>
        </w:rPr>
        <w:t>AMB</w:t>
      </w:r>
      <w:r w:rsidRPr="001961FA">
        <w:rPr>
          <w:rFonts w:ascii="Times New Roman" w:eastAsia="Times New Roman" w:hAnsi="Times New Roman" w:cs="Times New Roman"/>
          <w:sz w:val="24"/>
          <w:szCs w:val="24"/>
          <w:lang w:eastAsia="it-IT"/>
        </w:rPr>
        <w:t xml:space="preserve">), aree queste ritenute idonee per le esigenze del Contingente. Gli esiti della valutazione, finalizzata per individuare la soluzione idonea alloggiativa che potesse accentrare in un’unica struttura tutto il contingente italiano dislocato su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hanno indicato il </w:t>
      </w:r>
      <w:r w:rsidRPr="001961FA">
        <w:rPr>
          <w:rFonts w:ascii="Times New Roman" w:eastAsia="Times New Roman" w:hAnsi="Times New Roman" w:cs="Times New Roman"/>
          <w:b/>
          <w:bCs/>
          <w:sz w:val="24"/>
          <w:szCs w:val="24"/>
          <w:lang w:eastAsia="it-IT"/>
        </w:rPr>
        <w:t xml:space="preserve">SUL </w:t>
      </w:r>
      <w:r w:rsidRPr="001961FA">
        <w:rPr>
          <w:rFonts w:ascii="Times New Roman" w:eastAsia="Times New Roman" w:hAnsi="Times New Roman" w:cs="Times New Roman"/>
          <w:sz w:val="24"/>
          <w:szCs w:val="24"/>
          <w:lang w:eastAsia="it-IT"/>
        </w:rPr>
        <w:t xml:space="preserve">quale struttura alberghiera in grado di soddisfare le esigenze di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per gli aspetti di sicurezza, di logistica amministrativi, operativi e di tempistica connessa con la consegna. Nel citato documento (R), custodito presso l’ufficio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sono altresì indicate le mitigazioni da attuare a premessa del trasferimento del personale, le quali sono state oggetto di un “</w:t>
      </w:r>
      <w:r w:rsidRPr="001961FA">
        <w:rPr>
          <w:rFonts w:ascii="Times New Roman" w:eastAsia="Times New Roman" w:hAnsi="Times New Roman" w:cs="Times New Roman"/>
          <w:i/>
          <w:iCs/>
          <w:sz w:val="24"/>
          <w:szCs w:val="24"/>
          <w:lang w:eastAsia="it-IT"/>
        </w:rPr>
        <w:t>Ad hoc”</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xml:space="preserve"> di cui al para. 3.i..</w:t>
      </w:r>
    </w:p>
    <w:p w14:paraId="7D874557" w14:textId="77777777" w:rsidR="001961FA" w:rsidRPr="001961FA" w:rsidRDefault="001961FA" w:rsidP="001961FA">
      <w:pPr>
        <w:pStyle w:val="SubParagrafo"/>
      </w:pPr>
      <w:r w:rsidRPr="001961FA">
        <w:t xml:space="preserve">Situazione infrastrutturale pregressa MIS </w:t>
      </w:r>
    </w:p>
    <w:p w14:paraId="497C24EC"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è dislocato presso 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dal APR_2023 </w:t>
      </w:r>
      <w:hyperlink r:id="rId15" w:history="1">
        <w:r w:rsidRPr="001961FA">
          <w:rPr>
            <w:rFonts w:ascii="Times New Roman" w:eastAsia="Times New Roman" w:hAnsi="Times New Roman" w:cs="Times New Roman"/>
            <w:color w:val="0563C1"/>
            <w:sz w:val="24"/>
            <w:szCs w:val="24"/>
            <w:u w:val="single"/>
            <w:lang w:eastAsia="it-IT"/>
          </w:rPr>
          <w:t>(Annesso 3.g.1)</w:t>
        </w:r>
      </w:hyperlink>
      <w:r w:rsidRPr="001961FA">
        <w:rPr>
          <w:rFonts w:ascii="Times New Roman" w:eastAsia="Times New Roman" w:hAnsi="Times New Roman" w:cs="Times New Roman"/>
          <w:sz w:val="24"/>
          <w:szCs w:val="24"/>
          <w:lang w:eastAsia="it-IT"/>
        </w:rPr>
        <w:t xml:space="preserve">. Da settembre 2022 fino ad aprile 2023 era dislocato presso la Base denominata </w:t>
      </w:r>
      <w:r w:rsidRPr="001961FA">
        <w:rPr>
          <w:rFonts w:ascii="Times New Roman" w:eastAsia="Times New Roman" w:hAnsi="Times New Roman" w:cs="Times New Roman"/>
          <w:i/>
          <w:iCs/>
          <w:sz w:val="24"/>
          <w:szCs w:val="24"/>
          <w:lang w:eastAsia="it-IT"/>
        </w:rPr>
        <w:t>Field Hospital</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avendo la Missione come principale attività operativa il supporto sanitario nei confronti del personale militare e civile della </w:t>
      </w:r>
      <w:r w:rsidRPr="001961FA">
        <w:rPr>
          <w:rFonts w:ascii="Times New Roman" w:eastAsia="Times New Roman" w:hAnsi="Times New Roman" w:cs="Times New Roman"/>
          <w:i/>
          <w:iCs/>
          <w:sz w:val="24"/>
          <w:szCs w:val="24"/>
          <w:lang w:eastAsia="it-IT"/>
        </w:rPr>
        <w:t>Host Nation</w:t>
      </w:r>
      <w:r w:rsidRPr="001961FA">
        <w:rPr>
          <w:rFonts w:ascii="Times New Roman" w:eastAsia="Times New Roman" w:hAnsi="Times New Roman" w:cs="Times New Roman"/>
          <w:sz w:val="24"/>
          <w:szCs w:val="24"/>
          <w:lang w:eastAsia="it-IT"/>
        </w:rPr>
        <w:t xml:space="preserve"> e pertanto vedeva dislocato, nel citato sedime, uno specifico ospedale da campo (</w:t>
      </w:r>
      <w:r w:rsidRPr="001961FA">
        <w:rPr>
          <w:rFonts w:ascii="Times New Roman" w:eastAsia="Times New Roman" w:hAnsi="Times New Roman" w:cs="Times New Roman"/>
          <w:b/>
          <w:bCs/>
          <w:sz w:val="24"/>
          <w:szCs w:val="24"/>
          <w:lang w:eastAsia="it-IT"/>
        </w:rPr>
        <w:t>FH</w:t>
      </w:r>
      <w:r w:rsidRPr="001961FA">
        <w:rPr>
          <w:rFonts w:ascii="Times New Roman" w:eastAsia="Times New Roman" w:hAnsi="Times New Roman" w:cs="Times New Roman"/>
          <w:sz w:val="24"/>
          <w:szCs w:val="24"/>
          <w:lang w:eastAsia="it-IT"/>
        </w:rPr>
        <w:t xml:space="preserve">). La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era ubicata nell’aeroporto militare di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in strutture dell’</w:t>
      </w:r>
      <w:r w:rsidRPr="001961FA">
        <w:rPr>
          <w:rFonts w:ascii="Times New Roman" w:eastAsia="Times New Roman" w:hAnsi="Times New Roman" w:cs="Times New Roman"/>
          <w:b/>
          <w:bCs/>
          <w:sz w:val="24"/>
          <w:szCs w:val="24"/>
          <w:lang w:eastAsia="it-IT"/>
        </w:rPr>
        <w:t xml:space="preserve">AAL. </w:t>
      </w:r>
      <w:r w:rsidRPr="001961FA">
        <w:rPr>
          <w:rFonts w:ascii="Times New Roman" w:eastAsia="Times New Roman" w:hAnsi="Times New Roman" w:cs="Times New Roman"/>
          <w:sz w:val="24"/>
          <w:szCs w:val="24"/>
          <w:lang w:eastAsia="it-IT"/>
        </w:rPr>
        <w:t xml:space="preserve">Nella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il contingente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è stato strutturato in </w:t>
      </w:r>
      <w:r w:rsidRPr="001961FA">
        <w:rPr>
          <w:rFonts w:ascii="Times New Roman" w:eastAsia="Times New Roman" w:hAnsi="Times New Roman" w:cs="Times New Roman"/>
          <w:i/>
          <w:iCs/>
          <w:sz w:val="24"/>
          <w:szCs w:val="24"/>
          <w:lang w:eastAsia="it-IT"/>
        </w:rPr>
        <w:t>Task Force</w:t>
      </w:r>
      <w:r w:rsidRPr="001961FA">
        <w:rPr>
          <w:rFonts w:ascii="Times New Roman" w:eastAsia="Times New Roman" w:hAnsi="Times New Roman" w:cs="Times New Roman"/>
          <w:sz w:val="24"/>
          <w:szCs w:val="24"/>
          <w:lang w:eastAsia="it-IT"/>
        </w:rPr>
        <w:t xml:space="preserve"> IPPOCRATE (</w:t>
      </w:r>
      <w:r w:rsidRPr="001961FA">
        <w:rPr>
          <w:rFonts w:ascii="Times New Roman" w:eastAsia="Times New Roman" w:hAnsi="Times New Roman" w:cs="Times New Roman"/>
          <w:b/>
          <w:bCs/>
          <w:sz w:val="24"/>
          <w:szCs w:val="24"/>
          <w:lang w:eastAsia="it-IT"/>
        </w:rPr>
        <w:t>TF-I)</w:t>
      </w:r>
      <w:r w:rsidRPr="001961FA">
        <w:rPr>
          <w:rFonts w:ascii="Times New Roman" w:eastAsia="Times New Roman" w:hAnsi="Times New Roman" w:cs="Times New Roman"/>
          <w:sz w:val="24"/>
          <w:szCs w:val="24"/>
          <w:lang w:eastAsia="it-IT"/>
        </w:rPr>
        <w:t xml:space="preserve"> dal 2016 fino a dicembre 2022, quando con la cerimonia dell’avvicendamento del Comandante della </w:t>
      </w:r>
      <w:r w:rsidRPr="001961FA">
        <w:rPr>
          <w:rFonts w:ascii="Times New Roman" w:eastAsia="Times New Roman" w:hAnsi="Times New Roman" w:cs="Times New Roman"/>
          <w:b/>
          <w:bCs/>
          <w:sz w:val="24"/>
          <w:szCs w:val="24"/>
          <w:lang w:eastAsia="it-IT"/>
        </w:rPr>
        <w:t>TF-I</w:t>
      </w:r>
      <w:r w:rsidRPr="001961FA">
        <w:rPr>
          <w:rFonts w:ascii="Times New Roman" w:eastAsia="Times New Roman" w:hAnsi="Times New Roman" w:cs="Times New Roman"/>
          <w:sz w:val="24"/>
          <w:szCs w:val="24"/>
          <w:lang w:eastAsia="it-IT"/>
        </w:rPr>
        <w:t xml:space="preserve"> entrava in vigore in c.d. “</w:t>
      </w:r>
      <w:r w:rsidRPr="001961FA">
        <w:rPr>
          <w:rFonts w:ascii="Times New Roman" w:eastAsia="Times New Roman" w:hAnsi="Times New Roman" w:cs="Times New Roman"/>
          <w:i/>
          <w:iCs/>
          <w:sz w:val="24"/>
          <w:szCs w:val="24"/>
          <w:lang w:eastAsia="it-IT"/>
        </w:rPr>
        <w:t>Crisis vers.</w:t>
      </w:r>
      <w:r w:rsidRPr="001961FA">
        <w:rPr>
          <w:rFonts w:ascii="Times New Roman" w:eastAsia="Times New Roman" w:hAnsi="Times New Roman" w:cs="Times New Roman"/>
          <w:sz w:val="24"/>
          <w:szCs w:val="24"/>
          <w:lang w:eastAsia="it-IT"/>
        </w:rPr>
        <w:t xml:space="preserve"> 4.0” di MIASIT con la definitiva sanzione e configurazione da </w:t>
      </w:r>
      <w:r w:rsidRPr="001961FA">
        <w:rPr>
          <w:rFonts w:ascii="Times New Roman" w:eastAsia="Times New Roman" w:hAnsi="Times New Roman" w:cs="Times New Roman"/>
          <w:b/>
          <w:bCs/>
          <w:sz w:val="24"/>
          <w:szCs w:val="24"/>
          <w:lang w:eastAsia="it-IT"/>
        </w:rPr>
        <w:t>TF- I</w:t>
      </w:r>
      <w:r w:rsidRPr="001961FA">
        <w:rPr>
          <w:rFonts w:ascii="Times New Roman" w:eastAsia="Times New Roman" w:hAnsi="Times New Roman" w:cs="Times New Roman"/>
          <w:sz w:val="24"/>
          <w:szCs w:val="24"/>
          <w:lang w:eastAsia="it-IT"/>
        </w:rPr>
        <w:t xml:space="preserve"> del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w:t>
      </w:r>
    </w:p>
    <w:p w14:paraId="3AA15790"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lastRenderedPageBreak/>
        <w:t xml:space="preserve">Il </w:t>
      </w:r>
      <w:r w:rsidRPr="001961FA">
        <w:rPr>
          <w:rFonts w:ascii="Times New Roman" w:eastAsia="Times New Roman" w:hAnsi="Times New Roman" w:cs="Times New Roman"/>
          <w:b/>
          <w:bCs/>
          <w:sz w:val="24"/>
          <w:szCs w:val="24"/>
          <w:lang w:eastAsia="it-IT"/>
        </w:rPr>
        <w:t>FH</w:t>
      </w:r>
      <w:r w:rsidRPr="001961FA">
        <w:rPr>
          <w:rFonts w:ascii="Times New Roman" w:eastAsia="Times New Roman" w:hAnsi="Times New Roman" w:cs="Times New Roman"/>
          <w:sz w:val="24"/>
          <w:szCs w:val="24"/>
          <w:lang w:eastAsia="it-IT"/>
        </w:rPr>
        <w:t xml:space="preserve"> è stato allestito su richiesta delle autorità politiche libiche </w:t>
      </w:r>
      <w:hyperlink r:id="rId16" w:history="1">
        <w:r w:rsidRPr="001961FA">
          <w:rPr>
            <w:rFonts w:ascii="Times New Roman" w:eastAsia="Calibri" w:hAnsi="Times New Roman" w:cs="Times New Roman"/>
            <w:color w:val="0563C1"/>
            <w:sz w:val="24"/>
            <w:szCs w:val="24"/>
            <w:u w:val="single"/>
          </w:rPr>
          <w:t>(Annesso 3.g.2)</w:t>
        </w:r>
      </w:hyperlink>
      <w:r w:rsidRPr="001961FA">
        <w:rPr>
          <w:rFonts w:ascii="Times New Roman" w:eastAsia="Calibri" w:hAnsi="Times New Roman" w:cs="Times New Roman"/>
          <w:sz w:val="24"/>
          <w:szCs w:val="24"/>
        </w:rPr>
        <w:t xml:space="preserve"> </w:t>
      </w:r>
      <w:r w:rsidRPr="001961FA">
        <w:rPr>
          <w:rFonts w:ascii="Times New Roman" w:eastAsia="Times New Roman" w:hAnsi="Times New Roman" w:cs="Times New Roman"/>
          <w:sz w:val="24"/>
          <w:szCs w:val="24"/>
          <w:lang w:eastAsia="it-IT"/>
        </w:rPr>
        <w:t xml:space="preserve">per fornire assistenza sanitaria alle Forze Armate </w:t>
      </w:r>
      <w:r w:rsidRPr="001961FA">
        <w:rPr>
          <w:rFonts w:ascii="Times New Roman" w:eastAsia="Times New Roman" w:hAnsi="Times New Roman" w:cs="Times New Roman"/>
          <w:b/>
          <w:bCs/>
          <w:sz w:val="24"/>
          <w:szCs w:val="24"/>
          <w:lang w:eastAsia="it-IT"/>
        </w:rPr>
        <w:t>LYB</w:t>
      </w:r>
      <w:r w:rsidRPr="001961FA">
        <w:rPr>
          <w:rFonts w:ascii="Times New Roman" w:eastAsia="Times New Roman" w:hAnsi="Times New Roman" w:cs="Times New Roman"/>
          <w:sz w:val="24"/>
          <w:szCs w:val="24"/>
          <w:lang w:eastAsia="it-IT"/>
        </w:rPr>
        <w:t xml:space="preserve"> impegnate nel contrasto alla presenza di ISIS/DAESH e per sostenere gli ospedali di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xml:space="preserve"> stessa. L’area della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fu consegnata dall’</w:t>
      </w:r>
      <w:r w:rsidRPr="001961FA">
        <w:rPr>
          <w:rFonts w:ascii="Times New Roman" w:eastAsia="Times New Roman" w:hAnsi="Times New Roman" w:cs="Times New Roman"/>
          <w:b/>
          <w:bCs/>
          <w:sz w:val="24"/>
          <w:szCs w:val="24"/>
          <w:lang w:eastAsia="it-IT"/>
        </w:rPr>
        <w:t>AAL</w:t>
      </w:r>
      <w:r w:rsidRPr="001961FA">
        <w:rPr>
          <w:rFonts w:ascii="Times New Roman" w:eastAsia="Times New Roman" w:hAnsi="Times New Roman" w:cs="Times New Roman"/>
          <w:sz w:val="24"/>
          <w:szCs w:val="24"/>
          <w:lang w:eastAsia="it-IT"/>
        </w:rPr>
        <w:t xml:space="preserve"> a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con </w:t>
      </w:r>
      <w:r w:rsidRPr="001961FA">
        <w:rPr>
          <w:rFonts w:ascii="Times New Roman" w:eastAsia="Times New Roman" w:hAnsi="Times New Roman" w:cs="Times New Roman"/>
          <w:i/>
          <w:iCs/>
          <w:sz w:val="24"/>
          <w:szCs w:val="24"/>
          <w:lang w:eastAsia="it-IT"/>
        </w:rPr>
        <w:t>Technical Arrangement</w:t>
      </w:r>
      <w:r w:rsidRPr="001961FA">
        <w:rPr>
          <w:rFonts w:ascii="Times New Roman" w:eastAsia="Times New Roman" w:hAnsi="Times New Roman" w:cs="Times New Roman"/>
          <w:sz w:val="24"/>
          <w:szCs w:val="24"/>
          <w:lang w:eastAsia="it-IT"/>
        </w:rPr>
        <w:t xml:space="preserve"> in SET_2016 </w:t>
      </w:r>
      <w:hyperlink r:id="rId17" w:history="1">
        <w:r w:rsidRPr="001961FA">
          <w:rPr>
            <w:rFonts w:ascii="Times New Roman" w:eastAsia="Times New Roman" w:hAnsi="Times New Roman" w:cs="Times New Roman"/>
            <w:color w:val="0563C1"/>
            <w:sz w:val="24"/>
            <w:szCs w:val="24"/>
            <w:u w:val="single"/>
            <w:lang w:eastAsia="it-IT"/>
          </w:rPr>
          <w:t>(Annesso 3.g.3)</w:t>
        </w:r>
      </w:hyperlink>
      <w:r w:rsidRPr="001961FA">
        <w:rPr>
          <w:rFonts w:ascii="Times New Roman" w:eastAsia="Times New Roman" w:hAnsi="Times New Roman" w:cs="Times New Roman"/>
          <w:sz w:val="24"/>
          <w:szCs w:val="24"/>
          <w:lang w:eastAsia="it-IT"/>
        </w:rPr>
        <w:t>.</w:t>
      </w:r>
    </w:p>
    <w:p w14:paraId="5AA90361"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Con specifica </w:t>
      </w:r>
      <w:r w:rsidRPr="001961FA">
        <w:rPr>
          <w:rFonts w:ascii="Times New Roman" w:eastAsia="Times New Roman" w:hAnsi="Times New Roman" w:cs="Times New Roman"/>
          <w:b/>
          <w:bCs/>
          <w:sz w:val="24"/>
          <w:szCs w:val="24"/>
          <w:lang w:eastAsia="it-IT"/>
        </w:rPr>
        <w:t>NV</w:t>
      </w:r>
      <w:r w:rsidRPr="001961FA">
        <w:rPr>
          <w:rFonts w:ascii="Times New Roman" w:eastAsia="Times New Roman" w:hAnsi="Times New Roman" w:cs="Times New Roman"/>
          <w:sz w:val="24"/>
          <w:szCs w:val="24"/>
          <w:lang w:eastAsia="it-IT"/>
        </w:rPr>
        <w:t xml:space="preserve"> del </w:t>
      </w:r>
      <w:r w:rsidRPr="001961FA">
        <w:rPr>
          <w:rFonts w:ascii="Times New Roman" w:eastAsia="Times New Roman" w:hAnsi="Times New Roman" w:cs="Times New Roman"/>
          <w:b/>
          <w:bCs/>
          <w:sz w:val="24"/>
          <w:szCs w:val="24"/>
          <w:lang w:eastAsia="it-IT"/>
        </w:rPr>
        <w:t>MoD</w:t>
      </w:r>
      <w:r w:rsidRPr="001961FA">
        <w:rPr>
          <w:rFonts w:ascii="Times New Roman" w:eastAsia="Times New Roman" w:hAnsi="Times New Roman" w:cs="Times New Roman"/>
          <w:sz w:val="24"/>
          <w:szCs w:val="24"/>
          <w:lang w:eastAsia="it-IT"/>
        </w:rPr>
        <w:t xml:space="preserve"> libico, indirizzata a </w:t>
      </w:r>
      <w:r w:rsidRPr="001961FA">
        <w:rPr>
          <w:rFonts w:ascii="Times New Roman" w:eastAsia="Times New Roman" w:hAnsi="Times New Roman" w:cs="Times New Roman"/>
          <w:b/>
          <w:bCs/>
          <w:sz w:val="24"/>
          <w:szCs w:val="24"/>
          <w:lang w:eastAsia="it-IT"/>
        </w:rPr>
        <w:t>ITA</w:t>
      </w:r>
      <w:r w:rsidRPr="001961FA">
        <w:rPr>
          <w:rFonts w:ascii="Times New Roman" w:eastAsia="Times New Roman" w:hAnsi="Times New Roman" w:cs="Times New Roman"/>
          <w:sz w:val="24"/>
          <w:szCs w:val="24"/>
          <w:lang w:eastAsia="it-IT"/>
        </w:rPr>
        <w:t xml:space="preserve"> ad aprile 2022 </w:t>
      </w:r>
      <w:hyperlink r:id="rId18" w:history="1">
        <w:r w:rsidRPr="001961FA">
          <w:rPr>
            <w:rFonts w:ascii="Times New Roman" w:eastAsia="Times New Roman" w:hAnsi="Times New Roman" w:cs="Times New Roman"/>
            <w:color w:val="0563C1"/>
            <w:sz w:val="24"/>
            <w:szCs w:val="24"/>
            <w:u w:val="single"/>
            <w:lang w:eastAsia="it-IT"/>
          </w:rPr>
          <w:t>(Annesso 3.g.4)</w:t>
        </w:r>
      </w:hyperlink>
      <w:r w:rsidRPr="001961FA">
        <w:rPr>
          <w:rFonts w:ascii="Times New Roman" w:eastAsia="Times New Roman" w:hAnsi="Times New Roman" w:cs="Times New Roman"/>
          <w:sz w:val="24"/>
          <w:szCs w:val="24"/>
          <w:lang w:eastAsia="it-IT"/>
        </w:rPr>
        <w:t xml:space="preserve"> la </w:t>
      </w:r>
      <w:r w:rsidRPr="001961FA">
        <w:rPr>
          <w:rFonts w:ascii="Times New Roman" w:eastAsia="Times New Roman" w:hAnsi="Times New Roman" w:cs="Times New Roman"/>
          <w:b/>
          <w:bCs/>
          <w:sz w:val="24"/>
          <w:szCs w:val="24"/>
          <w:lang w:eastAsia="it-IT"/>
        </w:rPr>
        <w:t>LYB</w:t>
      </w:r>
      <w:r w:rsidRPr="001961FA">
        <w:rPr>
          <w:rFonts w:ascii="Times New Roman" w:eastAsia="Times New Roman" w:hAnsi="Times New Roman" w:cs="Times New Roman"/>
          <w:sz w:val="24"/>
          <w:szCs w:val="24"/>
          <w:lang w:eastAsia="it-IT"/>
        </w:rPr>
        <w:t xml:space="preserve"> ha confermato l’esigenza di mantenere la presenza militare </w:t>
      </w:r>
      <w:r w:rsidRPr="001961FA">
        <w:rPr>
          <w:rFonts w:ascii="Times New Roman" w:eastAsia="Times New Roman" w:hAnsi="Times New Roman" w:cs="Times New Roman"/>
          <w:b/>
          <w:bCs/>
          <w:sz w:val="24"/>
          <w:szCs w:val="24"/>
          <w:lang w:eastAsia="it-IT"/>
        </w:rPr>
        <w:t>ITA</w:t>
      </w:r>
      <w:r w:rsidRPr="001961FA">
        <w:rPr>
          <w:rFonts w:ascii="Times New Roman" w:eastAsia="Times New Roman" w:hAnsi="Times New Roman" w:cs="Times New Roman"/>
          <w:sz w:val="24"/>
          <w:szCs w:val="24"/>
          <w:lang w:eastAsia="it-IT"/>
        </w:rPr>
        <w:t xml:space="preserve"> a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 xml:space="preserve"> chiedendo tuttavia di </w:t>
      </w:r>
      <w:hyperlink r:id="rId19" w:history="1">
        <w:r w:rsidRPr="001961FA">
          <w:rPr>
            <w:rFonts w:ascii="Times New Roman" w:eastAsia="Times New Roman" w:hAnsi="Times New Roman" w:cs="Times New Roman"/>
            <w:color w:val="0563C1"/>
            <w:sz w:val="24"/>
            <w:szCs w:val="24"/>
            <w:u w:val="single"/>
            <w:lang w:eastAsia="it-IT"/>
          </w:rPr>
          <w:t>(Annesso3.g.5)</w:t>
        </w:r>
      </w:hyperlink>
      <w:r w:rsidRPr="001961FA">
        <w:rPr>
          <w:rFonts w:ascii="Times New Roman" w:eastAsia="Times New Roman" w:hAnsi="Times New Roman" w:cs="Times New Roman"/>
          <w:sz w:val="24"/>
          <w:szCs w:val="24"/>
          <w:lang w:eastAsia="it-IT"/>
        </w:rPr>
        <w:t>:</w:t>
      </w:r>
    </w:p>
    <w:p w14:paraId="20F398CD"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 xml:space="preserve">chiudere il FH per scadenza del mandato (non ci sono più ostilità in LYB) e sostituirlo con una squadra ITA di supporto tecnico per la cooperazione (come a </w:t>
      </w:r>
      <w:r w:rsidRPr="001961FA">
        <w:rPr>
          <w:rFonts w:ascii="Times New Roman" w:eastAsia="Times New Roman" w:hAnsi="Times New Roman" w:cs="Times New Roman"/>
          <w:b/>
          <w:bCs/>
          <w:sz w:val="24"/>
          <w:szCs w:val="20"/>
          <w:lang w:eastAsia="it-IT"/>
        </w:rPr>
        <w:t>TRI</w:t>
      </w:r>
      <w:r w:rsidRPr="001961FA">
        <w:rPr>
          <w:rFonts w:ascii="Times New Roman" w:eastAsia="Times New Roman" w:hAnsi="Times New Roman" w:cs="Times New Roman"/>
          <w:sz w:val="24"/>
          <w:szCs w:val="20"/>
          <w:lang w:eastAsia="it-IT"/>
        </w:rPr>
        <w:t>, ambito CMC);</w:t>
      </w:r>
    </w:p>
    <w:p w14:paraId="3C39ADEA"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restituire gli spazi della BFH al corpo studentesco dell’AAL;</w:t>
      </w:r>
    </w:p>
    <w:p w14:paraId="0BD1C1C1" w14:textId="77777777" w:rsidR="001961FA" w:rsidRPr="001961FA" w:rsidRDefault="001961FA" w:rsidP="001961FA">
      <w:pPr>
        <w:numPr>
          <w:ilvl w:val="0"/>
          <w:numId w:val="15"/>
        </w:numPr>
        <w:spacing w:after="0" w:line="240" w:lineRule="auto"/>
        <w:jc w:val="both"/>
        <w:rPr>
          <w:rFonts w:ascii="Times New Roman" w:eastAsia="Times New Roman" w:hAnsi="Times New Roman" w:cs="Times New Roman"/>
          <w:sz w:val="24"/>
          <w:szCs w:val="20"/>
          <w:lang w:eastAsia="it-IT"/>
        </w:rPr>
      </w:pPr>
      <w:r w:rsidRPr="001961FA">
        <w:rPr>
          <w:rFonts w:ascii="Times New Roman" w:eastAsia="Times New Roman" w:hAnsi="Times New Roman" w:cs="Times New Roman"/>
          <w:sz w:val="24"/>
          <w:szCs w:val="20"/>
          <w:lang w:eastAsia="it-IT"/>
        </w:rPr>
        <w:t>pianificare l’alloggiamento del DMM in una nuova sedime sempre all’interno dell’area dell’AAL.</w:t>
      </w:r>
    </w:p>
    <w:p w14:paraId="0902B121"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Con una successiva </w:t>
      </w:r>
      <w:r w:rsidRPr="001961FA">
        <w:rPr>
          <w:rFonts w:ascii="Times New Roman" w:eastAsia="Times New Roman" w:hAnsi="Times New Roman" w:cs="Times New Roman"/>
          <w:b/>
          <w:bCs/>
          <w:sz w:val="24"/>
          <w:szCs w:val="24"/>
          <w:lang w:eastAsia="it-IT"/>
        </w:rPr>
        <w:t xml:space="preserve">NV </w:t>
      </w:r>
      <w:r w:rsidRPr="001961FA">
        <w:rPr>
          <w:rFonts w:ascii="Times New Roman" w:eastAsia="Times New Roman" w:hAnsi="Times New Roman" w:cs="Times New Roman"/>
          <w:sz w:val="24"/>
          <w:szCs w:val="24"/>
          <w:lang w:eastAsia="it-IT"/>
        </w:rPr>
        <w:t xml:space="preserve">del Luglio 2022 </w:t>
      </w:r>
      <w:hyperlink r:id="rId20" w:history="1">
        <w:r w:rsidRPr="001961FA">
          <w:rPr>
            <w:rFonts w:ascii="Times New Roman" w:eastAsia="Times New Roman" w:hAnsi="Times New Roman" w:cs="Times New Roman"/>
            <w:color w:val="0563C1"/>
            <w:sz w:val="24"/>
            <w:szCs w:val="24"/>
            <w:u w:val="single"/>
            <w:lang w:eastAsia="it-IT"/>
          </w:rPr>
          <w:t>(Annesso 3.g.6)</w:t>
        </w:r>
      </w:hyperlink>
      <w:r w:rsidRPr="001961FA">
        <w:rPr>
          <w:rFonts w:ascii="Times New Roman" w:eastAsia="Times New Roman" w:hAnsi="Times New Roman" w:cs="Times New Roman"/>
          <w:sz w:val="24"/>
          <w:szCs w:val="24"/>
          <w:lang w:eastAsia="it-IT"/>
        </w:rPr>
        <w:t xml:space="preserve"> il </w:t>
      </w:r>
      <w:r w:rsidRPr="001961FA">
        <w:rPr>
          <w:rFonts w:ascii="Times New Roman" w:eastAsia="Times New Roman" w:hAnsi="Times New Roman" w:cs="Times New Roman"/>
          <w:b/>
          <w:bCs/>
          <w:sz w:val="24"/>
          <w:szCs w:val="24"/>
          <w:lang w:eastAsia="it-IT"/>
        </w:rPr>
        <w:t>MoD</w:t>
      </w:r>
      <w:r w:rsidRPr="001961FA">
        <w:rPr>
          <w:rFonts w:ascii="Times New Roman" w:eastAsia="Times New Roman" w:hAnsi="Times New Roman" w:cs="Times New Roman"/>
          <w:sz w:val="24"/>
          <w:szCs w:val="24"/>
          <w:lang w:eastAsia="it-IT"/>
        </w:rPr>
        <w:t xml:space="preserve"> libico ha identificato univocamente 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quale nuova sede del contingente </w:t>
      </w:r>
      <w:r w:rsidRPr="001961FA">
        <w:rPr>
          <w:rFonts w:ascii="Times New Roman" w:eastAsia="Times New Roman" w:hAnsi="Times New Roman" w:cs="Times New Roman"/>
          <w:b/>
          <w:bCs/>
          <w:sz w:val="24"/>
          <w:szCs w:val="24"/>
          <w:lang w:eastAsia="it-IT"/>
        </w:rPr>
        <w:t>ITA</w:t>
      </w:r>
      <w:r w:rsidRPr="001961FA">
        <w:rPr>
          <w:rFonts w:ascii="Times New Roman" w:eastAsia="Times New Roman" w:hAnsi="Times New Roman" w:cs="Times New Roman"/>
          <w:sz w:val="24"/>
          <w:szCs w:val="24"/>
          <w:lang w:eastAsia="it-IT"/>
        </w:rPr>
        <w:t xml:space="preserve"> a </w:t>
      </w:r>
      <w:r w:rsidRPr="001961FA">
        <w:rPr>
          <w:rFonts w:ascii="Times New Roman" w:eastAsia="Times New Roman" w:hAnsi="Times New Roman" w:cs="Times New Roman"/>
          <w:b/>
          <w:bCs/>
          <w:sz w:val="24"/>
          <w:szCs w:val="24"/>
          <w:lang w:eastAsia="it-IT"/>
        </w:rPr>
        <w:t>MIS</w:t>
      </w:r>
      <w:r w:rsidRPr="001961FA">
        <w:rPr>
          <w:rFonts w:ascii="Times New Roman" w:eastAsia="Times New Roman" w:hAnsi="Times New Roman" w:cs="Times New Roman"/>
          <w:sz w:val="24"/>
          <w:szCs w:val="24"/>
          <w:lang w:eastAsia="it-IT"/>
        </w:rPr>
        <w:t>.</w:t>
      </w:r>
    </w:p>
    <w:p w14:paraId="4751F250"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è passata in consegna dalla </w:t>
      </w:r>
      <w:r w:rsidRPr="001961FA">
        <w:rPr>
          <w:rFonts w:ascii="Times New Roman" w:eastAsia="Times New Roman" w:hAnsi="Times New Roman" w:cs="Times New Roman"/>
          <w:b/>
          <w:bCs/>
          <w:sz w:val="24"/>
          <w:szCs w:val="24"/>
          <w:lang w:eastAsia="it-IT"/>
        </w:rPr>
        <w:t>AAL</w:t>
      </w:r>
      <w:r w:rsidRPr="001961FA">
        <w:rPr>
          <w:rFonts w:ascii="Times New Roman" w:eastAsia="Times New Roman" w:hAnsi="Times New Roman" w:cs="Times New Roman"/>
          <w:sz w:val="24"/>
          <w:szCs w:val="24"/>
          <w:lang w:eastAsia="it-IT"/>
        </w:rPr>
        <w:t xml:space="preserve"> al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a Febbraio 2023 </w:t>
      </w:r>
      <w:hyperlink r:id="rId21" w:history="1">
        <w:r w:rsidRPr="001961FA">
          <w:rPr>
            <w:rFonts w:ascii="Times New Roman" w:eastAsia="Times New Roman" w:hAnsi="Times New Roman" w:cs="Times New Roman"/>
            <w:color w:val="0563C1"/>
            <w:sz w:val="24"/>
            <w:szCs w:val="24"/>
            <w:u w:val="single"/>
            <w:lang w:eastAsia="it-IT"/>
          </w:rPr>
          <w:t>(Annesso 3.g.7)</w:t>
        </w:r>
      </w:hyperlink>
      <w:r w:rsidRPr="001961FA">
        <w:rPr>
          <w:rFonts w:ascii="Times New Roman" w:eastAsia="Times New Roman" w:hAnsi="Times New Roman" w:cs="Times New Roman"/>
          <w:sz w:val="24"/>
          <w:szCs w:val="24"/>
          <w:lang w:eastAsia="it-IT"/>
        </w:rPr>
        <w:t xml:space="preserve"> e da allora ricade sotto la responsabilità dell’attuale </w:t>
      </w:r>
      <w:r w:rsidRPr="001961FA">
        <w:rPr>
          <w:rFonts w:ascii="Times New Roman" w:eastAsia="Times New Roman" w:hAnsi="Times New Roman" w:cs="Times New Roman"/>
          <w:b/>
          <w:bCs/>
          <w:sz w:val="24"/>
          <w:szCs w:val="24"/>
          <w:lang w:eastAsia="it-IT"/>
        </w:rPr>
        <w:t>COM DMM</w:t>
      </w:r>
      <w:r w:rsidRPr="001961FA">
        <w:rPr>
          <w:rFonts w:ascii="Times New Roman" w:eastAsia="Times New Roman" w:hAnsi="Times New Roman" w:cs="Times New Roman"/>
          <w:sz w:val="24"/>
          <w:szCs w:val="24"/>
          <w:lang w:eastAsia="it-IT"/>
        </w:rPr>
        <w:t xml:space="preserve"> in LUG_2023 in concomitanza della cerimonia di avvicendamento dei Comandanti del Distaccamento </w:t>
      </w:r>
      <w:hyperlink r:id="rId22" w:history="1">
        <w:r w:rsidRPr="001961FA">
          <w:rPr>
            <w:rFonts w:ascii="Times New Roman" w:eastAsia="Times New Roman" w:hAnsi="Times New Roman" w:cs="Times New Roman"/>
            <w:color w:val="0563C1"/>
            <w:sz w:val="24"/>
            <w:szCs w:val="24"/>
            <w:u w:val="single"/>
            <w:lang w:eastAsia="it-IT"/>
          </w:rPr>
          <w:t>(Annesso 3.g.8)</w:t>
        </w:r>
      </w:hyperlink>
      <w:r w:rsidRPr="001961FA">
        <w:rPr>
          <w:rFonts w:ascii="Times New Roman" w:eastAsia="Times New Roman" w:hAnsi="Times New Roman" w:cs="Times New Roman"/>
          <w:sz w:val="24"/>
          <w:szCs w:val="24"/>
          <w:lang w:eastAsia="it-IT"/>
        </w:rPr>
        <w:t>.</w:t>
      </w:r>
    </w:p>
    <w:p w14:paraId="2DC9D12A" w14:textId="77777777" w:rsidR="001961FA" w:rsidRPr="001961FA" w:rsidRDefault="001961FA" w:rsidP="001961FA">
      <w:pPr>
        <w:pStyle w:val="SubParagrafo"/>
      </w:pPr>
      <w:r w:rsidRPr="001961FA">
        <w:t>Sede di TRI – SUL</w:t>
      </w:r>
    </w:p>
    <w:p w14:paraId="3269F387"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Posto Comando principale a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è ubicato presso il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situato nel quartiere Al Dhara di Tripoli, Libia, in via Settimio Severo. La struttura, come detto, è un albergo ad uso esclusivo del </w:t>
      </w:r>
      <w:r w:rsidRPr="001961FA">
        <w:rPr>
          <w:rFonts w:ascii="Times New Roman" w:eastAsia="Times New Roman" w:hAnsi="Times New Roman" w:cs="Times New Roman"/>
          <w:b/>
          <w:bCs/>
          <w:sz w:val="24"/>
          <w:szCs w:val="24"/>
          <w:lang w:eastAsia="it-IT"/>
        </w:rPr>
        <w:t>CDO MIASIT</w:t>
      </w:r>
      <w:r w:rsidRPr="001961FA">
        <w:rPr>
          <w:rFonts w:ascii="Times New Roman" w:eastAsia="Times New Roman" w:hAnsi="Times New Roman" w:cs="Times New Roman"/>
          <w:sz w:val="24"/>
          <w:szCs w:val="24"/>
          <w:lang w:eastAsia="it-IT"/>
        </w:rPr>
        <w:t>, costituita da un fabbricato di circa 24 metri per 19 metri individuabile alle seguenti coordinate WGS84: 32°53'31.3"N, 13°11'49.1"E (32.892040 N, 13.196970 E).</w:t>
      </w:r>
    </w:p>
    <w:p w14:paraId="25B04F85"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è un edificio in cemento armato, si sviluppa su 12 livelli di cui 11 fuori terra ed uno interrato per un totale di circa 33 metri. All’edificio è annessa nella stessa via, a pochi metri dall’ingresso dell’</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un’area anch’essa a uso esclusivo e adibita ad autorimessa dove sono parcheggiati i veicoli di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e vi è un piccolo deposito in uso del </w:t>
      </w:r>
      <w:r w:rsidRPr="001961FA">
        <w:rPr>
          <w:rFonts w:ascii="Times New Roman" w:eastAsia="Times New Roman" w:hAnsi="Times New Roman" w:cs="Times New Roman"/>
          <w:b/>
          <w:bCs/>
          <w:sz w:val="24"/>
          <w:szCs w:val="24"/>
          <w:lang w:eastAsia="it-IT"/>
        </w:rPr>
        <w:t>MTT</w:t>
      </w:r>
      <w:r w:rsidRPr="001961FA">
        <w:rPr>
          <w:rFonts w:ascii="Times New Roman" w:eastAsia="Times New Roman" w:hAnsi="Times New Roman" w:cs="Times New Roman"/>
          <w:sz w:val="24"/>
          <w:szCs w:val="24"/>
          <w:lang w:eastAsia="it-IT"/>
        </w:rPr>
        <w:t xml:space="preserve"> GENIO.</w:t>
      </w:r>
    </w:p>
    <w:p w14:paraId="77E7741C"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è gestito dalla azienda “</w:t>
      </w:r>
      <w:r w:rsidRPr="001961FA">
        <w:rPr>
          <w:rFonts w:ascii="Times New Roman" w:eastAsia="Times New Roman" w:hAnsi="Times New Roman" w:cs="Times New Roman"/>
          <w:i/>
          <w:iCs/>
          <w:sz w:val="24"/>
          <w:szCs w:val="24"/>
          <w:lang w:eastAsia="it-IT"/>
        </w:rPr>
        <w:t>LAILAC”</w:t>
      </w:r>
      <w:r w:rsidRPr="001961FA">
        <w:rPr>
          <w:rFonts w:ascii="Times New Roman" w:eastAsia="Times New Roman" w:hAnsi="Times New Roman" w:cs="Times New Roman"/>
          <w:sz w:val="24"/>
          <w:szCs w:val="24"/>
          <w:lang w:eastAsia="it-IT"/>
        </w:rPr>
        <w:t xml:space="preserve"> che ne cura anche l’ordinaria manutenzione.</w:t>
      </w:r>
    </w:p>
    <w:p w14:paraId="055E4B5D" w14:textId="77777777" w:rsidR="001961FA" w:rsidRPr="001961FA" w:rsidRDefault="001961FA" w:rsidP="001961FA">
      <w:pPr>
        <w:pStyle w:val="SubParagrafo"/>
      </w:pPr>
      <w:r w:rsidRPr="001961FA">
        <w:t>Sede di TRI – SUL – Aspetti FP</w:t>
      </w:r>
    </w:p>
    <w:p w14:paraId="0D7DE590"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A partire dal 28 aprile 2023, è stato costituito un </w:t>
      </w:r>
      <w:r w:rsidRPr="001961FA">
        <w:rPr>
          <w:rFonts w:ascii="Times New Roman" w:eastAsia="Times New Roman" w:hAnsi="Times New Roman" w:cs="Times New Roman"/>
          <w:b/>
          <w:bCs/>
          <w:sz w:val="24"/>
          <w:szCs w:val="24"/>
          <w:lang w:eastAsia="it-IT"/>
        </w:rPr>
        <w:t xml:space="preserve">FPWG </w:t>
      </w:r>
      <w:r w:rsidRPr="001961FA">
        <w:rPr>
          <w:rFonts w:ascii="Times New Roman" w:eastAsia="Times New Roman" w:hAnsi="Times New Roman" w:cs="Times New Roman"/>
          <w:sz w:val="24"/>
          <w:szCs w:val="24"/>
          <w:lang w:eastAsia="it-IT"/>
        </w:rPr>
        <w:t xml:space="preserve">con lo scopo di incrementare le misure di sicurezza (in generale) e le misure di FP (in particolare) chieste dal COVI a premessa del trasferimento del Posto Comando Principale presso il designato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Tutti i resoconti di riunione sono  raccolti  in </w:t>
      </w:r>
      <w:hyperlink r:id="rId23" w:history="1">
        <w:r w:rsidRPr="001961FA">
          <w:rPr>
            <w:rFonts w:ascii="Times New Roman" w:eastAsia="Times New Roman" w:hAnsi="Times New Roman" w:cs="Times New Roman"/>
            <w:color w:val="0563C1"/>
            <w:sz w:val="24"/>
            <w:szCs w:val="24"/>
            <w:u w:val="single"/>
            <w:lang w:eastAsia="it-IT"/>
          </w:rPr>
          <w:t>(Annesso 3.i.1)</w:t>
        </w:r>
      </w:hyperlink>
      <w:r w:rsidRPr="001961FA">
        <w:rPr>
          <w:rFonts w:ascii="Times New Roman" w:eastAsia="Times New Roman" w:hAnsi="Times New Roman" w:cs="Times New Roman"/>
          <w:sz w:val="24"/>
          <w:szCs w:val="24"/>
          <w:lang w:eastAsia="it-IT"/>
        </w:rPr>
        <w:t xml:space="preserve">. Alla  chiusura  del  menzionato  </w:t>
      </w:r>
      <w:r w:rsidRPr="001961FA">
        <w:rPr>
          <w:rFonts w:ascii="Times New Roman" w:eastAsia="Times New Roman" w:hAnsi="Times New Roman" w:cs="Times New Roman"/>
          <w:i/>
          <w:iCs/>
          <w:sz w:val="24"/>
          <w:szCs w:val="24"/>
          <w:lang w:eastAsia="it-IT"/>
        </w:rPr>
        <w:t>ad hoc</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xml:space="preserve">, sono stati elaborati, approvati e trasmessi al COVI due </w:t>
      </w:r>
      <w:r w:rsidRPr="001961FA">
        <w:rPr>
          <w:rFonts w:ascii="Times New Roman" w:eastAsia="Times New Roman" w:hAnsi="Times New Roman" w:cs="Times New Roman"/>
          <w:i/>
          <w:iCs/>
          <w:sz w:val="24"/>
          <w:szCs w:val="24"/>
          <w:lang w:eastAsia="it-IT"/>
        </w:rPr>
        <w:t>output</w:t>
      </w:r>
      <w:r w:rsidRPr="001961FA">
        <w:rPr>
          <w:rFonts w:ascii="Times New Roman" w:eastAsia="Times New Roman" w:hAnsi="Times New Roman" w:cs="Times New Roman"/>
          <w:sz w:val="24"/>
          <w:szCs w:val="24"/>
          <w:lang w:eastAsia="it-IT"/>
        </w:rPr>
        <w:t xml:space="preserve">, di cui un </w:t>
      </w:r>
      <w:r w:rsidRPr="001961FA">
        <w:rPr>
          <w:rFonts w:ascii="Times New Roman" w:eastAsia="Times New Roman" w:hAnsi="Times New Roman" w:cs="Times New Roman"/>
          <w:i/>
          <w:iCs/>
          <w:sz w:val="24"/>
          <w:szCs w:val="24"/>
          <w:lang w:eastAsia="it-IT"/>
        </w:rPr>
        <w:t>Report</w:t>
      </w:r>
      <w:r w:rsidRPr="001961FA">
        <w:rPr>
          <w:rFonts w:ascii="Times New Roman" w:eastAsia="Times New Roman" w:hAnsi="Times New Roman" w:cs="Times New Roman"/>
          <w:sz w:val="24"/>
          <w:szCs w:val="24"/>
          <w:lang w:eastAsia="it-IT"/>
        </w:rPr>
        <w:t xml:space="preserve"> finale che racchiude i contributi di tutti i partecipanti </w:t>
      </w:r>
      <w:hyperlink r:id="rId24" w:history="1">
        <w:r w:rsidRPr="001961FA">
          <w:rPr>
            <w:rFonts w:ascii="Times New Roman" w:eastAsia="Times New Roman" w:hAnsi="Times New Roman" w:cs="Times New Roman"/>
            <w:color w:val="0563C1"/>
            <w:sz w:val="24"/>
            <w:szCs w:val="24"/>
            <w:u w:val="single"/>
            <w:lang w:eastAsia="it-IT"/>
          </w:rPr>
          <w:t>(Annesso 3.i.2)</w:t>
        </w:r>
      </w:hyperlink>
      <w:r w:rsidRPr="001961FA">
        <w:rPr>
          <w:rFonts w:ascii="Times New Roman" w:eastAsia="Times New Roman" w:hAnsi="Times New Roman" w:cs="Times New Roman"/>
          <w:sz w:val="24"/>
          <w:szCs w:val="24"/>
          <w:lang w:eastAsia="it-IT"/>
        </w:rPr>
        <w:t xml:space="preserve"> ed un documento (R) con lo studio di “Gestione del Rischio”, redatto dal </w:t>
      </w:r>
      <w:r w:rsidRPr="001961FA">
        <w:rPr>
          <w:rFonts w:ascii="Times New Roman" w:eastAsia="Times New Roman" w:hAnsi="Times New Roman" w:cs="Times New Roman"/>
          <w:i/>
          <w:iCs/>
          <w:sz w:val="24"/>
          <w:szCs w:val="24"/>
          <w:lang w:eastAsia="it-IT"/>
        </w:rPr>
        <w:t>Subject Matter Expert</w:t>
      </w:r>
      <w:r w:rsidRPr="001961FA">
        <w:rPr>
          <w:rFonts w:ascii="Times New Roman" w:eastAsia="Times New Roman" w:hAnsi="Times New Roman" w:cs="Times New Roman"/>
          <w:sz w:val="24"/>
          <w:szCs w:val="24"/>
          <w:lang w:eastAsia="it-IT"/>
        </w:rPr>
        <w:t xml:space="preserve"> del Centro Supporto del Genio di </w:t>
      </w:r>
      <w:r w:rsidRPr="001961FA">
        <w:rPr>
          <w:rFonts w:ascii="Times New Roman" w:eastAsia="Times New Roman" w:hAnsi="Times New Roman" w:cs="Times New Roman"/>
          <w:b/>
          <w:bCs/>
          <w:sz w:val="24"/>
          <w:szCs w:val="24"/>
          <w:lang w:eastAsia="it-IT"/>
        </w:rPr>
        <w:t>FP</w:t>
      </w:r>
      <w:r w:rsidRPr="001961FA">
        <w:rPr>
          <w:rFonts w:ascii="Times New Roman" w:eastAsia="Times New Roman" w:hAnsi="Times New Roman" w:cs="Times New Roman"/>
          <w:sz w:val="24"/>
          <w:szCs w:val="24"/>
          <w:lang w:eastAsia="it-IT"/>
        </w:rPr>
        <w:t xml:space="preserve">, inviato in T.O. in supporto al </w:t>
      </w:r>
      <w:r w:rsidRPr="001961FA">
        <w:rPr>
          <w:rFonts w:ascii="Times New Roman" w:eastAsia="Times New Roman" w:hAnsi="Times New Roman" w:cs="Times New Roman"/>
          <w:b/>
          <w:bCs/>
          <w:sz w:val="24"/>
          <w:szCs w:val="24"/>
          <w:lang w:eastAsia="it-IT"/>
        </w:rPr>
        <w:t>CDO MIASIT</w:t>
      </w:r>
      <w:r w:rsidRPr="001961FA">
        <w:rPr>
          <w:rFonts w:ascii="Times New Roman" w:eastAsia="Times New Roman" w:hAnsi="Times New Roman" w:cs="Times New Roman"/>
          <w:sz w:val="24"/>
          <w:szCs w:val="24"/>
          <w:lang w:eastAsia="it-IT"/>
        </w:rPr>
        <w:t xml:space="preserve">. Il citato documento è custodito presso l’Ufficio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w:t>
      </w:r>
    </w:p>
    <w:p w14:paraId="31DC7053"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Le misure di </w:t>
      </w:r>
      <w:r w:rsidRPr="001961FA">
        <w:rPr>
          <w:rFonts w:ascii="Times New Roman" w:eastAsia="Times New Roman" w:hAnsi="Times New Roman" w:cs="Times New Roman"/>
          <w:b/>
          <w:bCs/>
          <w:sz w:val="24"/>
          <w:szCs w:val="24"/>
          <w:lang w:eastAsia="it-IT"/>
        </w:rPr>
        <w:t>FP</w:t>
      </w:r>
      <w:r w:rsidRPr="001961FA">
        <w:rPr>
          <w:rFonts w:ascii="Times New Roman" w:eastAsia="Times New Roman" w:hAnsi="Times New Roman" w:cs="Times New Roman"/>
          <w:sz w:val="24"/>
          <w:szCs w:val="24"/>
          <w:lang w:eastAsia="it-IT"/>
        </w:rPr>
        <w:t xml:space="preserve"> oggetto del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xml:space="preserve"> hanno riguardato principalmente le opere di difesa passiva, con lo scopo di ottimizzare la protezione fisica della struttura. Laddove alcuni temperamenti non sono risultati di concreta attuazione, in considerazione della postura discreta e non invasiva della Missione, oltre che degli oneri e delle tempistiche relativi all’approvvigionamento di materiale specifico, si è proceduto ad integrare le citate opere da una serie di disposizioni procedurali </w:t>
      </w:r>
      <w:hyperlink r:id="rId25" w:history="1">
        <w:r w:rsidRPr="001961FA">
          <w:rPr>
            <w:rFonts w:ascii="Times New Roman" w:eastAsia="Times New Roman" w:hAnsi="Times New Roman" w:cs="Times New Roman"/>
            <w:color w:val="0563C1"/>
            <w:sz w:val="24"/>
            <w:szCs w:val="24"/>
            <w:u w:val="single"/>
            <w:lang w:eastAsia="it-IT"/>
          </w:rPr>
          <w:t>(Annesso 3.i.3)</w:t>
        </w:r>
      </w:hyperlink>
      <w:r w:rsidRPr="001961FA">
        <w:rPr>
          <w:rFonts w:ascii="Times New Roman" w:eastAsia="Times New Roman" w:hAnsi="Times New Roman" w:cs="Times New Roman"/>
          <w:sz w:val="24"/>
          <w:szCs w:val="24"/>
          <w:lang w:eastAsia="it-IT"/>
        </w:rPr>
        <w:t xml:space="preserve">. </w:t>
      </w:r>
    </w:p>
    <w:p w14:paraId="70CDDDAA"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Successivamente al trasferimento, sono stati adottati ulteriori temperamenti, che hanno interessato l’ingresso principale, con l’installazione di un’ulteriore telecamera a copertura dell’area tampone e l’automazione con controllo da remoto dell’apertura del cancello esterno, della porta blindata e del cancello dell’autorimessa. Nella </w:t>
      </w:r>
      <w:r w:rsidRPr="001961FA">
        <w:rPr>
          <w:rFonts w:ascii="Times New Roman" w:eastAsia="Times New Roman" w:hAnsi="Times New Roman" w:cs="Times New Roman"/>
          <w:i/>
          <w:iCs/>
          <w:sz w:val="24"/>
          <w:szCs w:val="24"/>
          <w:lang w:eastAsia="it-IT"/>
        </w:rPr>
        <w:t>hall</w:t>
      </w:r>
      <w:r w:rsidRPr="001961FA">
        <w:rPr>
          <w:rFonts w:ascii="Times New Roman" w:eastAsia="Times New Roman" w:hAnsi="Times New Roman" w:cs="Times New Roman"/>
          <w:sz w:val="24"/>
          <w:szCs w:val="24"/>
          <w:lang w:eastAsia="it-IT"/>
        </w:rPr>
        <w:t xml:space="preserve"> è stato inoltre installato il </w:t>
      </w:r>
      <w:r w:rsidRPr="001961FA">
        <w:rPr>
          <w:rFonts w:ascii="Times New Roman" w:eastAsia="Times New Roman" w:hAnsi="Times New Roman" w:cs="Times New Roman"/>
          <w:i/>
          <w:iCs/>
          <w:sz w:val="24"/>
          <w:szCs w:val="24"/>
          <w:lang w:eastAsia="it-IT"/>
        </w:rPr>
        <w:t xml:space="preserve">body </w:t>
      </w:r>
      <w:r w:rsidRPr="001961FA">
        <w:rPr>
          <w:rFonts w:ascii="Times New Roman" w:eastAsia="Times New Roman" w:hAnsi="Times New Roman" w:cs="Times New Roman"/>
          <w:i/>
          <w:iCs/>
          <w:sz w:val="24"/>
          <w:szCs w:val="24"/>
          <w:lang w:eastAsia="it-IT"/>
        </w:rPr>
        <w:lastRenderedPageBreak/>
        <w:t>scanner</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metal detector</w:t>
      </w:r>
      <w:r w:rsidRPr="001961FA">
        <w:rPr>
          <w:rFonts w:ascii="Times New Roman" w:eastAsia="Times New Roman" w:hAnsi="Times New Roman" w:cs="Times New Roman"/>
          <w:sz w:val="24"/>
          <w:szCs w:val="24"/>
          <w:lang w:eastAsia="it-IT"/>
        </w:rPr>
        <w:t xml:space="preserve"> modello “HI-PE PLUS” della CEIA) ed è stato allestito/indicato il passaggio obbligato a tutto il personale in accesso al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w:t>
      </w:r>
    </w:p>
    <w:p w14:paraId="24BDC7D5" w14:textId="77777777" w:rsidR="001961FA" w:rsidRPr="001961FA" w:rsidRDefault="001961FA" w:rsidP="001961FA">
      <w:pPr>
        <w:spacing w:after="0" w:line="240" w:lineRule="auto"/>
        <w:ind w:left="646"/>
        <w:jc w:val="both"/>
        <w:rPr>
          <w:rFonts w:ascii="Times New Roman" w:eastAsia="Times New Roman" w:hAnsi="Times New Roman" w:cs="Times New Roman"/>
          <w:lang w:eastAsia="it-IT"/>
        </w:rPr>
      </w:pPr>
      <w:r w:rsidRPr="001961FA">
        <w:rPr>
          <w:rFonts w:ascii="Times New Roman" w:eastAsia="Times New Roman" w:hAnsi="Times New Roman" w:cs="Times New Roman"/>
          <w:sz w:val="24"/>
          <w:szCs w:val="24"/>
          <w:lang w:eastAsia="it-IT"/>
        </w:rPr>
        <w:t xml:space="preserve">Per quanto riguarda la difesa attiva, i requisiti minimi sono stati discussi nel corso del </w:t>
      </w:r>
      <w:r w:rsidRPr="001961FA">
        <w:rPr>
          <w:rFonts w:ascii="Times New Roman" w:eastAsia="Times New Roman" w:hAnsi="Times New Roman" w:cs="Times New Roman"/>
          <w:b/>
          <w:bCs/>
          <w:sz w:val="24"/>
          <w:szCs w:val="24"/>
          <w:lang w:eastAsia="it-IT"/>
        </w:rPr>
        <w:t>FPWG</w:t>
      </w:r>
      <w:r w:rsidRPr="001961FA">
        <w:rPr>
          <w:rFonts w:ascii="Times New Roman" w:eastAsia="Times New Roman" w:hAnsi="Times New Roman" w:cs="Times New Roman"/>
          <w:sz w:val="24"/>
          <w:szCs w:val="24"/>
          <w:lang w:eastAsia="it-IT"/>
        </w:rPr>
        <w:t xml:space="preserve"> a cura del </w:t>
      </w:r>
      <w:r w:rsidRPr="001961FA">
        <w:rPr>
          <w:rFonts w:ascii="Times New Roman" w:eastAsia="Times New Roman" w:hAnsi="Times New Roman" w:cs="Times New Roman"/>
          <w:i/>
          <w:iCs/>
          <w:sz w:val="24"/>
          <w:szCs w:val="24"/>
          <w:lang w:eastAsia="it-IT"/>
        </w:rPr>
        <w:t>Provost Marshall pro tempore</w:t>
      </w:r>
      <w:r w:rsidRPr="001961FA">
        <w:rPr>
          <w:rFonts w:ascii="Times New Roman" w:eastAsia="Times New Roman" w:hAnsi="Times New Roman" w:cs="Times New Roman"/>
          <w:sz w:val="24"/>
          <w:szCs w:val="24"/>
          <w:lang w:eastAsia="it-IT"/>
        </w:rPr>
        <w:t xml:space="preserve">, il quale ha redatto la SOP “Sicurezza e sorveglianza – </w:t>
      </w:r>
      <w:r w:rsidRPr="001961FA">
        <w:rPr>
          <w:rFonts w:ascii="Times New Roman" w:eastAsia="Times New Roman" w:hAnsi="Times New Roman" w:cs="Times New Roman"/>
          <w:i/>
          <w:iCs/>
          <w:sz w:val="24"/>
          <w:szCs w:val="24"/>
          <w:lang w:eastAsia="it-IT"/>
        </w:rPr>
        <w:t>hotel Sultan</w:t>
      </w:r>
      <w:r w:rsidRPr="001961FA">
        <w:rPr>
          <w:rFonts w:ascii="Times New Roman" w:eastAsia="Times New Roman" w:hAnsi="Times New Roman" w:cs="Times New Roman"/>
          <w:sz w:val="24"/>
          <w:szCs w:val="24"/>
          <w:lang w:eastAsia="it-IT"/>
        </w:rPr>
        <w:t xml:space="preserve">” </w:t>
      </w:r>
      <w:hyperlink r:id="rId26" w:history="1">
        <w:r w:rsidRPr="001961FA">
          <w:rPr>
            <w:rFonts w:ascii="Times New Roman" w:eastAsia="Times New Roman" w:hAnsi="Times New Roman" w:cs="Times New Roman"/>
            <w:color w:val="0563C1"/>
            <w:sz w:val="24"/>
            <w:szCs w:val="24"/>
            <w:u w:val="single"/>
            <w:lang w:eastAsia="it-IT"/>
          </w:rPr>
          <w:t>(Annesso 3.i.4)</w:t>
        </w:r>
      </w:hyperlink>
      <w:r w:rsidRPr="001961FA">
        <w:rPr>
          <w:rFonts w:ascii="Times New Roman" w:eastAsia="Times New Roman" w:hAnsi="Times New Roman" w:cs="Times New Roman"/>
          <w:sz w:val="24"/>
          <w:szCs w:val="24"/>
          <w:lang w:eastAsia="it-IT"/>
        </w:rPr>
        <w:t xml:space="preserve">. Questa SOP è stata poi sostituita dalla Disposizione Permanente n.25: Direttiva Sicurezza e Sorveglianza </w:t>
      </w:r>
      <w:r w:rsidRPr="001961FA">
        <w:rPr>
          <w:rFonts w:ascii="Times New Roman" w:eastAsia="Times New Roman" w:hAnsi="Times New Roman" w:cs="Times New Roman"/>
          <w:i/>
          <w:iCs/>
          <w:sz w:val="24"/>
          <w:szCs w:val="24"/>
          <w:lang w:eastAsia="it-IT"/>
        </w:rPr>
        <w:t>Al Sultan Hotel</w:t>
      </w:r>
      <w:r w:rsidRPr="001961FA">
        <w:rPr>
          <w:rFonts w:ascii="Times New Roman" w:eastAsia="Times New Roman" w:hAnsi="Times New Roman" w:cs="Times New Roman"/>
          <w:sz w:val="24"/>
          <w:szCs w:val="24"/>
          <w:lang w:eastAsia="it-IT"/>
        </w:rPr>
        <w:t>. In sintesi, il servizio di sorveglianza è garantito, internamente alla struttura, dal personale civile fornito dalla “</w:t>
      </w:r>
      <w:r w:rsidRPr="001961FA">
        <w:rPr>
          <w:rFonts w:ascii="Times New Roman" w:eastAsia="Times New Roman" w:hAnsi="Times New Roman" w:cs="Times New Roman"/>
          <w:i/>
          <w:iCs/>
          <w:sz w:val="24"/>
          <w:szCs w:val="24"/>
          <w:lang w:eastAsia="it-IT"/>
        </w:rPr>
        <w:t>LAILAC</w:t>
      </w:r>
      <w:r w:rsidRPr="001961FA">
        <w:rPr>
          <w:rFonts w:ascii="Times New Roman" w:eastAsia="Times New Roman" w:hAnsi="Times New Roman" w:cs="Times New Roman"/>
          <w:sz w:val="24"/>
          <w:szCs w:val="24"/>
          <w:lang w:eastAsia="it-IT"/>
        </w:rPr>
        <w:t xml:space="preserve">”, che attua h 24 il controllo dei </w:t>
      </w:r>
      <w:r w:rsidRPr="001961FA">
        <w:rPr>
          <w:rFonts w:ascii="Times New Roman" w:eastAsia="Times New Roman" w:hAnsi="Times New Roman" w:cs="Times New Roman"/>
          <w:i/>
          <w:iCs/>
          <w:sz w:val="24"/>
          <w:szCs w:val="24"/>
          <w:lang w:eastAsia="it-IT"/>
        </w:rPr>
        <w:t>monitor</w:t>
      </w:r>
      <w:r w:rsidRPr="001961FA">
        <w:rPr>
          <w:rFonts w:ascii="Times New Roman" w:eastAsia="Times New Roman" w:hAnsi="Times New Roman" w:cs="Times New Roman"/>
          <w:sz w:val="24"/>
          <w:szCs w:val="24"/>
          <w:lang w:eastAsia="it-IT"/>
        </w:rPr>
        <w:t xml:space="preserve"> della videosorveglianza e il controllo del personale civile in accesso all’</w:t>
      </w:r>
      <w:r w:rsidRPr="001961FA">
        <w:rPr>
          <w:rFonts w:ascii="Times New Roman" w:eastAsia="Times New Roman" w:hAnsi="Times New Roman" w:cs="Times New Roman"/>
          <w:i/>
          <w:iCs/>
          <w:sz w:val="24"/>
          <w:szCs w:val="24"/>
          <w:lang w:eastAsia="it-IT"/>
        </w:rPr>
        <w:t>hotel</w:t>
      </w:r>
      <w:r w:rsidRPr="001961FA">
        <w:rPr>
          <w:rFonts w:ascii="Times New Roman" w:eastAsia="Times New Roman" w:hAnsi="Times New Roman" w:cs="Times New Roman"/>
          <w:sz w:val="24"/>
          <w:szCs w:val="24"/>
          <w:lang w:eastAsia="it-IT"/>
        </w:rPr>
        <w:t>. Esternamente, la Polizia Diplomatica (</w:t>
      </w:r>
      <w:r w:rsidRPr="001961FA">
        <w:rPr>
          <w:rFonts w:ascii="Times New Roman" w:eastAsia="Times New Roman" w:hAnsi="Times New Roman" w:cs="Times New Roman"/>
          <w:b/>
          <w:bCs/>
          <w:sz w:val="24"/>
          <w:szCs w:val="24"/>
          <w:lang w:eastAsia="it-IT"/>
        </w:rPr>
        <w:t>PD</w:t>
      </w:r>
      <w:r w:rsidRPr="001961FA">
        <w:rPr>
          <w:rFonts w:ascii="Times New Roman" w:eastAsia="Times New Roman" w:hAnsi="Times New Roman" w:cs="Times New Roman"/>
          <w:sz w:val="24"/>
          <w:szCs w:val="24"/>
          <w:lang w:eastAsia="it-IT"/>
        </w:rPr>
        <w:t xml:space="preserve">) garantisce un servizio di vigilanza armata h 24 fornendo azione di deterrenza ed eventuale supporto in caso di emergenza. Nella fattispecie, la pattuglia, pur non potendo agire direttamente all’interno della struttura, rappresenta il canale principale tramite cui allertare, all’occorrenza, le Forze di Polizia locali. La </w:t>
      </w:r>
      <w:r w:rsidRPr="001961FA">
        <w:rPr>
          <w:rFonts w:ascii="Times New Roman" w:eastAsia="Times New Roman" w:hAnsi="Times New Roman" w:cs="Times New Roman"/>
          <w:b/>
          <w:bCs/>
          <w:sz w:val="24"/>
          <w:szCs w:val="24"/>
          <w:lang w:eastAsia="it-IT"/>
        </w:rPr>
        <w:t>PD</w:t>
      </w:r>
      <w:r w:rsidRPr="001961FA">
        <w:rPr>
          <w:rFonts w:ascii="Times New Roman" w:eastAsia="Times New Roman" w:hAnsi="Times New Roman" w:cs="Times New Roman"/>
          <w:sz w:val="24"/>
          <w:szCs w:val="24"/>
          <w:lang w:eastAsia="it-IT"/>
        </w:rPr>
        <w:t xml:space="preserve"> ha altresì il compito di interdire la sosta dei veicoli nell’area antistante l’ingresso principale del </w:t>
      </w:r>
      <w:r w:rsidRPr="001961FA">
        <w:rPr>
          <w:rFonts w:ascii="Times New Roman" w:eastAsia="Times New Roman" w:hAnsi="Times New Roman" w:cs="Times New Roman"/>
          <w:b/>
          <w:bCs/>
          <w:sz w:val="24"/>
          <w:szCs w:val="24"/>
          <w:lang w:eastAsia="it-IT"/>
        </w:rPr>
        <w:t>SUL</w:t>
      </w:r>
      <w:r w:rsidRPr="001961FA">
        <w:rPr>
          <w:rFonts w:ascii="Times New Roman" w:eastAsia="Times New Roman" w:hAnsi="Times New Roman" w:cs="Times New Roman"/>
          <w:sz w:val="24"/>
          <w:szCs w:val="24"/>
          <w:lang w:eastAsia="it-IT"/>
        </w:rPr>
        <w:t xml:space="preserve">, dell’autorimessa e della strada laterale che conduce all’ingresso di servizio. </w:t>
      </w:r>
    </w:p>
    <w:p w14:paraId="1FA800A3" w14:textId="77777777" w:rsidR="001961FA" w:rsidRPr="001961FA" w:rsidRDefault="001961FA" w:rsidP="001961FA">
      <w:pPr>
        <w:spacing w:after="0" w:line="240" w:lineRule="auto"/>
        <w:ind w:left="646"/>
        <w:jc w:val="both"/>
        <w:rPr>
          <w:rFonts w:ascii="Times New Roman" w:eastAsia="Times New Roman" w:hAnsi="Times New Roman" w:cs="Times New Roman"/>
          <w:lang w:eastAsia="it-IT"/>
        </w:rPr>
      </w:pPr>
      <w:r w:rsidRPr="001961FA">
        <w:rPr>
          <w:rFonts w:ascii="Times New Roman" w:eastAsia="Times New Roman" w:hAnsi="Times New Roman" w:cs="Times New Roman"/>
          <w:sz w:val="24"/>
          <w:szCs w:val="24"/>
          <w:lang w:eastAsia="it-IT"/>
        </w:rPr>
        <w:t xml:space="preserve">Oltre alla citata direttiva del </w:t>
      </w:r>
      <w:r w:rsidRPr="001961FA">
        <w:rPr>
          <w:rFonts w:ascii="Times New Roman" w:eastAsia="Times New Roman" w:hAnsi="Times New Roman" w:cs="Times New Roman"/>
          <w:i/>
          <w:iCs/>
          <w:sz w:val="24"/>
          <w:szCs w:val="24"/>
          <w:lang w:eastAsia="it-IT"/>
        </w:rPr>
        <w:t>Provost Marshall</w:t>
      </w:r>
      <w:r w:rsidRPr="001961FA">
        <w:rPr>
          <w:rFonts w:ascii="Times New Roman" w:eastAsia="Times New Roman" w:hAnsi="Times New Roman" w:cs="Times New Roman"/>
          <w:sz w:val="24"/>
          <w:szCs w:val="24"/>
          <w:lang w:eastAsia="it-IT"/>
        </w:rPr>
        <w:t xml:space="preserve">, nel mese di gennaio 2024 il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ha redatto la quella relativa la “Gestione delle Emergenze e predisposizioni per l’attuazione dei Piani di Estrazione – </w:t>
      </w:r>
      <w:r w:rsidRPr="001961FA">
        <w:rPr>
          <w:rFonts w:ascii="Times New Roman" w:eastAsia="Times New Roman" w:hAnsi="Times New Roman" w:cs="Times New Roman"/>
          <w:i/>
          <w:iCs/>
          <w:sz w:val="24"/>
          <w:szCs w:val="24"/>
          <w:lang w:eastAsia="it-IT"/>
        </w:rPr>
        <w:t>hotel Sultan</w:t>
      </w:r>
      <w:r w:rsidRPr="001961FA">
        <w:rPr>
          <w:rFonts w:ascii="Times New Roman" w:eastAsia="Times New Roman" w:hAnsi="Times New Roman" w:cs="Times New Roman"/>
          <w:sz w:val="24"/>
          <w:szCs w:val="24"/>
          <w:lang w:eastAsia="it-IT"/>
        </w:rPr>
        <w:t xml:space="preserve">” </w:t>
      </w:r>
      <w:hyperlink r:id="rId27" w:history="1">
        <w:r w:rsidRPr="001961FA">
          <w:rPr>
            <w:rFonts w:ascii="Times New Roman" w:eastAsia="Times New Roman" w:hAnsi="Times New Roman" w:cs="Times New Roman"/>
            <w:color w:val="0563C1"/>
            <w:sz w:val="24"/>
            <w:szCs w:val="24"/>
            <w:u w:val="single"/>
            <w:lang w:eastAsia="it-IT"/>
          </w:rPr>
          <w:t>(Annesso 3.i.5)</w:t>
        </w:r>
      </w:hyperlink>
      <w:r w:rsidRPr="001961FA">
        <w:rPr>
          <w:rFonts w:ascii="Times New Roman" w:eastAsia="Times New Roman" w:hAnsi="Times New Roman" w:cs="Times New Roman"/>
          <w:sz w:val="24"/>
          <w:szCs w:val="24"/>
          <w:lang w:eastAsia="it-IT"/>
        </w:rPr>
        <w:t xml:space="preserve">, nella quale sono elencate le procedure da attuare in caso di emergenza, in particolare nell’ambito </w:t>
      </w:r>
      <w:r w:rsidRPr="001961FA">
        <w:rPr>
          <w:rFonts w:ascii="Times New Roman" w:eastAsia="Times New Roman" w:hAnsi="Times New Roman" w:cs="Times New Roman"/>
          <w:i/>
          <w:iCs/>
          <w:sz w:val="24"/>
          <w:szCs w:val="24"/>
          <w:lang w:eastAsia="it-IT"/>
        </w:rPr>
        <w:t>Security</w:t>
      </w:r>
      <w:r w:rsidRPr="001961FA">
        <w:rPr>
          <w:rFonts w:ascii="Times New Roman" w:eastAsia="Times New Roman" w:hAnsi="Times New Roman" w:cs="Times New Roman"/>
          <w:sz w:val="24"/>
          <w:szCs w:val="24"/>
          <w:lang w:eastAsia="it-IT"/>
        </w:rPr>
        <w:t xml:space="preserve">, e le predisposizioni da mettere in atto in caso di attivazione del Piano di Estrazione del Comando MIASIT da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Quest’ultimo, aggiornato e trasmesso al COVI in data 27 luglio 2023, è stato attualizzato a seguito del trasferimento presso il </w:t>
      </w:r>
      <w:r w:rsidRPr="001961FA">
        <w:rPr>
          <w:rFonts w:ascii="Times New Roman" w:eastAsia="Times New Roman" w:hAnsi="Times New Roman" w:cs="Times New Roman"/>
          <w:b/>
          <w:bCs/>
          <w:sz w:val="24"/>
          <w:szCs w:val="24"/>
          <w:lang w:eastAsia="it-IT"/>
        </w:rPr>
        <w:t xml:space="preserve">SUL </w:t>
      </w:r>
      <w:r w:rsidRPr="001961FA">
        <w:rPr>
          <w:rFonts w:ascii="Times New Roman" w:eastAsia="Times New Roman" w:hAnsi="Times New Roman" w:cs="Times New Roman"/>
          <w:sz w:val="24"/>
          <w:szCs w:val="24"/>
          <w:lang w:eastAsia="it-IT"/>
        </w:rPr>
        <w:t xml:space="preserve">ed allineato alla direttiva nazionale di riferimento “IPPOGRIFO” (documento custodito presso l’ufficio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w:t>
      </w:r>
    </w:p>
    <w:p w14:paraId="0B2D20EB" w14:textId="77777777" w:rsidR="001961FA" w:rsidRPr="001961FA" w:rsidRDefault="001961FA" w:rsidP="001961FA">
      <w:pPr>
        <w:pStyle w:val="SubParagrafo"/>
      </w:pPr>
      <w:r w:rsidRPr="001961FA">
        <w:t>Sede di TRI – WAD</w:t>
      </w:r>
    </w:p>
    <w:p w14:paraId="5D549795"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Posto Comando alternato a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è ubicato presso il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struttura situata nell’area centrale di Tripoli, quartiere Al Dhara, in via Sidi Issa. È individuabile alle seguenti coordinate WGS84: 32° 53’ 35.12’’ N, 13° 11’ 27.51’’ E (32.893088 N, 13.190975 E).</w:t>
      </w:r>
    </w:p>
    <w:p w14:paraId="11482286"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struttura è un albergo ad uso esclusivo di personale italiano, ma, come detto, non ad uso esclusivo di </w:t>
      </w:r>
      <w:r w:rsidRPr="001961FA">
        <w:rPr>
          <w:rFonts w:ascii="Times New Roman" w:eastAsia="Times New Roman" w:hAnsi="Times New Roman" w:cs="Times New Roman"/>
          <w:b/>
          <w:bCs/>
          <w:sz w:val="24"/>
          <w:szCs w:val="24"/>
          <w:lang w:eastAsia="it-IT"/>
        </w:rPr>
        <w:t>MIASIT</w:t>
      </w:r>
      <w:r w:rsidRPr="001961FA">
        <w:rPr>
          <w:rFonts w:ascii="Times New Roman" w:eastAsia="Times New Roman" w:hAnsi="Times New Roman" w:cs="Times New Roman"/>
          <w:sz w:val="24"/>
          <w:szCs w:val="24"/>
          <w:lang w:eastAsia="it-IT"/>
        </w:rPr>
        <w:t xml:space="preserve">. È infatti utilizzato anche dall’adiacente </w:t>
      </w:r>
      <w:r w:rsidRPr="001961FA">
        <w:rPr>
          <w:rFonts w:ascii="Times New Roman" w:eastAsia="Times New Roman" w:hAnsi="Times New Roman" w:cs="Times New Roman"/>
          <w:b/>
          <w:bCs/>
          <w:sz w:val="24"/>
          <w:szCs w:val="24"/>
          <w:lang w:eastAsia="it-IT"/>
        </w:rPr>
        <w:t>AMB</w:t>
      </w:r>
      <w:r w:rsidRPr="001961FA">
        <w:rPr>
          <w:rFonts w:ascii="Times New Roman" w:eastAsia="Times New Roman" w:hAnsi="Times New Roman" w:cs="Times New Roman"/>
          <w:sz w:val="24"/>
          <w:szCs w:val="24"/>
          <w:lang w:eastAsia="it-IT"/>
        </w:rPr>
        <w:t xml:space="preserve"> e da altro personale italiano civile e militare. Per collegare il </w:t>
      </w:r>
      <w:r w:rsidRPr="001961FA">
        <w:rPr>
          <w:rFonts w:ascii="Times New Roman" w:eastAsia="Times New Roman" w:hAnsi="Times New Roman" w:cs="Times New Roman"/>
          <w:b/>
          <w:bCs/>
          <w:sz w:val="24"/>
          <w:szCs w:val="24"/>
          <w:lang w:eastAsia="it-IT"/>
        </w:rPr>
        <w:t>WAD all’AMB</w:t>
      </w:r>
      <w:r w:rsidRPr="001961FA">
        <w:rPr>
          <w:rFonts w:ascii="Times New Roman" w:eastAsia="Times New Roman" w:hAnsi="Times New Roman" w:cs="Times New Roman"/>
          <w:sz w:val="24"/>
          <w:szCs w:val="24"/>
          <w:lang w:eastAsia="it-IT"/>
        </w:rPr>
        <w:t xml:space="preserve"> è sufficiente attraversare una strada secondaria i cui accessi sono controllati dal personale della Polizia Diplomatica. La struttura alberghiera è dotata di 91 stanze distribuite su 4 livelli, un ristorante con servizio a </w:t>
      </w:r>
      <w:r w:rsidRPr="001961FA">
        <w:rPr>
          <w:rFonts w:ascii="Times New Roman" w:eastAsia="Times New Roman" w:hAnsi="Times New Roman" w:cs="Times New Roman"/>
          <w:i/>
          <w:iCs/>
          <w:sz w:val="24"/>
          <w:szCs w:val="24"/>
          <w:lang w:eastAsia="it-IT"/>
        </w:rPr>
        <w:t>buffet</w:t>
      </w:r>
      <w:r w:rsidRPr="001961FA">
        <w:rPr>
          <w:rFonts w:ascii="Times New Roman" w:eastAsia="Times New Roman" w:hAnsi="Times New Roman" w:cs="Times New Roman"/>
          <w:sz w:val="24"/>
          <w:szCs w:val="24"/>
          <w:lang w:eastAsia="it-IT"/>
        </w:rPr>
        <w:t xml:space="preserve">, un atrio interno, una palestra di due sale ed una sala </w:t>
      </w:r>
      <w:r w:rsidRPr="001961FA">
        <w:rPr>
          <w:rFonts w:ascii="Times New Roman" w:eastAsia="Times New Roman" w:hAnsi="Times New Roman" w:cs="Times New Roman"/>
          <w:i/>
          <w:iCs/>
          <w:sz w:val="24"/>
          <w:szCs w:val="24"/>
          <w:lang w:eastAsia="it-IT"/>
        </w:rPr>
        <w:t>meeting</w:t>
      </w:r>
      <w:r w:rsidRPr="001961FA">
        <w:rPr>
          <w:rFonts w:ascii="Times New Roman" w:eastAsia="Times New Roman" w:hAnsi="Times New Roman" w:cs="Times New Roman"/>
          <w:sz w:val="24"/>
          <w:szCs w:val="24"/>
          <w:lang w:eastAsia="it-IT"/>
        </w:rPr>
        <w:t>.</w:t>
      </w:r>
    </w:p>
    <w:p w14:paraId="176117AB" w14:textId="77777777" w:rsidR="001961FA" w:rsidRPr="001961FA" w:rsidRDefault="001961FA" w:rsidP="001961FA">
      <w:pPr>
        <w:spacing w:after="0" w:line="240" w:lineRule="auto"/>
        <w:ind w:left="646"/>
        <w:jc w:val="both"/>
        <w:rPr>
          <w:rFonts w:ascii="Times New Roman" w:eastAsia="Times New Roman" w:hAnsi="Times New Roman" w:cs="Times New Roman"/>
          <w:lang w:eastAsia="it-IT"/>
        </w:rPr>
      </w:pPr>
      <w:r w:rsidRPr="001961FA">
        <w:rPr>
          <w:rFonts w:ascii="Times New Roman" w:eastAsia="Times New Roman" w:hAnsi="Times New Roman" w:cs="Times New Roman"/>
          <w:sz w:val="24"/>
          <w:szCs w:val="24"/>
          <w:lang w:eastAsia="it-IT"/>
        </w:rPr>
        <w:t xml:space="preserve">Il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è gestito dalla azienda “</w:t>
      </w:r>
      <w:r w:rsidRPr="001961FA">
        <w:rPr>
          <w:rFonts w:ascii="Times New Roman" w:eastAsia="Times New Roman" w:hAnsi="Times New Roman" w:cs="Times New Roman"/>
          <w:i/>
          <w:iCs/>
          <w:sz w:val="24"/>
          <w:szCs w:val="24"/>
          <w:lang w:eastAsia="it-IT"/>
        </w:rPr>
        <w:t>LAILAC”</w:t>
      </w:r>
      <w:r w:rsidRPr="001961FA">
        <w:rPr>
          <w:rFonts w:ascii="Times New Roman" w:eastAsia="Times New Roman" w:hAnsi="Times New Roman" w:cs="Times New Roman"/>
          <w:sz w:val="24"/>
          <w:szCs w:val="24"/>
          <w:lang w:eastAsia="it-IT"/>
        </w:rPr>
        <w:t xml:space="preserve"> che ne cura, tra l’altro, l’ordinaria manutenzione</w:t>
      </w:r>
      <w:r w:rsidRPr="001961FA">
        <w:rPr>
          <w:rFonts w:ascii="Times New Roman" w:eastAsia="Times New Roman" w:hAnsi="Times New Roman" w:cs="Times New Roman"/>
          <w:lang w:eastAsia="it-IT"/>
        </w:rPr>
        <w:t>.</w:t>
      </w:r>
    </w:p>
    <w:p w14:paraId="02D5BC50" w14:textId="77777777" w:rsidR="001961FA" w:rsidRPr="001961FA" w:rsidRDefault="001961FA" w:rsidP="001961FA">
      <w:pPr>
        <w:spacing w:after="0" w:line="240" w:lineRule="auto"/>
        <w:jc w:val="both"/>
        <w:rPr>
          <w:rFonts w:ascii="Times New Roman" w:eastAsia="Times New Roman" w:hAnsi="Times New Roman" w:cs="Times New Roman"/>
          <w:lang w:eastAsia="it-IT"/>
        </w:rPr>
      </w:pPr>
    </w:p>
    <w:p w14:paraId="5CA5FD96" w14:textId="77777777" w:rsidR="001961FA" w:rsidRPr="001961FA" w:rsidRDefault="001961FA" w:rsidP="001961FA">
      <w:pPr>
        <w:pStyle w:val="SubParagrafo"/>
      </w:pPr>
      <w:r w:rsidRPr="001961FA">
        <w:t>Sede di TRI – WAD – Aspetti FP</w:t>
      </w:r>
    </w:p>
    <w:p w14:paraId="66FE49FF"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Responsabile della sicurezza del </w:t>
      </w:r>
      <w:r w:rsidRPr="001961FA">
        <w:rPr>
          <w:rFonts w:ascii="Times New Roman" w:eastAsia="Times New Roman" w:hAnsi="Times New Roman" w:cs="Times New Roman"/>
          <w:b/>
          <w:bCs/>
          <w:sz w:val="24"/>
          <w:szCs w:val="24"/>
          <w:lang w:eastAsia="it-IT"/>
        </w:rPr>
        <w:t>WAD</w:t>
      </w:r>
      <w:r w:rsidRPr="001961FA">
        <w:rPr>
          <w:rFonts w:ascii="Times New Roman" w:eastAsia="Times New Roman" w:hAnsi="Times New Roman" w:cs="Times New Roman"/>
          <w:sz w:val="24"/>
          <w:szCs w:val="24"/>
          <w:lang w:eastAsia="it-IT"/>
        </w:rPr>
        <w:t xml:space="preserve">, di pertinenza dell’Ambasciata d’Italia a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si identifica con il Capo Missione (l’Ambasciatore d’Italia in LIBIA). Le procedure e le modalità di coordinamento attinenti alla sicurezza fisica e infrastrutturale sono delegate al “Funzionario alla sicurezza designato” dell’</w:t>
      </w:r>
      <w:r w:rsidRPr="001961FA">
        <w:rPr>
          <w:rFonts w:ascii="Times New Roman" w:eastAsia="Times New Roman" w:hAnsi="Times New Roman" w:cs="Times New Roman"/>
          <w:b/>
          <w:bCs/>
          <w:sz w:val="24"/>
          <w:szCs w:val="24"/>
          <w:lang w:eastAsia="it-IT"/>
        </w:rPr>
        <w:t>AMB</w:t>
      </w:r>
      <w:r w:rsidRPr="001961FA">
        <w:rPr>
          <w:rFonts w:ascii="Times New Roman" w:eastAsia="Times New Roman" w:hAnsi="Times New Roman" w:cs="Times New Roman"/>
          <w:sz w:val="24"/>
          <w:szCs w:val="24"/>
          <w:lang w:eastAsia="it-IT"/>
        </w:rPr>
        <w:t xml:space="preserve">. La sicurezza fisica è assicurata dal personale dell’aliquota sicurezza e vigilanza del contingente dell’Arma dei CARABINIERI (CC) che garantisce il controllo degli accessi e della videosorveglianza. Le procedure da attuare in caso di emergenza, oltre ad essere disciplinate dalla SOP “Gestione delle emergenze e predisposizioni per Piani di Estrazione – TRIPOLI”, saranno opportunamente indicate dal personale dei CC, i quali sono incaricati di diramare l’allarme ed informare tutto il personale del </w:t>
      </w:r>
      <w:r w:rsidRPr="001961FA">
        <w:rPr>
          <w:rFonts w:ascii="Times New Roman" w:eastAsia="Times New Roman" w:hAnsi="Times New Roman" w:cs="Times New Roman"/>
          <w:b/>
          <w:bCs/>
          <w:sz w:val="24"/>
          <w:szCs w:val="24"/>
          <w:lang w:eastAsia="it-IT"/>
        </w:rPr>
        <w:t xml:space="preserve">WAD </w:t>
      </w:r>
      <w:r w:rsidRPr="001961FA">
        <w:rPr>
          <w:rFonts w:ascii="Times New Roman" w:eastAsia="Times New Roman" w:hAnsi="Times New Roman" w:cs="Times New Roman"/>
          <w:sz w:val="24"/>
          <w:szCs w:val="24"/>
          <w:lang w:eastAsia="it-IT"/>
        </w:rPr>
        <w:t>sulle azioni da intraprendere in caso di reale minaccia o di eventi che rappresentino un potenziale pericolo.</w:t>
      </w:r>
    </w:p>
    <w:p w14:paraId="446998B3"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sicurezza esterna è garantita dal personale della </w:t>
      </w:r>
      <w:r w:rsidRPr="001961FA">
        <w:rPr>
          <w:rFonts w:ascii="Times New Roman" w:eastAsia="Times New Roman" w:hAnsi="Times New Roman" w:cs="Times New Roman"/>
          <w:b/>
          <w:bCs/>
          <w:sz w:val="24"/>
          <w:szCs w:val="24"/>
          <w:lang w:eastAsia="it-IT"/>
        </w:rPr>
        <w:t>PD</w:t>
      </w:r>
      <w:r w:rsidRPr="001961FA">
        <w:rPr>
          <w:rFonts w:ascii="Times New Roman" w:eastAsia="Times New Roman" w:hAnsi="Times New Roman" w:cs="Times New Roman"/>
          <w:sz w:val="24"/>
          <w:szCs w:val="24"/>
          <w:lang w:eastAsia="it-IT"/>
        </w:rPr>
        <w:t xml:space="preserve"> dislocata in corrispondenza degli accessi alla strada che separa il </w:t>
      </w:r>
      <w:r w:rsidRPr="001961FA">
        <w:rPr>
          <w:rFonts w:ascii="Times New Roman" w:eastAsia="Times New Roman" w:hAnsi="Times New Roman" w:cs="Times New Roman"/>
          <w:b/>
          <w:bCs/>
          <w:sz w:val="24"/>
          <w:szCs w:val="24"/>
          <w:lang w:eastAsia="it-IT"/>
        </w:rPr>
        <w:t xml:space="preserve">WAD </w:t>
      </w:r>
      <w:r w:rsidRPr="001961FA">
        <w:rPr>
          <w:rFonts w:ascii="Times New Roman" w:eastAsia="Times New Roman" w:hAnsi="Times New Roman" w:cs="Times New Roman"/>
          <w:sz w:val="24"/>
          <w:szCs w:val="24"/>
          <w:lang w:eastAsia="it-IT"/>
        </w:rPr>
        <w:t>e l’</w:t>
      </w:r>
      <w:r w:rsidRPr="001961FA">
        <w:rPr>
          <w:rFonts w:ascii="Times New Roman" w:eastAsia="Times New Roman" w:hAnsi="Times New Roman" w:cs="Times New Roman"/>
          <w:b/>
          <w:bCs/>
          <w:sz w:val="24"/>
          <w:szCs w:val="24"/>
          <w:lang w:eastAsia="it-IT"/>
        </w:rPr>
        <w:t>AMB</w:t>
      </w:r>
      <w:r w:rsidRPr="001961FA">
        <w:rPr>
          <w:rFonts w:ascii="Times New Roman" w:eastAsia="Times New Roman" w:hAnsi="Times New Roman" w:cs="Times New Roman"/>
          <w:sz w:val="24"/>
          <w:szCs w:val="24"/>
          <w:lang w:eastAsia="it-IT"/>
        </w:rPr>
        <w:t xml:space="preserve">. </w:t>
      </w:r>
    </w:p>
    <w:p w14:paraId="2213D56F"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lastRenderedPageBreak/>
        <w:t>Gli ingressi principale e secondario sono costituiti da porte in acciaio mentre le aperture esterne e le finestre sono costruite con un doppio vetro. Il piano interrato offre protezione da tiro indiretto/diretto e sono state individuate due “</w:t>
      </w:r>
      <w:r w:rsidRPr="001961FA">
        <w:rPr>
          <w:rFonts w:ascii="Times New Roman" w:eastAsia="Times New Roman" w:hAnsi="Times New Roman" w:cs="Times New Roman"/>
          <w:i/>
          <w:iCs/>
          <w:sz w:val="24"/>
          <w:szCs w:val="24"/>
          <w:lang w:eastAsia="it-IT"/>
        </w:rPr>
        <w:t>Safe Room</w:t>
      </w:r>
      <w:r w:rsidRPr="001961FA">
        <w:rPr>
          <w:rFonts w:ascii="Times New Roman" w:eastAsia="Times New Roman" w:hAnsi="Times New Roman" w:cs="Times New Roman"/>
          <w:sz w:val="24"/>
          <w:szCs w:val="24"/>
          <w:lang w:eastAsia="it-IT"/>
        </w:rPr>
        <w:t>”, rispettivamente in una stanza al secondo piano e nella “</w:t>
      </w:r>
      <w:r w:rsidRPr="001961FA">
        <w:rPr>
          <w:rFonts w:ascii="Times New Roman" w:eastAsia="Times New Roman" w:hAnsi="Times New Roman" w:cs="Times New Roman"/>
          <w:i/>
          <w:iCs/>
          <w:sz w:val="24"/>
          <w:szCs w:val="24"/>
          <w:lang w:eastAsia="it-IT"/>
        </w:rPr>
        <w:t>Conference Room</w:t>
      </w:r>
      <w:r w:rsidRPr="001961FA">
        <w:rPr>
          <w:rFonts w:ascii="Times New Roman" w:eastAsia="Times New Roman" w:hAnsi="Times New Roman" w:cs="Times New Roman"/>
          <w:sz w:val="24"/>
          <w:szCs w:val="24"/>
          <w:lang w:eastAsia="it-IT"/>
        </w:rPr>
        <w:t xml:space="preserve">” adiacente alla zona </w:t>
      </w:r>
      <w:r w:rsidRPr="001961FA">
        <w:rPr>
          <w:rFonts w:ascii="Times New Roman" w:eastAsia="Times New Roman" w:hAnsi="Times New Roman" w:cs="Times New Roman"/>
          <w:i/>
          <w:iCs/>
          <w:sz w:val="24"/>
          <w:szCs w:val="24"/>
          <w:lang w:eastAsia="it-IT"/>
        </w:rPr>
        <w:t>bar</w:t>
      </w:r>
      <w:r w:rsidRPr="001961FA">
        <w:rPr>
          <w:rFonts w:ascii="Times New Roman" w:eastAsia="Times New Roman" w:hAnsi="Times New Roman" w:cs="Times New Roman"/>
          <w:sz w:val="24"/>
          <w:szCs w:val="24"/>
          <w:lang w:eastAsia="it-IT"/>
        </w:rPr>
        <w:t xml:space="preserve">. Il Piano di Estrazione citato nel para. 3.9 contempla anche il personale che alloggia presso il </w:t>
      </w:r>
      <w:r w:rsidRPr="001961FA">
        <w:rPr>
          <w:rFonts w:ascii="Times New Roman" w:eastAsia="Times New Roman" w:hAnsi="Times New Roman" w:cs="Times New Roman"/>
          <w:b/>
          <w:bCs/>
          <w:sz w:val="24"/>
          <w:szCs w:val="24"/>
          <w:lang w:eastAsia="it-IT"/>
        </w:rPr>
        <w:t>WAD.</w:t>
      </w:r>
    </w:p>
    <w:p w14:paraId="6DEFC4F5" w14:textId="77777777" w:rsidR="001961FA" w:rsidRPr="001961FA" w:rsidRDefault="001961FA" w:rsidP="001961FA">
      <w:pPr>
        <w:pStyle w:val="SubParagrafo"/>
      </w:pPr>
      <w:r w:rsidRPr="001961FA">
        <w:t>Sede di MIS - BDMM</w:t>
      </w:r>
    </w:p>
    <w:p w14:paraId="2263EFB4"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è configurata su un lotto di circa 75m x 57m, consta dell’edificio principale denominato Palazzina C (</w:t>
      </w:r>
      <w:r w:rsidRPr="001961FA">
        <w:rPr>
          <w:rFonts w:ascii="Times New Roman" w:eastAsia="Times New Roman" w:hAnsi="Times New Roman" w:cs="Times New Roman"/>
          <w:b/>
          <w:bCs/>
          <w:sz w:val="24"/>
          <w:szCs w:val="24"/>
          <w:lang w:eastAsia="it-IT"/>
        </w:rPr>
        <w:t>PALC</w:t>
      </w:r>
      <w:r w:rsidRPr="001961FA">
        <w:rPr>
          <w:rFonts w:ascii="Times New Roman" w:eastAsia="Times New Roman" w:hAnsi="Times New Roman" w:cs="Times New Roman"/>
          <w:sz w:val="24"/>
          <w:szCs w:val="24"/>
          <w:lang w:eastAsia="it-IT"/>
        </w:rPr>
        <w:t xml:space="preserve">) e di altri edifici realizzati in moduli prefabbricati. 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è individuata dalle seguenti coordinate WGS84: 32° 19’ 1.44’’ N, 15° 3’ 20.85’’ E (32.317068 N, 15.055792 E).</w:t>
      </w:r>
    </w:p>
    <w:p w14:paraId="6EEF9A3D"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è stata consegnata dal </w:t>
      </w:r>
      <w:r w:rsidRPr="001961FA">
        <w:rPr>
          <w:rFonts w:ascii="Times New Roman" w:eastAsia="Times New Roman" w:hAnsi="Times New Roman" w:cs="Times New Roman"/>
          <w:b/>
          <w:bCs/>
          <w:sz w:val="24"/>
          <w:szCs w:val="24"/>
          <w:lang w:eastAsia="it-IT"/>
        </w:rPr>
        <w:t>AAL</w:t>
      </w:r>
      <w:r w:rsidRPr="001961FA">
        <w:rPr>
          <w:rFonts w:ascii="Times New Roman" w:eastAsia="Times New Roman" w:hAnsi="Times New Roman" w:cs="Times New Roman"/>
          <w:sz w:val="24"/>
          <w:szCs w:val="24"/>
          <w:lang w:eastAsia="it-IT"/>
        </w:rPr>
        <w:t xml:space="preserve"> al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con solo l’area di sedime e la </w:t>
      </w:r>
      <w:r w:rsidRPr="001961FA">
        <w:rPr>
          <w:rFonts w:ascii="Times New Roman" w:eastAsia="Times New Roman" w:hAnsi="Times New Roman" w:cs="Times New Roman"/>
          <w:b/>
          <w:bCs/>
          <w:sz w:val="24"/>
          <w:szCs w:val="24"/>
          <w:lang w:eastAsia="it-IT"/>
        </w:rPr>
        <w:t>PALC</w:t>
      </w:r>
      <w:r w:rsidRPr="001961FA">
        <w:rPr>
          <w:rFonts w:ascii="Times New Roman" w:eastAsia="Times New Roman" w:hAnsi="Times New Roman" w:cs="Times New Roman"/>
          <w:sz w:val="24"/>
          <w:szCs w:val="24"/>
          <w:lang w:eastAsia="it-IT"/>
        </w:rPr>
        <w:t>.</w:t>
      </w:r>
    </w:p>
    <w:p w14:paraId="78FD0BCB"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L’</w:t>
      </w:r>
      <w:r w:rsidRPr="001961FA">
        <w:rPr>
          <w:rFonts w:ascii="Times New Roman" w:eastAsia="Times New Roman" w:hAnsi="Times New Roman" w:cs="Times New Roman"/>
          <w:b/>
          <w:bCs/>
          <w:sz w:val="24"/>
          <w:szCs w:val="24"/>
          <w:lang w:eastAsia="it-IT"/>
        </w:rPr>
        <w:t>IMC</w:t>
      </w:r>
      <w:r w:rsidRPr="001961FA">
        <w:rPr>
          <w:rFonts w:ascii="Times New Roman" w:eastAsia="Times New Roman" w:hAnsi="Times New Roman" w:cs="Times New Roman"/>
          <w:sz w:val="24"/>
          <w:szCs w:val="24"/>
          <w:lang w:eastAsia="it-IT"/>
        </w:rPr>
        <w:t xml:space="preserve"> ha realizzato opere di urbanizzazione dell’area pertinente alla </w:t>
      </w:r>
      <w:r w:rsidRPr="001961FA">
        <w:rPr>
          <w:rFonts w:ascii="Times New Roman" w:eastAsia="Times New Roman" w:hAnsi="Times New Roman" w:cs="Times New Roman"/>
          <w:b/>
          <w:bCs/>
          <w:sz w:val="24"/>
          <w:szCs w:val="24"/>
          <w:lang w:eastAsia="it-IT"/>
        </w:rPr>
        <w:t>PALC</w:t>
      </w:r>
      <w:r w:rsidRPr="001961FA">
        <w:rPr>
          <w:rFonts w:ascii="Times New Roman" w:eastAsia="Times New Roman" w:hAnsi="Times New Roman" w:cs="Times New Roman"/>
          <w:sz w:val="24"/>
          <w:szCs w:val="24"/>
          <w:lang w:eastAsia="it-IT"/>
        </w:rPr>
        <w:t xml:space="preserve">: impianto di adduzione idrica e scarico, impianto elettrico con quadro principale e sottoquadri, pavimentazione stradale. Sono stati successivamente trasferiti dalla </w:t>
      </w:r>
      <w:r w:rsidRPr="001961FA">
        <w:rPr>
          <w:rFonts w:ascii="Times New Roman" w:eastAsia="Times New Roman" w:hAnsi="Times New Roman" w:cs="Times New Roman"/>
          <w:b/>
          <w:bCs/>
          <w:sz w:val="24"/>
          <w:szCs w:val="24"/>
          <w:lang w:eastAsia="it-IT"/>
        </w:rPr>
        <w:t>BFH</w:t>
      </w:r>
      <w:r w:rsidRPr="001961FA">
        <w:rPr>
          <w:rFonts w:ascii="Times New Roman" w:eastAsia="Times New Roman" w:hAnsi="Times New Roman" w:cs="Times New Roman"/>
          <w:sz w:val="24"/>
          <w:szCs w:val="24"/>
          <w:lang w:eastAsia="it-IT"/>
        </w:rPr>
        <w:t xml:space="preserve"> alla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i moduli prefabbricati che costituiscono la restante parte della Base: moduli A, B, D, E, F, H, J, L, M, O ad uso alloggi ed uffici. Sono stati realizzati, nei primi mesi del 2023, altri moduli costituiti da tettoie a protezione del gruppo elettrogeno (area I), del potabilizzatore (area K), del quadro elettrico principale (modulo Q).</w:t>
      </w:r>
    </w:p>
    <w:p w14:paraId="1EBA71D8" w14:textId="77777777" w:rsidR="001961FA" w:rsidRPr="001961FA" w:rsidRDefault="001961FA" w:rsidP="001961FA">
      <w:pPr>
        <w:spacing w:after="0" w:line="240" w:lineRule="auto"/>
        <w:ind w:left="646"/>
        <w:jc w:val="both"/>
        <w:rPr>
          <w:rFonts w:ascii="Times New Roman" w:eastAsia="Times New Roman" w:hAnsi="Times New Roman" w:cs="Times New Roman"/>
          <w:lang w:eastAsia="it-IT"/>
        </w:rPr>
      </w:pPr>
      <w:r w:rsidRPr="001961FA">
        <w:rPr>
          <w:rFonts w:ascii="Times New Roman" w:eastAsia="Times New Roman" w:hAnsi="Times New Roman" w:cs="Times New Roman"/>
          <w:sz w:val="24"/>
          <w:szCs w:val="24"/>
          <w:lang w:eastAsia="it-IT"/>
        </w:rPr>
        <w:t xml:space="preserve">Sono stati effettuati da IMC nel mese di giugno 2023 lavori di rimodulazione dei locali cucina al fine di seguire le indicazioni espresse dal COVI J-VET. A seguito dei lavori è stata inviata integrazione alla SCIA dell’attività di preparazione e somministrazione pasti (cfr. DSS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A completamento della base sono state allestite una tenda “struttura pneumatica policroma 7x5m” ad uso alloggio per il personale di passaggio (modulo N) ed una “tenda struttura pneumatica 12x8m” ad uso palestra (modulo G). Ulteriori elementi presenti all’interno dell’area di sedime sono 15 moduli </w:t>
      </w:r>
      <w:r w:rsidRPr="001961FA">
        <w:rPr>
          <w:rFonts w:ascii="Times New Roman" w:eastAsia="Times New Roman" w:hAnsi="Times New Roman" w:cs="Times New Roman"/>
          <w:i/>
          <w:iCs/>
          <w:sz w:val="24"/>
          <w:szCs w:val="24"/>
          <w:lang w:eastAsia="it-IT"/>
        </w:rPr>
        <w:t>container</w:t>
      </w:r>
      <w:r w:rsidRPr="001961FA">
        <w:rPr>
          <w:rFonts w:ascii="Times New Roman" w:eastAsia="Times New Roman" w:hAnsi="Times New Roman" w:cs="Times New Roman"/>
          <w:sz w:val="24"/>
          <w:szCs w:val="24"/>
          <w:lang w:eastAsia="it-IT"/>
        </w:rPr>
        <w:t xml:space="preserve"> ISO20, 4 celle frigo (di cui 2 appartenenti all’Amministrazione Difesa e due a noleggio) e n.2 PCU </w:t>
      </w:r>
      <w:hyperlink r:id="rId28" w:history="1">
        <w:r w:rsidRPr="001961FA">
          <w:rPr>
            <w:rFonts w:ascii="Times New Roman" w:eastAsia="Times New Roman" w:hAnsi="Times New Roman" w:cs="Times New Roman"/>
            <w:color w:val="0563C1"/>
            <w:sz w:val="24"/>
            <w:szCs w:val="24"/>
            <w:u w:val="single"/>
            <w:lang w:eastAsia="it-IT"/>
          </w:rPr>
          <w:t>(Annesso 3.l.1)</w:t>
        </w:r>
      </w:hyperlink>
      <w:r w:rsidRPr="001961FA">
        <w:rPr>
          <w:rFonts w:ascii="Times New Roman" w:eastAsia="Times New Roman" w:hAnsi="Times New Roman" w:cs="Times New Roman"/>
          <w:lang w:eastAsia="it-IT"/>
        </w:rPr>
        <w:t>.</w:t>
      </w:r>
    </w:p>
    <w:p w14:paraId="71AE3220" w14:textId="77777777" w:rsidR="001961FA" w:rsidRPr="001961FA" w:rsidRDefault="001961FA" w:rsidP="001961FA">
      <w:pPr>
        <w:pStyle w:val="SubParagrafo"/>
      </w:pPr>
      <w:r w:rsidRPr="001961FA">
        <w:t>SEDE DI MIS – BDMM – ASPETTI FP</w:t>
      </w:r>
    </w:p>
    <w:p w14:paraId="42C5DA7B"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L’accesso all’area aeroportuale avviene attraverso un ingresso principale costantemente presidiato da forze di sicurezza locali e attraverso un successivo varco, normalmente non presidiato continuativamente, su cui vengono attivati posti di controllo mobili. </w:t>
      </w:r>
    </w:p>
    <w:p w14:paraId="3B5B670B"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La </w:t>
      </w:r>
      <w:r w:rsidRPr="001961FA">
        <w:rPr>
          <w:rFonts w:ascii="Times New Roman" w:eastAsia="Times New Roman" w:hAnsi="Times New Roman" w:cs="Times New Roman"/>
          <w:b/>
          <w:bCs/>
          <w:sz w:val="24"/>
          <w:szCs w:val="24"/>
          <w:lang w:eastAsia="it-IT"/>
        </w:rPr>
        <w:t xml:space="preserve">BDMM </w:t>
      </w:r>
      <w:r w:rsidRPr="001961FA">
        <w:rPr>
          <w:rFonts w:ascii="Times New Roman" w:eastAsia="Times New Roman" w:hAnsi="Times New Roman" w:cs="Times New Roman"/>
          <w:sz w:val="24"/>
          <w:szCs w:val="24"/>
          <w:lang w:eastAsia="it-IT"/>
        </w:rPr>
        <w:t>conta un perimetro di circa 252 metri, delimitati da una recinzione esterna alta 2 metri costituita da rete metallica sulla quale è installato un sistema di antintrusione con la capacità di rilevazione di scavalcamenti, tagli e spostamenti della recinzione. L’intero perimetro è illuminato da 10 corpi illuminanti posizionati su altrettanti pali, disposti come supporto per le telecamere di sorveglianza.</w:t>
      </w:r>
    </w:p>
    <w:p w14:paraId="3C8CD9FA"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Gli accessi al </w:t>
      </w:r>
      <w:r w:rsidRPr="001961FA">
        <w:rPr>
          <w:rFonts w:ascii="Times New Roman" w:eastAsia="Times New Roman" w:hAnsi="Times New Roman" w:cs="Times New Roman"/>
          <w:i/>
          <w:iCs/>
          <w:sz w:val="24"/>
          <w:szCs w:val="24"/>
          <w:lang w:eastAsia="it-IT"/>
        </w:rPr>
        <w:t>compound</w:t>
      </w:r>
      <w:r w:rsidRPr="001961FA">
        <w:rPr>
          <w:rFonts w:ascii="Times New Roman" w:eastAsia="Times New Roman" w:hAnsi="Times New Roman" w:cs="Times New Roman"/>
          <w:sz w:val="24"/>
          <w:szCs w:val="24"/>
          <w:lang w:eastAsia="it-IT"/>
        </w:rPr>
        <w:t xml:space="preserve"> sono tre e sono costituiti da cancelli in metallo, ad oggi non automatizzati. La sicurezza attiva è fornita dalla squadra di videosorveglianza, che espleta un servizio di sorveglianza h 24 articolato su tre turni da 8 ore integrato da rinforzo costituito dal personale di </w:t>
      </w:r>
      <w:r w:rsidRPr="001961FA">
        <w:rPr>
          <w:rFonts w:ascii="Times New Roman" w:eastAsia="Times New Roman" w:hAnsi="Times New Roman" w:cs="Times New Roman"/>
          <w:b/>
          <w:bCs/>
          <w:sz w:val="24"/>
          <w:szCs w:val="24"/>
          <w:lang w:eastAsia="it-IT"/>
        </w:rPr>
        <w:t>Pronto Impiego</w:t>
      </w:r>
      <w:r w:rsidRPr="001961FA">
        <w:rPr>
          <w:rFonts w:ascii="Times New Roman" w:eastAsia="Times New Roman" w:hAnsi="Times New Roman" w:cs="Times New Roman"/>
          <w:sz w:val="24"/>
          <w:szCs w:val="24"/>
          <w:lang w:eastAsia="it-IT"/>
        </w:rPr>
        <w:t xml:space="preserve">. Il servizio si basa sul controllo degli accessi al </w:t>
      </w:r>
      <w:r w:rsidRPr="001961FA">
        <w:rPr>
          <w:rFonts w:ascii="Times New Roman" w:eastAsia="Times New Roman" w:hAnsi="Times New Roman" w:cs="Times New Roman"/>
          <w:i/>
          <w:iCs/>
          <w:sz w:val="24"/>
          <w:szCs w:val="24"/>
          <w:lang w:eastAsia="it-IT"/>
        </w:rPr>
        <w:t>compound</w:t>
      </w:r>
      <w:r w:rsidRPr="001961FA">
        <w:rPr>
          <w:rFonts w:ascii="Times New Roman" w:eastAsia="Times New Roman" w:hAnsi="Times New Roman" w:cs="Times New Roman"/>
          <w:sz w:val="24"/>
          <w:szCs w:val="24"/>
          <w:lang w:eastAsia="it-IT"/>
        </w:rPr>
        <w:t xml:space="preserve">, monitoraggio del sistema di videosorveglianza e rilascio dei </w:t>
      </w:r>
      <w:r w:rsidRPr="001961FA">
        <w:rPr>
          <w:rFonts w:ascii="Times New Roman" w:eastAsia="Times New Roman" w:hAnsi="Times New Roman" w:cs="Times New Roman"/>
          <w:i/>
          <w:iCs/>
          <w:sz w:val="24"/>
          <w:szCs w:val="24"/>
          <w:lang w:eastAsia="it-IT"/>
        </w:rPr>
        <w:t>pass</w:t>
      </w:r>
      <w:r w:rsidRPr="001961FA">
        <w:rPr>
          <w:rFonts w:ascii="Times New Roman" w:eastAsia="Times New Roman" w:hAnsi="Times New Roman" w:cs="Times New Roman"/>
          <w:sz w:val="24"/>
          <w:szCs w:val="24"/>
          <w:lang w:eastAsia="it-IT"/>
        </w:rPr>
        <w:t xml:space="preserve"> agli ospiti/lavoratori esterni. L’impianto di videosorveglianza, integrato ed ottimizzato in data 17 luglio 2023, conta di un totale di 14 telecamere a copertura di tutto il perimetro e delle aree sensibili. Il controllo viene effettuato tramite i </w:t>
      </w:r>
      <w:r w:rsidRPr="001961FA">
        <w:rPr>
          <w:rFonts w:ascii="Times New Roman" w:eastAsia="Times New Roman" w:hAnsi="Times New Roman" w:cs="Times New Roman"/>
          <w:i/>
          <w:iCs/>
          <w:sz w:val="24"/>
          <w:szCs w:val="24"/>
          <w:lang w:eastAsia="it-IT"/>
        </w:rPr>
        <w:t>monitor</w:t>
      </w:r>
      <w:r w:rsidRPr="001961FA">
        <w:rPr>
          <w:rFonts w:ascii="Times New Roman" w:eastAsia="Times New Roman" w:hAnsi="Times New Roman" w:cs="Times New Roman"/>
          <w:sz w:val="24"/>
          <w:szCs w:val="24"/>
          <w:lang w:eastAsia="it-IT"/>
        </w:rPr>
        <w:t xml:space="preserve"> presenti nella Centrale Sicurezza Interno (C.S.I.) Le telecamere sono posizionate sulla copertura dell’Edificio C e lungo il perimetro della base. Sono state realizzate coperture in metallo a protezione dei moduli Comando, moduli abitativi, quadro elettrico principale, “</w:t>
      </w:r>
      <w:r w:rsidRPr="001961FA">
        <w:rPr>
          <w:rFonts w:ascii="Times New Roman" w:eastAsia="Times New Roman" w:hAnsi="Times New Roman" w:cs="Times New Roman"/>
          <w:i/>
          <w:iCs/>
          <w:sz w:val="24"/>
          <w:szCs w:val="24"/>
          <w:lang w:eastAsia="it-IT"/>
        </w:rPr>
        <w:t>water point”</w:t>
      </w:r>
      <w:r w:rsidRPr="001961FA">
        <w:rPr>
          <w:rFonts w:ascii="Times New Roman" w:eastAsia="Times New Roman" w:hAnsi="Times New Roman" w:cs="Times New Roman"/>
          <w:sz w:val="24"/>
          <w:szCs w:val="24"/>
          <w:lang w:eastAsia="it-IT"/>
        </w:rPr>
        <w:t xml:space="preserve">, gruppi elettrogeni ed area JMOU. L’area C4 è stata oscurata da una rete ombreggiante per interdire l’osservazione dall’esterno. Nel mese di aprile 2024 si è provveduto all’efficientamento del sistema di antintrusione grazie al supporto della cellula </w:t>
      </w:r>
      <w:r w:rsidRPr="001961FA">
        <w:rPr>
          <w:rFonts w:ascii="Times New Roman" w:eastAsia="Times New Roman" w:hAnsi="Times New Roman" w:cs="Times New Roman"/>
          <w:b/>
          <w:bCs/>
          <w:sz w:val="24"/>
          <w:szCs w:val="24"/>
          <w:lang w:eastAsia="it-IT"/>
        </w:rPr>
        <w:lastRenderedPageBreak/>
        <w:t>IMC</w:t>
      </w:r>
      <w:r w:rsidRPr="001961FA">
        <w:rPr>
          <w:rFonts w:ascii="Times New Roman" w:eastAsia="Times New Roman" w:hAnsi="Times New Roman" w:cs="Times New Roman"/>
          <w:sz w:val="24"/>
          <w:szCs w:val="24"/>
          <w:lang w:eastAsia="it-IT"/>
        </w:rPr>
        <w:t xml:space="preserve"> ed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che hanno lavorato in stretto coordinamento con la ditta BMD installatrice del sistema.All’interno della </w:t>
      </w:r>
      <w:r w:rsidRPr="001961FA">
        <w:rPr>
          <w:rFonts w:ascii="Times New Roman" w:eastAsia="Times New Roman" w:hAnsi="Times New Roman" w:cs="Times New Roman"/>
          <w:b/>
          <w:bCs/>
          <w:sz w:val="24"/>
          <w:szCs w:val="24"/>
          <w:lang w:eastAsia="it-IT"/>
        </w:rPr>
        <w:t>BDMM</w:t>
      </w:r>
      <w:r w:rsidRPr="001961FA">
        <w:rPr>
          <w:rFonts w:ascii="Times New Roman" w:eastAsia="Times New Roman" w:hAnsi="Times New Roman" w:cs="Times New Roman"/>
          <w:sz w:val="24"/>
          <w:szCs w:val="24"/>
          <w:lang w:eastAsia="it-IT"/>
        </w:rPr>
        <w:t xml:space="preserve"> sono dislocati due </w:t>
      </w:r>
      <w:r w:rsidRPr="001961FA">
        <w:rPr>
          <w:rFonts w:ascii="Times New Roman" w:eastAsia="Times New Roman" w:hAnsi="Times New Roman" w:cs="Times New Roman"/>
          <w:i/>
          <w:iCs/>
          <w:sz w:val="24"/>
          <w:szCs w:val="24"/>
          <w:lang w:eastAsia="it-IT"/>
        </w:rPr>
        <w:t>Protected Containerized</w:t>
      </w:r>
      <w:r w:rsidRPr="001961FA">
        <w:rPr>
          <w:rFonts w:ascii="Times New Roman" w:eastAsia="Times New Roman" w:hAnsi="Times New Roman" w:cs="Times New Roman"/>
          <w:sz w:val="24"/>
          <w:szCs w:val="24"/>
          <w:lang w:eastAsia="it-IT"/>
        </w:rPr>
        <w:t xml:space="preserve"> </w:t>
      </w:r>
      <w:r w:rsidRPr="001961FA">
        <w:rPr>
          <w:rFonts w:ascii="Times New Roman" w:eastAsia="Times New Roman" w:hAnsi="Times New Roman" w:cs="Times New Roman"/>
          <w:i/>
          <w:iCs/>
          <w:sz w:val="24"/>
          <w:szCs w:val="24"/>
          <w:lang w:eastAsia="it-IT"/>
        </w:rPr>
        <w:t>Unit</w:t>
      </w:r>
      <w:r w:rsidRPr="001961FA">
        <w:rPr>
          <w:rFonts w:ascii="Times New Roman" w:eastAsia="Times New Roman" w:hAnsi="Times New Roman" w:cs="Times New Roman"/>
          <w:sz w:val="24"/>
          <w:szCs w:val="24"/>
          <w:lang w:eastAsia="it-IT"/>
        </w:rPr>
        <w:t xml:space="preserve"> con resistenza balistica al 7,62mm, resistenza all’esplosione fino a 1,5 kg di TNT e resistenza il fuoco fino a 120’. Ciascun “</w:t>
      </w:r>
      <w:r w:rsidRPr="001961FA">
        <w:rPr>
          <w:rFonts w:ascii="Times New Roman" w:eastAsia="Times New Roman" w:hAnsi="Times New Roman" w:cs="Times New Roman"/>
          <w:i/>
          <w:iCs/>
          <w:sz w:val="24"/>
          <w:szCs w:val="24"/>
          <w:lang w:eastAsia="it-IT"/>
        </w:rPr>
        <w:t>bunker</w:t>
      </w:r>
      <w:r w:rsidRPr="001961FA">
        <w:rPr>
          <w:rFonts w:ascii="Times New Roman" w:eastAsia="Times New Roman" w:hAnsi="Times New Roman" w:cs="Times New Roman"/>
          <w:sz w:val="24"/>
          <w:szCs w:val="24"/>
          <w:lang w:eastAsia="it-IT"/>
        </w:rPr>
        <w:t>” può ospitare fino ad un massimo di 25 persone ed è dotato di sistema di filtraggio NBC dell’aria, sistema di videosorveglianza a 360°, sistema di rilevazione dei fumi e del monossido di carbonio e sistema di comunicazione satellitare. Mensilmente viene prodotta un modulo relativo alla manutenzione, dal personale preposto sito in Misurata, per verificare lo stato dei “</w:t>
      </w:r>
      <w:r w:rsidRPr="001961FA">
        <w:rPr>
          <w:rFonts w:ascii="Times New Roman" w:eastAsia="Times New Roman" w:hAnsi="Times New Roman" w:cs="Times New Roman"/>
          <w:i/>
          <w:iCs/>
          <w:sz w:val="24"/>
          <w:szCs w:val="24"/>
          <w:lang w:eastAsia="it-IT"/>
        </w:rPr>
        <w:t>bunker</w:t>
      </w:r>
      <w:r w:rsidRPr="001961FA">
        <w:rPr>
          <w:rFonts w:ascii="Times New Roman" w:eastAsia="Times New Roman" w:hAnsi="Times New Roman" w:cs="Times New Roman"/>
          <w:sz w:val="24"/>
          <w:szCs w:val="24"/>
          <w:lang w:eastAsia="it-IT"/>
        </w:rPr>
        <w:t xml:space="preserve">” e riscontrare eventuali inefficienze qualora presenti. Tale documento viene firmato oltre che dagli operatori PCU anche dal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w:t>
      </w:r>
    </w:p>
    <w:p w14:paraId="02932284"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Il Piano di Sorveglianza è custodito presso l’ufficio del </w:t>
      </w:r>
      <w:r w:rsidRPr="001961FA">
        <w:rPr>
          <w:rFonts w:ascii="Times New Roman" w:eastAsia="Times New Roman" w:hAnsi="Times New Roman" w:cs="Times New Roman"/>
          <w:b/>
          <w:bCs/>
          <w:sz w:val="24"/>
          <w:szCs w:val="24"/>
          <w:lang w:eastAsia="it-IT"/>
        </w:rPr>
        <w:t>FPO</w:t>
      </w:r>
      <w:r w:rsidRPr="001961FA">
        <w:rPr>
          <w:rFonts w:ascii="Times New Roman" w:eastAsia="Times New Roman" w:hAnsi="Times New Roman" w:cs="Times New Roman"/>
          <w:sz w:val="24"/>
          <w:szCs w:val="24"/>
          <w:lang w:eastAsia="it-IT"/>
        </w:rPr>
        <w:t xml:space="preserve"> e presso la C.S.I. del </w:t>
      </w:r>
      <w:r w:rsidRPr="001961FA">
        <w:rPr>
          <w:rFonts w:ascii="Times New Roman" w:eastAsia="Times New Roman" w:hAnsi="Times New Roman" w:cs="Times New Roman"/>
          <w:b/>
          <w:bCs/>
          <w:sz w:val="24"/>
          <w:szCs w:val="24"/>
          <w:lang w:eastAsia="it-IT"/>
        </w:rPr>
        <w:t xml:space="preserve">DMM. </w:t>
      </w:r>
      <w:r w:rsidRPr="001961FA">
        <w:rPr>
          <w:rFonts w:ascii="Times New Roman" w:eastAsia="Times New Roman" w:hAnsi="Times New Roman" w:cs="Times New Roman"/>
          <w:sz w:val="24"/>
          <w:szCs w:val="24"/>
          <w:lang w:eastAsia="it-IT"/>
        </w:rPr>
        <w:t xml:space="preserve">Contestualmente al Piano di </w:t>
      </w:r>
      <w:r w:rsidRPr="001961FA">
        <w:rPr>
          <w:rFonts w:ascii="Times New Roman" w:eastAsia="Times New Roman" w:hAnsi="Times New Roman" w:cs="Times New Roman"/>
          <w:b/>
          <w:bCs/>
          <w:sz w:val="24"/>
          <w:szCs w:val="24"/>
          <w:lang w:eastAsia="it-IT"/>
        </w:rPr>
        <w:t>TRI</w:t>
      </w:r>
      <w:r w:rsidRPr="001961FA">
        <w:rPr>
          <w:rFonts w:ascii="Times New Roman" w:eastAsia="Times New Roman" w:hAnsi="Times New Roman" w:cs="Times New Roman"/>
          <w:sz w:val="24"/>
          <w:szCs w:val="24"/>
          <w:lang w:eastAsia="it-IT"/>
        </w:rPr>
        <w:t xml:space="preserve">, in data 29 aprile 2024 è stato aggiornato e trasmesso al COVI anche il Piano di Estrazione del </w:t>
      </w:r>
      <w:r w:rsidRPr="001961FA">
        <w:rPr>
          <w:rFonts w:ascii="Times New Roman" w:eastAsia="Times New Roman" w:hAnsi="Times New Roman" w:cs="Times New Roman"/>
          <w:b/>
          <w:bCs/>
          <w:sz w:val="24"/>
          <w:szCs w:val="24"/>
          <w:lang w:eastAsia="it-IT"/>
        </w:rPr>
        <w:t>DMM</w:t>
      </w:r>
      <w:r w:rsidRPr="001961FA">
        <w:rPr>
          <w:rFonts w:ascii="Times New Roman" w:eastAsia="Times New Roman" w:hAnsi="Times New Roman" w:cs="Times New Roman"/>
          <w:sz w:val="24"/>
          <w:szCs w:val="24"/>
          <w:lang w:eastAsia="it-IT"/>
        </w:rPr>
        <w:t xml:space="preserve"> da </w:t>
      </w:r>
      <w:r w:rsidRPr="001961FA">
        <w:rPr>
          <w:rFonts w:ascii="Times New Roman" w:eastAsia="Times New Roman" w:hAnsi="Times New Roman" w:cs="Times New Roman"/>
          <w:b/>
          <w:bCs/>
          <w:sz w:val="24"/>
          <w:szCs w:val="24"/>
          <w:lang w:eastAsia="it-IT"/>
        </w:rPr>
        <w:t>MIS.</w:t>
      </w:r>
    </w:p>
    <w:p w14:paraId="619FDB7F" w14:textId="77777777" w:rsidR="001961FA" w:rsidRPr="001961FA" w:rsidRDefault="001961FA" w:rsidP="001961FA">
      <w:pPr>
        <w:pStyle w:val="SubParagrafo"/>
      </w:pPr>
      <w:r w:rsidRPr="001961FA">
        <w:t>Lavori effettuati</w:t>
      </w:r>
    </w:p>
    <w:p w14:paraId="4CB48429" w14:textId="77777777" w:rsidR="001961FA" w:rsidRPr="001961FA" w:rsidRDefault="001961FA" w:rsidP="001961FA">
      <w:pPr>
        <w:spacing w:after="0" w:line="240" w:lineRule="auto"/>
        <w:ind w:left="646"/>
        <w:jc w:val="both"/>
        <w:rPr>
          <w:rFonts w:ascii="Times New Roman" w:eastAsia="Times New Roman" w:hAnsi="Times New Roman" w:cs="Times New Roman"/>
          <w:sz w:val="24"/>
          <w:szCs w:val="24"/>
          <w:lang w:eastAsia="it-IT"/>
        </w:rPr>
      </w:pPr>
      <w:r w:rsidRPr="001961FA">
        <w:rPr>
          <w:rFonts w:ascii="Times New Roman" w:eastAsia="Times New Roman" w:hAnsi="Times New Roman" w:cs="Times New Roman"/>
          <w:sz w:val="24"/>
          <w:szCs w:val="24"/>
          <w:lang w:eastAsia="it-IT"/>
        </w:rPr>
        <w:t xml:space="preserve">Da gennaio a giugno 2024 sono stati effettuati i seguenti principali lavori a cura </w:t>
      </w:r>
      <w:r w:rsidRPr="001961FA">
        <w:rPr>
          <w:rFonts w:ascii="Times New Roman" w:eastAsia="Times New Roman" w:hAnsi="Times New Roman" w:cs="Times New Roman"/>
          <w:b/>
          <w:bCs/>
          <w:sz w:val="24"/>
          <w:szCs w:val="24"/>
          <w:lang w:eastAsia="it-IT"/>
        </w:rPr>
        <w:t>IMC</w:t>
      </w:r>
      <w:r w:rsidRPr="001961FA">
        <w:rPr>
          <w:rFonts w:ascii="Times New Roman" w:eastAsia="Times New Roman" w:hAnsi="Times New Roman" w:cs="Times New Roman"/>
          <w:sz w:val="24"/>
          <w:szCs w:val="24"/>
          <w:lang w:eastAsia="it-IT"/>
        </w:rPr>
        <w:t>:</w:t>
      </w:r>
    </w:p>
    <w:p w14:paraId="443EEE63" w14:textId="77777777" w:rsidR="001961FA" w:rsidRPr="001961FA" w:rsidRDefault="001961FA" w:rsidP="001961FA">
      <w:pPr>
        <w:pStyle w:val="Paragrafo"/>
        <w:ind w:left="2127" w:hanging="1843"/>
      </w:pPr>
      <w:r w:rsidRPr="001961FA">
        <w:rPr>
          <w:b/>
          <w:bCs/>
        </w:rPr>
        <w:t>MIS BDMM</w:t>
      </w:r>
      <w:r w:rsidRPr="001961FA">
        <w:t>:</w:t>
      </w:r>
      <w:r w:rsidRPr="001961FA">
        <w:tab/>
        <w:t>attivazione quadro elettrico principale esterno all’ingresso 1 (completato).</w:t>
      </w:r>
    </w:p>
    <w:p w14:paraId="3D4C2F78" w14:textId="77777777" w:rsidR="001961FA" w:rsidRPr="001961FA" w:rsidRDefault="001961FA" w:rsidP="001961FA">
      <w:pPr>
        <w:pStyle w:val="Paragrafo"/>
        <w:ind w:left="2127" w:hanging="1843"/>
      </w:pPr>
      <w:r w:rsidRPr="001961FA">
        <w:rPr>
          <w:b/>
          <w:bCs/>
        </w:rPr>
        <w:t>MIS BDMM</w:t>
      </w:r>
      <w:r w:rsidRPr="001961FA">
        <w:t>:</w:t>
      </w:r>
      <w:r w:rsidRPr="001961FA">
        <w:tab/>
        <w:t>realizzazione rampa per ROLE 1 (in atto).</w:t>
      </w:r>
    </w:p>
    <w:p w14:paraId="2EC5F0D3" w14:textId="77777777" w:rsidR="001961FA" w:rsidRPr="001961FA" w:rsidRDefault="001961FA" w:rsidP="001961FA">
      <w:pPr>
        <w:pStyle w:val="Paragrafo"/>
        <w:ind w:left="2127" w:hanging="1843"/>
      </w:pPr>
      <w:r w:rsidRPr="001961FA">
        <w:rPr>
          <w:b/>
          <w:bCs/>
        </w:rPr>
        <w:t>MIS BDMM</w:t>
      </w:r>
      <w:r w:rsidRPr="001961FA">
        <w:t>:</w:t>
      </w:r>
      <w:r w:rsidRPr="001961FA">
        <w:tab/>
        <w:t>manutenzione gruppi elettrogeni (consuetudine da pianificare).</w:t>
      </w:r>
    </w:p>
    <w:p w14:paraId="7AB4AD82" w14:textId="77777777" w:rsidR="001961FA" w:rsidRPr="001961FA" w:rsidRDefault="001961FA" w:rsidP="001961FA">
      <w:pPr>
        <w:pStyle w:val="Paragrafo"/>
      </w:pPr>
      <w:r w:rsidRPr="001961FA">
        <w:rPr>
          <w:b/>
          <w:bCs/>
        </w:rPr>
        <w:t>MIS BDMM</w:t>
      </w:r>
      <w:r w:rsidRPr="001961FA">
        <w:t xml:space="preserve">: </w:t>
      </w:r>
      <w:r w:rsidRPr="001961FA">
        <w:tab/>
        <w:t>realizzazione parcheggio adiacente la palazzina comando (in atto).</w:t>
      </w:r>
    </w:p>
    <w:p w14:paraId="007152C9" w14:textId="77777777" w:rsidR="001961FA" w:rsidRPr="001961FA" w:rsidRDefault="001961FA" w:rsidP="001961FA">
      <w:pPr>
        <w:pStyle w:val="Paragrafo"/>
        <w:ind w:left="2127" w:hanging="1843"/>
        <w:rPr>
          <w:b/>
          <w:bCs/>
        </w:rPr>
      </w:pPr>
      <w:r w:rsidRPr="001961FA">
        <w:rPr>
          <w:b/>
          <w:bCs/>
        </w:rPr>
        <w:t>MIS BDMM</w:t>
      </w:r>
      <w:r w:rsidRPr="001961FA">
        <w:t xml:space="preserve">: </w:t>
      </w:r>
      <w:r w:rsidRPr="001961FA">
        <w:tab/>
        <w:t>manutenzione degli impianti di condizionamento (consuetudine da pianificare). È inoltre emersa la necessita di installare altri due condizionatori (da sviluppare).</w:t>
      </w:r>
    </w:p>
    <w:p w14:paraId="1681948E" w14:textId="77777777" w:rsidR="001961FA" w:rsidRPr="001961FA" w:rsidRDefault="001961FA" w:rsidP="001961FA">
      <w:pPr>
        <w:pStyle w:val="Paragrafo"/>
        <w:ind w:left="2127" w:hanging="1843"/>
      </w:pPr>
      <w:r w:rsidRPr="001961FA">
        <w:rPr>
          <w:b/>
          <w:bCs/>
        </w:rPr>
        <w:t>MIS BDMM</w:t>
      </w:r>
      <w:r w:rsidRPr="001961FA">
        <w:t>:</w:t>
      </w:r>
      <w:r w:rsidRPr="001961FA">
        <w:tab/>
        <w:t>ampliamento capacità alloggiativa (rimane soltanto da seguire la collocazione nelle stanze dei nuovi letti a castello).</w:t>
      </w:r>
    </w:p>
    <w:p w14:paraId="042CD386" w14:textId="77777777" w:rsidR="001961FA" w:rsidRPr="001961FA" w:rsidRDefault="001961FA" w:rsidP="001961FA">
      <w:pPr>
        <w:pStyle w:val="Paragrafo"/>
        <w:rPr>
          <w:b/>
          <w:bCs/>
        </w:rPr>
      </w:pPr>
      <w:r w:rsidRPr="001961FA">
        <w:rPr>
          <w:b/>
          <w:bCs/>
        </w:rPr>
        <w:t>MIS BDMM</w:t>
      </w:r>
      <w:r w:rsidRPr="001961FA">
        <w:t xml:space="preserve">: </w:t>
      </w:r>
      <w:r w:rsidRPr="001961FA">
        <w:tab/>
        <w:t>realizzazione cordolo esterno al lato sud-ovest (da sviluppare).</w:t>
      </w:r>
    </w:p>
    <w:p w14:paraId="46BB62AE" w14:textId="77777777" w:rsidR="001961FA" w:rsidRPr="001961FA" w:rsidRDefault="001961FA" w:rsidP="001961FA">
      <w:pPr>
        <w:pStyle w:val="Paragrafo"/>
        <w:ind w:left="2127" w:hanging="1843"/>
      </w:pPr>
      <w:r w:rsidRPr="001961FA">
        <w:rPr>
          <w:b/>
          <w:bCs/>
        </w:rPr>
        <w:t>TRI AMB</w:t>
      </w:r>
      <w:r w:rsidRPr="001961FA">
        <w:t>:</w:t>
      </w:r>
      <w:r w:rsidRPr="001961FA">
        <w:tab/>
        <w:t>studio di fattibilità per un eventuale recupero e cambio destinazione d’uso di Edificio demaniale abbandonato (completato ma aspettarsi probabili nuovi imput da AMB).</w:t>
      </w:r>
    </w:p>
    <w:p w14:paraId="1DC588BD" w14:textId="77777777" w:rsidR="001961FA" w:rsidRPr="001961FA" w:rsidRDefault="001961FA" w:rsidP="001961FA">
      <w:pPr>
        <w:pStyle w:val="Paragrafo"/>
        <w:ind w:left="2127" w:hanging="1843"/>
      </w:pPr>
      <w:r w:rsidRPr="001961FA">
        <w:rPr>
          <w:b/>
          <w:bCs/>
        </w:rPr>
        <w:t>TRI</w:t>
      </w:r>
      <w:r w:rsidRPr="001961FA">
        <w:t>:</w:t>
      </w:r>
      <w:r w:rsidRPr="001961FA">
        <w:tab/>
        <w:t>supporto alla cellula J9 CIMIC per progettazione ed esecuzione di area addestrativa C-IED da donare al Genio Libico (si dovrà effettuare la direzione dei lavori).</w:t>
      </w:r>
    </w:p>
    <w:p w14:paraId="3E1B7C73" w14:textId="77777777" w:rsidR="001961FA" w:rsidRPr="003B4547" w:rsidRDefault="001961FA" w:rsidP="001961FA">
      <w:pPr>
        <w:pStyle w:val="Paragrafo"/>
        <w:ind w:left="2127" w:hanging="1843"/>
      </w:pPr>
      <w:r w:rsidRPr="001961FA">
        <w:rPr>
          <w:b/>
          <w:bCs/>
        </w:rPr>
        <w:t>TRI</w:t>
      </w:r>
      <w:r w:rsidRPr="001961FA">
        <w:t>:</w:t>
      </w:r>
      <w:r w:rsidRPr="001961FA">
        <w:tab/>
        <w:t>supporto alla cellula J9 CIMIC per verificare l’esecuzione (a cura del Genio libico) di aule multimediali da donare alla controparte libica.</w:t>
      </w:r>
    </w:p>
    <w:p w14:paraId="5CEB5852" w14:textId="77777777" w:rsidR="00075556" w:rsidRPr="00075556" w:rsidRDefault="00075556" w:rsidP="00075556">
      <w:pPr>
        <w:pStyle w:val="Testodelsub-paragrafo"/>
        <w:rPr>
          <w:sz w:val="24"/>
          <w:szCs w:val="24"/>
        </w:rPr>
      </w:pPr>
    </w:p>
    <w:p w14:paraId="0F5D4036" w14:textId="77777777" w:rsidR="001961FA" w:rsidRPr="00C14F83" w:rsidRDefault="001961FA" w:rsidP="001961FA">
      <w:pPr>
        <w:spacing w:after="0" w:line="240" w:lineRule="auto"/>
        <w:ind w:left="646"/>
        <w:jc w:val="both"/>
        <w:rPr>
          <w:rFonts w:ascii="Times New Roman" w:eastAsia="Times New Roman" w:hAnsi="Times New Roman" w:cs="Times New Roman"/>
          <w:lang w:eastAsia="it-IT"/>
        </w:rPr>
      </w:pPr>
      <w:r w:rsidRPr="00C14F83">
        <w:rPr>
          <w:rFonts w:ascii="Times New Roman" w:eastAsia="Times New Roman" w:hAnsi="Times New Roman" w:cs="Times New Roman"/>
          <w:sz w:val="24"/>
          <w:szCs w:val="24"/>
          <w:lang w:eastAsia="it-IT"/>
        </w:rPr>
        <w:t>La documentazione dei lavori è disponibile nella cartella di rete all’indirizzo \\192.168.1.167\special_staff\IMC</w:t>
      </w:r>
      <w:r w:rsidRPr="00C14F83">
        <w:rPr>
          <w:rFonts w:ascii="Times New Roman" w:eastAsia="Times New Roman" w:hAnsi="Times New Roman" w:cs="Times New Roman"/>
          <w:lang w:eastAsia="it-IT"/>
        </w:rPr>
        <w:t>.</w:t>
      </w:r>
    </w:p>
    <w:p w14:paraId="07750926" w14:textId="77777777" w:rsidR="001961FA" w:rsidRPr="00C14F83" w:rsidRDefault="001961FA" w:rsidP="001961FA">
      <w:pPr>
        <w:pStyle w:val="SubParagrafo"/>
      </w:pPr>
      <w:bookmarkStart w:id="8" w:name="_Toc142154329"/>
      <w:r w:rsidRPr="00C14F83">
        <w:t>Documentazione delle infrastrutture</w:t>
      </w:r>
      <w:bookmarkEnd w:id="8"/>
    </w:p>
    <w:p w14:paraId="2FECACC1" w14:textId="77777777" w:rsidR="001961FA" w:rsidRPr="00034A86" w:rsidRDefault="001961FA" w:rsidP="001961FA">
      <w:pPr>
        <w:spacing w:after="0" w:line="240" w:lineRule="auto"/>
        <w:ind w:left="646"/>
        <w:jc w:val="both"/>
        <w:rPr>
          <w:rFonts w:ascii="Times New Roman" w:eastAsia="Times New Roman" w:hAnsi="Times New Roman" w:cs="Times New Roman"/>
          <w:sz w:val="24"/>
          <w:szCs w:val="24"/>
          <w:lang w:eastAsia="it-IT"/>
        </w:rPr>
      </w:pPr>
      <w:r w:rsidRPr="00034A86">
        <w:rPr>
          <w:rFonts w:ascii="Times New Roman" w:eastAsia="Times New Roman" w:hAnsi="Times New Roman" w:cs="Times New Roman"/>
          <w:sz w:val="24"/>
          <w:szCs w:val="24"/>
          <w:lang w:eastAsia="it-IT"/>
        </w:rPr>
        <w:t xml:space="preserve">La documentazione dei lavori è disponibile nella cartella di rete all’indirizzo </w:t>
      </w:r>
      <w:hyperlink r:id="rId29" w:history="1">
        <w:r w:rsidRPr="00034A86">
          <w:rPr>
            <w:rFonts w:ascii="Times New Roman" w:eastAsia="Times New Roman" w:hAnsi="Times New Roman" w:cs="Times New Roman"/>
            <w:sz w:val="24"/>
            <w:szCs w:val="24"/>
            <w:lang w:eastAsia="it-IT"/>
          </w:rPr>
          <w:t>\\192.168.1.167\privata\COMANDO\IMC</w:t>
        </w:r>
      </w:hyperlink>
      <w:r w:rsidRPr="00034A86">
        <w:rPr>
          <w:rFonts w:ascii="Times New Roman" w:eastAsia="Times New Roman" w:hAnsi="Times New Roman" w:cs="Times New Roman"/>
          <w:sz w:val="24"/>
          <w:szCs w:val="24"/>
          <w:lang w:eastAsia="it-IT"/>
        </w:rPr>
        <w:t>.</w:t>
      </w:r>
    </w:p>
    <w:p w14:paraId="25AC3990" w14:textId="77777777" w:rsidR="001961FA" w:rsidRPr="00034A86" w:rsidRDefault="001961FA" w:rsidP="001961FA">
      <w:pPr>
        <w:spacing w:after="0" w:line="240" w:lineRule="auto"/>
        <w:ind w:left="646"/>
        <w:jc w:val="both"/>
        <w:rPr>
          <w:rFonts w:ascii="Times New Roman" w:eastAsia="Times New Roman" w:hAnsi="Times New Roman" w:cs="Times New Roman"/>
          <w:sz w:val="24"/>
          <w:szCs w:val="24"/>
          <w:lang w:eastAsia="it-IT"/>
        </w:rPr>
      </w:pPr>
      <w:r w:rsidRPr="00034A86">
        <w:rPr>
          <w:rFonts w:ascii="Times New Roman" w:eastAsia="Times New Roman" w:hAnsi="Times New Roman" w:cs="Times New Roman"/>
          <w:sz w:val="24"/>
          <w:szCs w:val="24"/>
          <w:lang w:eastAsia="it-IT"/>
        </w:rPr>
        <w:t>I documenti cartacei sono inseriti in diversi carpettoni, ordinati per anni, attualmente conservati nella stanza n. 107.</w:t>
      </w:r>
    </w:p>
    <w:p w14:paraId="5B290DCC" w14:textId="77777777" w:rsidR="001961FA" w:rsidRDefault="001961FA" w:rsidP="001961FA">
      <w:pPr>
        <w:spacing w:after="0" w:line="240" w:lineRule="auto"/>
        <w:ind w:left="646"/>
        <w:jc w:val="both"/>
        <w:rPr>
          <w:rFonts w:ascii="Times New Roman" w:eastAsia="Times New Roman" w:hAnsi="Times New Roman" w:cs="Times New Roman"/>
          <w:sz w:val="24"/>
          <w:szCs w:val="24"/>
          <w:lang w:eastAsia="it-IT"/>
        </w:rPr>
      </w:pPr>
    </w:p>
    <w:p w14:paraId="510325B2" w14:textId="77777777" w:rsidR="001961FA" w:rsidRPr="00C14F83" w:rsidRDefault="001961FA" w:rsidP="001961FA">
      <w:pPr>
        <w:spacing w:after="0" w:line="240" w:lineRule="auto"/>
        <w:ind w:left="646"/>
        <w:jc w:val="both"/>
        <w:rPr>
          <w:rFonts w:ascii="Times New Roman" w:eastAsia="Times New Roman" w:hAnsi="Times New Roman" w:cs="Times New Roman"/>
          <w:sz w:val="24"/>
          <w:szCs w:val="24"/>
          <w:lang w:eastAsia="it-IT"/>
        </w:rPr>
      </w:pPr>
      <w:r w:rsidRPr="00C14F83">
        <w:rPr>
          <w:rFonts w:ascii="Times New Roman" w:eastAsia="Times New Roman" w:hAnsi="Times New Roman" w:cs="Times New Roman"/>
          <w:sz w:val="24"/>
          <w:szCs w:val="24"/>
          <w:lang w:eastAsia="it-IT"/>
        </w:rPr>
        <w:lastRenderedPageBreak/>
        <w:t>L’</w:t>
      </w:r>
      <w:r w:rsidRPr="00C14F83">
        <w:rPr>
          <w:rFonts w:ascii="Times New Roman" w:eastAsia="Times New Roman" w:hAnsi="Times New Roman" w:cs="Times New Roman"/>
          <w:b/>
          <w:bCs/>
          <w:sz w:val="24"/>
          <w:szCs w:val="24"/>
          <w:lang w:eastAsia="it-IT"/>
        </w:rPr>
        <w:t>IMC</w:t>
      </w:r>
      <w:r w:rsidRPr="00C14F83">
        <w:rPr>
          <w:rFonts w:ascii="Times New Roman" w:eastAsia="Times New Roman" w:hAnsi="Times New Roman" w:cs="Times New Roman"/>
          <w:sz w:val="24"/>
          <w:szCs w:val="24"/>
          <w:lang w:eastAsia="it-IT"/>
        </w:rPr>
        <w:t xml:space="preserve"> è anche custode dei fascicoli inventariali delle infrastrutture, redatti ai sensi della </w:t>
      </w:r>
      <w:r w:rsidRPr="00C14F83">
        <w:rPr>
          <w:rFonts w:ascii="Times New Roman" w:eastAsia="Times New Roman" w:hAnsi="Times New Roman" w:cs="Times New Roman"/>
          <w:b/>
          <w:bCs/>
          <w:sz w:val="24"/>
          <w:szCs w:val="24"/>
          <w:lang w:eastAsia="it-IT"/>
        </w:rPr>
        <w:t>GEN-G-001</w:t>
      </w:r>
      <w:r w:rsidRPr="00C14F83">
        <w:rPr>
          <w:rFonts w:ascii="Times New Roman" w:eastAsia="Times New Roman" w:hAnsi="Times New Roman" w:cs="Times New Roman"/>
          <w:sz w:val="24"/>
          <w:szCs w:val="24"/>
          <w:lang w:eastAsia="it-IT"/>
        </w:rPr>
        <w:t xml:space="preserve">, normativa di riferimento emessa da </w:t>
      </w:r>
      <w:r w:rsidRPr="00C14F83">
        <w:rPr>
          <w:rFonts w:ascii="Times New Roman" w:eastAsia="Times New Roman" w:hAnsi="Times New Roman" w:cs="Times New Roman"/>
          <w:b/>
          <w:bCs/>
          <w:sz w:val="24"/>
          <w:szCs w:val="24"/>
          <w:lang w:eastAsia="it-IT"/>
        </w:rPr>
        <w:t>GENIODIFE</w:t>
      </w:r>
      <w:r w:rsidRPr="00C14F83">
        <w:rPr>
          <w:rFonts w:ascii="Times New Roman" w:eastAsia="Times New Roman" w:hAnsi="Times New Roman" w:cs="Times New Roman"/>
          <w:sz w:val="24"/>
          <w:szCs w:val="24"/>
          <w:lang w:eastAsia="it-IT"/>
        </w:rPr>
        <w:t xml:space="preserve"> per la gestione delle infrastrutture.</w:t>
      </w:r>
    </w:p>
    <w:p w14:paraId="00CA0EA9" w14:textId="77777777" w:rsidR="001961FA" w:rsidRPr="00C14F83" w:rsidRDefault="001961FA" w:rsidP="001961FA">
      <w:pPr>
        <w:spacing w:after="0" w:line="240" w:lineRule="auto"/>
        <w:ind w:left="646"/>
        <w:jc w:val="both"/>
        <w:rPr>
          <w:rFonts w:ascii="Times New Roman" w:eastAsia="Times New Roman" w:hAnsi="Times New Roman" w:cs="Times New Roman"/>
          <w:sz w:val="24"/>
          <w:szCs w:val="24"/>
          <w:lang w:eastAsia="it-IT"/>
        </w:rPr>
      </w:pPr>
      <w:r w:rsidRPr="00C14F83">
        <w:rPr>
          <w:rFonts w:ascii="Times New Roman" w:eastAsia="Times New Roman" w:hAnsi="Times New Roman" w:cs="Times New Roman"/>
          <w:sz w:val="24"/>
          <w:szCs w:val="24"/>
          <w:lang w:eastAsia="it-IT"/>
        </w:rPr>
        <w:t xml:space="preserve">La </w:t>
      </w:r>
      <w:r w:rsidRPr="00C14F83">
        <w:rPr>
          <w:rFonts w:ascii="Times New Roman" w:eastAsia="Times New Roman" w:hAnsi="Times New Roman" w:cs="Times New Roman"/>
          <w:b/>
          <w:bCs/>
          <w:sz w:val="24"/>
          <w:szCs w:val="24"/>
          <w:lang w:eastAsia="it-IT"/>
        </w:rPr>
        <w:t>BDMM</w:t>
      </w:r>
      <w:r w:rsidRPr="00C14F83">
        <w:rPr>
          <w:rFonts w:ascii="Times New Roman" w:eastAsia="Times New Roman" w:hAnsi="Times New Roman" w:cs="Times New Roman"/>
          <w:sz w:val="24"/>
          <w:szCs w:val="24"/>
          <w:lang w:eastAsia="it-IT"/>
        </w:rPr>
        <w:t xml:space="preserve"> è dotata di fascicolo inventariale, costituito all’atto di presa in consegna dalla </w:t>
      </w:r>
      <w:r w:rsidRPr="00C14F83">
        <w:rPr>
          <w:rFonts w:ascii="Times New Roman" w:eastAsia="Times New Roman" w:hAnsi="Times New Roman" w:cs="Times New Roman"/>
          <w:b/>
          <w:bCs/>
          <w:sz w:val="24"/>
          <w:szCs w:val="24"/>
          <w:lang w:eastAsia="it-IT"/>
        </w:rPr>
        <w:t>AAL</w:t>
      </w:r>
      <w:r w:rsidRPr="00C14F83">
        <w:rPr>
          <w:rFonts w:ascii="Times New Roman" w:eastAsia="Times New Roman" w:hAnsi="Times New Roman" w:cs="Times New Roman"/>
          <w:sz w:val="24"/>
          <w:szCs w:val="24"/>
          <w:lang w:eastAsia="it-IT"/>
        </w:rPr>
        <w:t>.</w:t>
      </w:r>
    </w:p>
    <w:p w14:paraId="62A11992" w14:textId="77777777" w:rsidR="001961FA" w:rsidRPr="00C14F83" w:rsidRDefault="001961FA" w:rsidP="001961FA">
      <w:pPr>
        <w:spacing w:after="0" w:line="240" w:lineRule="auto"/>
        <w:ind w:left="646"/>
        <w:jc w:val="both"/>
        <w:rPr>
          <w:rFonts w:ascii="Times New Roman" w:eastAsia="Times New Roman" w:hAnsi="Times New Roman" w:cs="Times New Roman"/>
          <w:sz w:val="24"/>
          <w:szCs w:val="24"/>
          <w:lang w:eastAsia="it-IT"/>
        </w:rPr>
      </w:pPr>
      <w:r w:rsidRPr="00C14F83">
        <w:rPr>
          <w:rFonts w:ascii="Times New Roman" w:eastAsia="Times New Roman" w:hAnsi="Times New Roman" w:cs="Times New Roman"/>
          <w:sz w:val="24"/>
          <w:szCs w:val="24"/>
          <w:lang w:eastAsia="it-IT"/>
        </w:rPr>
        <w:t xml:space="preserve">Le strutture alberghiere </w:t>
      </w:r>
      <w:r w:rsidRPr="00C14F83">
        <w:rPr>
          <w:rFonts w:ascii="Times New Roman" w:eastAsia="Times New Roman" w:hAnsi="Times New Roman" w:cs="Times New Roman"/>
          <w:b/>
          <w:bCs/>
          <w:sz w:val="24"/>
          <w:szCs w:val="24"/>
          <w:lang w:eastAsia="it-IT"/>
        </w:rPr>
        <w:t>SUL</w:t>
      </w:r>
      <w:r w:rsidRPr="00C14F83">
        <w:rPr>
          <w:rFonts w:ascii="Times New Roman" w:eastAsia="Times New Roman" w:hAnsi="Times New Roman" w:cs="Times New Roman"/>
          <w:sz w:val="24"/>
          <w:szCs w:val="24"/>
          <w:lang w:eastAsia="it-IT"/>
        </w:rPr>
        <w:t xml:space="preserve"> e </w:t>
      </w:r>
      <w:r w:rsidRPr="00C14F83">
        <w:rPr>
          <w:rFonts w:ascii="Times New Roman" w:eastAsia="Times New Roman" w:hAnsi="Times New Roman" w:cs="Times New Roman"/>
          <w:b/>
          <w:bCs/>
          <w:sz w:val="24"/>
          <w:szCs w:val="24"/>
          <w:lang w:eastAsia="it-IT"/>
        </w:rPr>
        <w:t>WAD</w:t>
      </w:r>
      <w:r w:rsidRPr="00C14F83">
        <w:rPr>
          <w:rFonts w:ascii="Times New Roman" w:eastAsia="Times New Roman" w:hAnsi="Times New Roman" w:cs="Times New Roman"/>
          <w:sz w:val="24"/>
          <w:szCs w:val="24"/>
          <w:lang w:eastAsia="it-IT"/>
        </w:rPr>
        <w:t xml:space="preserve"> non sono dotate di fascicoli inventariali in quanto tali infrastrutture non sono date in consegna a </w:t>
      </w:r>
      <w:r w:rsidRPr="00C14F83">
        <w:rPr>
          <w:rFonts w:ascii="Times New Roman" w:eastAsia="Times New Roman" w:hAnsi="Times New Roman" w:cs="Times New Roman"/>
          <w:b/>
          <w:bCs/>
          <w:sz w:val="24"/>
          <w:szCs w:val="24"/>
          <w:lang w:eastAsia="it-IT"/>
        </w:rPr>
        <w:t>MIASIT</w:t>
      </w:r>
      <w:r w:rsidRPr="00C14F83">
        <w:rPr>
          <w:rFonts w:ascii="Times New Roman" w:eastAsia="Times New Roman" w:hAnsi="Times New Roman" w:cs="Times New Roman"/>
          <w:sz w:val="24"/>
          <w:szCs w:val="24"/>
          <w:lang w:eastAsia="it-IT"/>
        </w:rPr>
        <w:t xml:space="preserve">. Per </w:t>
      </w:r>
      <w:r w:rsidRPr="00C14F83">
        <w:rPr>
          <w:rFonts w:ascii="Times New Roman" w:eastAsia="Times New Roman" w:hAnsi="Times New Roman" w:cs="Times New Roman"/>
          <w:b/>
          <w:bCs/>
          <w:sz w:val="24"/>
          <w:szCs w:val="24"/>
          <w:lang w:eastAsia="it-IT"/>
        </w:rPr>
        <w:t>SUL</w:t>
      </w:r>
      <w:r w:rsidRPr="00C14F83">
        <w:rPr>
          <w:rFonts w:ascii="Times New Roman" w:eastAsia="Times New Roman" w:hAnsi="Times New Roman" w:cs="Times New Roman"/>
          <w:sz w:val="24"/>
          <w:szCs w:val="24"/>
          <w:lang w:eastAsia="it-IT"/>
        </w:rPr>
        <w:t xml:space="preserve"> e </w:t>
      </w:r>
      <w:r w:rsidRPr="00C14F83">
        <w:rPr>
          <w:rFonts w:ascii="Times New Roman" w:eastAsia="Times New Roman" w:hAnsi="Times New Roman" w:cs="Times New Roman"/>
          <w:b/>
          <w:bCs/>
          <w:sz w:val="24"/>
          <w:szCs w:val="24"/>
          <w:lang w:eastAsia="it-IT"/>
        </w:rPr>
        <w:t>WAD</w:t>
      </w:r>
      <w:r w:rsidRPr="00C14F83">
        <w:rPr>
          <w:rFonts w:ascii="Times New Roman" w:eastAsia="Times New Roman" w:hAnsi="Times New Roman" w:cs="Times New Roman"/>
          <w:sz w:val="24"/>
          <w:szCs w:val="24"/>
          <w:lang w:eastAsia="it-IT"/>
        </w:rPr>
        <w:t xml:space="preserve"> sussiste infatti un contratto di “</w:t>
      </w:r>
      <w:r w:rsidRPr="00C14F83">
        <w:rPr>
          <w:rFonts w:ascii="Times New Roman" w:eastAsia="Times New Roman" w:hAnsi="Times New Roman" w:cs="Times New Roman"/>
          <w:i/>
          <w:iCs/>
          <w:sz w:val="24"/>
          <w:szCs w:val="24"/>
          <w:lang w:eastAsia="it-IT"/>
        </w:rPr>
        <w:t>Full board accommodations”</w:t>
      </w:r>
      <w:r w:rsidRPr="00C14F83">
        <w:rPr>
          <w:rFonts w:ascii="Times New Roman" w:eastAsia="Times New Roman" w:hAnsi="Times New Roman" w:cs="Times New Roman"/>
          <w:sz w:val="24"/>
          <w:szCs w:val="24"/>
          <w:lang w:eastAsia="it-IT"/>
        </w:rPr>
        <w:t xml:space="preserve"> che comprende, tra i servizi forniti, la gestione e la manutenzione degli immobili. Gli eventuali interventi di manutenzione necessari sono pertanto effettuati in autonomia dalla società gerente “</w:t>
      </w:r>
      <w:r w:rsidRPr="00C14F83">
        <w:rPr>
          <w:rFonts w:ascii="Times New Roman" w:eastAsia="Times New Roman" w:hAnsi="Times New Roman" w:cs="Times New Roman"/>
          <w:i/>
          <w:iCs/>
          <w:sz w:val="24"/>
          <w:szCs w:val="24"/>
          <w:lang w:eastAsia="it-IT"/>
        </w:rPr>
        <w:t>LAILAC</w:t>
      </w:r>
      <w:r w:rsidRPr="00C14F83">
        <w:rPr>
          <w:rFonts w:ascii="Times New Roman" w:eastAsia="Times New Roman" w:hAnsi="Times New Roman" w:cs="Times New Roman"/>
          <w:sz w:val="24"/>
          <w:szCs w:val="24"/>
          <w:lang w:eastAsia="it-IT"/>
        </w:rPr>
        <w:t xml:space="preserve">” o, sempre dalla medesima società ed a sue spese, a seguito di segnalazione di </w:t>
      </w:r>
      <w:r w:rsidRPr="00C14F83">
        <w:rPr>
          <w:rFonts w:ascii="Times New Roman" w:eastAsia="Times New Roman" w:hAnsi="Times New Roman" w:cs="Times New Roman"/>
          <w:b/>
          <w:bCs/>
          <w:sz w:val="24"/>
          <w:szCs w:val="24"/>
          <w:lang w:eastAsia="it-IT"/>
        </w:rPr>
        <w:t>MIASIT</w:t>
      </w:r>
      <w:r w:rsidRPr="00C14F83">
        <w:rPr>
          <w:rFonts w:ascii="Times New Roman" w:eastAsia="Times New Roman" w:hAnsi="Times New Roman" w:cs="Times New Roman"/>
          <w:sz w:val="24"/>
          <w:szCs w:val="24"/>
          <w:lang w:eastAsia="it-IT"/>
        </w:rPr>
        <w:t>.</w:t>
      </w:r>
    </w:p>
    <w:p w14:paraId="595EEE60" w14:textId="77777777" w:rsidR="001961FA" w:rsidRPr="00C14F83" w:rsidRDefault="001961FA" w:rsidP="001961FA">
      <w:pPr>
        <w:spacing w:after="0" w:line="240" w:lineRule="auto"/>
        <w:ind w:left="646"/>
        <w:jc w:val="both"/>
        <w:rPr>
          <w:rFonts w:ascii="Times New Roman" w:eastAsia="Times New Roman" w:hAnsi="Times New Roman" w:cs="Times New Roman"/>
          <w:sz w:val="24"/>
          <w:szCs w:val="24"/>
          <w:lang w:eastAsia="it-IT"/>
        </w:rPr>
      </w:pPr>
      <w:r w:rsidRPr="00C14F83">
        <w:rPr>
          <w:rFonts w:ascii="Times New Roman" w:eastAsia="Times New Roman" w:hAnsi="Times New Roman" w:cs="Times New Roman"/>
          <w:sz w:val="24"/>
          <w:szCs w:val="24"/>
          <w:lang w:eastAsia="it-IT"/>
        </w:rPr>
        <w:t xml:space="preserve">Per ciascun intervento infrastrutturale finanziato con fondi nazionali è redatta da </w:t>
      </w:r>
      <w:r w:rsidRPr="00C14F83">
        <w:rPr>
          <w:rFonts w:ascii="Times New Roman" w:eastAsia="Times New Roman" w:hAnsi="Times New Roman" w:cs="Times New Roman"/>
          <w:b/>
          <w:bCs/>
          <w:sz w:val="24"/>
          <w:szCs w:val="24"/>
          <w:lang w:eastAsia="it-IT"/>
        </w:rPr>
        <w:t>IMC</w:t>
      </w:r>
      <w:r w:rsidRPr="00C14F83">
        <w:rPr>
          <w:rFonts w:ascii="Times New Roman" w:eastAsia="Times New Roman" w:hAnsi="Times New Roman" w:cs="Times New Roman"/>
          <w:sz w:val="24"/>
          <w:szCs w:val="24"/>
          <w:lang w:eastAsia="it-IT"/>
        </w:rPr>
        <w:t>, a fine lavori, una Variante di Aggiornamento all’Inventario (</w:t>
      </w:r>
      <w:r w:rsidRPr="00C14F83">
        <w:rPr>
          <w:rFonts w:ascii="Times New Roman" w:eastAsia="Times New Roman" w:hAnsi="Times New Roman" w:cs="Times New Roman"/>
          <w:b/>
          <w:bCs/>
          <w:sz w:val="24"/>
          <w:szCs w:val="24"/>
          <w:lang w:eastAsia="it-IT"/>
        </w:rPr>
        <w:t>VAI</w:t>
      </w:r>
      <w:r w:rsidRPr="00C14F83">
        <w:rPr>
          <w:rFonts w:ascii="Times New Roman" w:eastAsia="Times New Roman" w:hAnsi="Times New Roman" w:cs="Times New Roman"/>
          <w:sz w:val="24"/>
          <w:szCs w:val="24"/>
          <w:lang w:eastAsia="it-IT"/>
        </w:rPr>
        <w:t>) nella quale sono indicate eventuali variazioni di consistenza, in negativo o in positivo, dei manufatti edilizi. L’</w:t>
      </w:r>
      <w:r w:rsidRPr="00C14F83">
        <w:rPr>
          <w:rFonts w:ascii="Times New Roman" w:eastAsia="Times New Roman" w:hAnsi="Times New Roman" w:cs="Times New Roman"/>
          <w:b/>
          <w:bCs/>
          <w:sz w:val="24"/>
          <w:szCs w:val="24"/>
          <w:lang w:eastAsia="it-IT"/>
        </w:rPr>
        <w:t>IMC</w:t>
      </w:r>
      <w:r w:rsidRPr="00C14F83">
        <w:rPr>
          <w:rFonts w:ascii="Times New Roman" w:eastAsia="Times New Roman" w:hAnsi="Times New Roman" w:cs="Times New Roman"/>
          <w:sz w:val="24"/>
          <w:szCs w:val="24"/>
          <w:lang w:eastAsia="it-IT"/>
        </w:rPr>
        <w:t xml:space="preserve"> custodisce le </w:t>
      </w:r>
      <w:r w:rsidRPr="00C14F83">
        <w:rPr>
          <w:rFonts w:ascii="Times New Roman" w:eastAsia="Times New Roman" w:hAnsi="Times New Roman" w:cs="Times New Roman"/>
          <w:b/>
          <w:bCs/>
          <w:sz w:val="24"/>
          <w:szCs w:val="24"/>
          <w:lang w:eastAsia="it-IT"/>
        </w:rPr>
        <w:t>VAI</w:t>
      </w:r>
      <w:r w:rsidRPr="00C14F83">
        <w:rPr>
          <w:rFonts w:ascii="Times New Roman" w:eastAsia="Times New Roman" w:hAnsi="Times New Roman" w:cs="Times New Roman"/>
          <w:sz w:val="24"/>
          <w:szCs w:val="24"/>
          <w:lang w:eastAsia="it-IT"/>
        </w:rPr>
        <w:t xml:space="preserve">, opportunamente numerate e registrate in un Registro delle </w:t>
      </w:r>
      <w:r w:rsidRPr="00C14F83">
        <w:rPr>
          <w:rFonts w:ascii="Times New Roman" w:eastAsia="Times New Roman" w:hAnsi="Times New Roman" w:cs="Times New Roman"/>
          <w:b/>
          <w:bCs/>
          <w:sz w:val="24"/>
          <w:szCs w:val="24"/>
          <w:lang w:eastAsia="it-IT"/>
        </w:rPr>
        <w:t>VAI</w:t>
      </w:r>
      <w:r w:rsidRPr="00C14F83">
        <w:rPr>
          <w:rFonts w:ascii="Times New Roman" w:eastAsia="Times New Roman" w:hAnsi="Times New Roman" w:cs="Times New Roman"/>
          <w:sz w:val="24"/>
          <w:szCs w:val="24"/>
          <w:lang w:eastAsia="it-IT"/>
        </w:rPr>
        <w:t xml:space="preserve">, unico per tutta </w:t>
      </w:r>
      <w:r w:rsidRPr="00C14F83">
        <w:rPr>
          <w:rFonts w:ascii="Times New Roman" w:eastAsia="Times New Roman" w:hAnsi="Times New Roman" w:cs="Times New Roman"/>
          <w:b/>
          <w:bCs/>
          <w:sz w:val="24"/>
          <w:szCs w:val="24"/>
          <w:lang w:eastAsia="it-IT"/>
        </w:rPr>
        <w:t>MIASIT</w:t>
      </w:r>
      <w:r w:rsidRPr="00C14F83">
        <w:rPr>
          <w:rFonts w:ascii="Times New Roman" w:eastAsia="Times New Roman" w:hAnsi="Times New Roman" w:cs="Times New Roman"/>
          <w:sz w:val="24"/>
          <w:szCs w:val="24"/>
          <w:lang w:eastAsia="it-IT"/>
        </w:rPr>
        <w:t>.</w:t>
      </w:r>
    </w:p>
    <w:p w14:paraId="29EBB33D" w14:textId="77777777" w:rsidR="001961FA" w:rsidRPr="00C14F83" w:rsidRDefault="001961FA" w:rsidP="001961FA">
      <w:pPr>
        <w:spacing w:after="0" w:line="240" w:lineRule="auto"/>
        <w:ind w:left="646"/>
        <w:jc w:val="both"/>
        <w:rPr>
          <w:rFonts w:ascii="Times New Roman" w:eastAsia="Times New Roman" w:hAnsi="Times New Roman" w:cs="Times New Roman"/>
          <w:sz w:val="24"/>
          <w:szCs w:val="24"/>
          <w:lang w:eastAsia="it-IT"/>
        </w:rPr>
      </w:pPr>
      <w:bookmarkStart w:id="9" w:name="_Hlk168657550"/>
      <w:r w:rsidRPr="00C14F83">
        <w:rPr>
          <w:rFonts w:ascii="Times New Roman" w:eastAsia="Times New Roman" w:hAnsi="Times New Roman" w:cs="Times New Roman"/>
          <w:sz w:val="24"/>
          <w:szCs w:val="24"/>
          <w:lang w:eastAsia="it-IT"/>
        </w:rPr>
        <w:t xml:space="preserve">L’IMC custodisce inoltre le dichiarazioni di conformità degli impianti e la certificazione di agibilità della </w:t>
      </w:r>
      <w:r w:rsidRPr="00C14F83">
        <w:rPr>
          <w:rFonts w:ascii="Times New Roman" w:eastAsia="Times New Roman" w:hAnsi="Times New Roman" w:cs="Times New Roman"/>
          <w:b/>
          <w:bCs/>
          <w:sz w:val="24"/>
          <w:szCs w:val="24"/>
          <w:lang w:eastAsia="it-IT"/>
        </w:rPr>
        <w:t>BDMM</w:t>
      </w:r>
      <w:r w:rsidRPr="00C14F83">
        <w:rPr>
          <w:rFonts w:ascii="Times New Roman" w:eastAsia="Times New Roman" w:hAnsi="Times New Roman" w:cs="Times New Roman"/>
          <w:sz w:val="24"/>
          <w:szCs w:val="24"/>
          <w:lang w:eastAsia="it-IT"/>
        </w:rPr>
        <w:t xml:space="preserve">. Della </w:t>
      </w:r>
      <w:r w:rsidRPr="00C14F83">
        <w:rPr>
          <w:rFonts w:ascii="Times New Roman" w:eastAsia="Times New Roman" w:hAnsi="Times New Roman" w:cs="Times New Roman"/>
          <w:b/>
          <w:bCs/>
          <w:sz w:val="24"/>
          <w:szCs w:val="24"/>
          <w:lang w:eastAsia="it-IT"/>
        </w:rPr>
        <w:t>BFH</w:t>
      </w:r>
      <w:r w:rsidRPr="00C14F83">
        <w:rPr>
          <w:rFonts w:ascii="Times New Roman" w:eastAsia="Times New Roman" w:hAnsi="Times New Roman" w:cs="Times New Roman"/>
          <w:sz w:val="24"/>
          <w:szCs w:val="24"/>
          <w:lang w:eastAsia="it-IT"/>
        </w:rPr>
        <w:t xml:space="preserve"> è custodito agli atti l’</w:t>
      </w:r>
      <w:r w:rsidRPr="00C14F83">
        <w:rPr>
          <w:rFonts w:ascii="Times New Roman" w:eastAsia="Times New Roman" w:hAnsi="Times New Roman" w:cs="Times New Roman"/>
          <w:i/>
          <w:iCs/>
          <w:sz w:val="24"/>
          <w:szCs w:val="24"/>
          <w:lang w:eastAsia="it-IT"/>
        </w:rPr>
        <w:t>Environmental Closeout Study</w:t>
      </w:r>
      <w:r w:rsidRPr="00C14F83">
        <w:rPr>
          <w:rFonts w:ascii="Times New Roman" w:eastAsia="Times New Roman" w:hAnsi="Times New Roman" w:cs="Times New Roman"/>
          <w:sz w:val="24"/>
          <w:szCs w:val="24"/>
          <w:lang w:eastAsia="it-IT"/>
        </w:rPr>
        <w:t xml:space="preserve"> </w:t>
      </w:r>
    </w:p>
    <w:bookmarkEnd w:id="9"/>
    <w:p w14:paraId="5248073F" w14:textId="77777777" w:rsidR="001961FA" w:rsidRPr="00C14F83" w:rsidRDefault="001961FA" w:rsidP="001961FA">
      <w:pPr>
        <w:spacing w:after="0" w:line="240" w:lineRule="auto"/>
        <w:ind w:left="646"/>
        <w:jc w:val="both"/>
        <w:rPr>
          <w:rFonts w:ascii="Times New Roman" w:eastAsia="Times New Roman" w:hAnsi="Times New Roman" w:cs="Times New Roman"/>
          <w:lang w:eastAsia="it-IT"/>
        </w:rPr>
      </w:pPr>
      <w:r w:rsidRPr="00C14F83">
        <w:rPr>
          <w:rFonts w:ascii="Times New Roman" w:eastAsia="Times New Roman" w:hAnsi="Times New Roman" w:cs="Times New Roman"/>
          <w:sz w:val="24"/>
          <w:szCs w:val="24"/>
          <w:lang w:eastAsia="it-IT"/>
        </w:rPr>
        <w:t xml:space="preserve">La documentazione delle infrastrutture è disponibile in rete all’indirizzo </w:t>
      </w:r>
      <w:hyperlink r:id="rId30" w:history="1">
        <w:r w:rsidRPr="00C14F83">
          <w:rPr>
            <w:rFonts w:ascii="Times New Roman" w:eastAsia="Times New Roman" w:hAnsi="Times New Roman" w:cs="Times New Roman"/>
            <w:color w:val="0563C1"/>
            <w:sz w:val="24"/>
            <w:szCs w:val="24"/>
            <w:u w:val="single"/>
            <w:lang w:eastAsia="it-IT"/>
          </w:rPr>
          <w:t>\\192.168.1.167\special_staff\IMC</w:t>
        </w:r>
      </w:hyperlink>
      <w:r w:rsidRPr="00C14F83">
        <w:rPr>
          <w:rFonts w:ascii="Times New Roman" w:eastAsia="Times New Roman" w:hAnsi="Times New Roman" w:cs="Times New Roman"/>
          <w:lang w:eastAsia="it-IT"/>
        </w:rPr>
        <w:t>.</w:t>
      </w:r>
    </w:p>
    <w:p w14:paraId="304ADECB" w14:textId="77777777" w:rsidR="001961FA" w:rsidRDefault="001961FA" w:rsidP="001961FA"/>
    <w:p w14:paraId="4BA827B1" w14:textId="77777777" w:rsidR="00075556" w:rsidRDefault="00075556" w:rsidP="00075556">
      <w:pPr>
        <w:pStyle w:val="Testodelsub-paragrafo"/>
      </w:pPr>
    </w:p>
    <w:p w14:paraId="1B9B3F89" w14:textId="2A25AAEF" w:rsidR="00D623A7" w:rsidRDefault="00D623A7" w:rsidP="00C510FF">
      <w:pPr>
        <w:spacing w:after="57"/>
        <w:rPr>
          <w:rFonts w:ascii="Times New Roman" w:hAnsi="Times New Roman" w:cs="Times New Roman"/>
          <w:b/>
          <w:sz w:val="24"/>
        </w:rPr>
      </w:pPr>
      <w:r>
        <w:rPr>
          <w:rFonts w:ascii="Times New Roman" w:hAnsi="Times New Roman" w:cs="Times New Roman"/>
          <w:b/>
          <w:sz w:val="24"/>
        </w:rPr>
        <w:t xml:space="preserve">                                                                                                </w:t>
      </w:r>
    </w:p>
    <w:p w14:paraId="2DE118B4" w14:textId="77777777" w:rsidR="00D623A7" w:rsidRPr="009539F4" w:rsidRDefault="00D623A7" w:rsidP="00C510FF">
      <w:pPr>
        <w:spacing w:after="57" w:line="240" w:lineRule="auto"/>
        <w:jc w:val="center"/>
        <w:rPr>
          <w:rFonts w:ascii="Times New Roman" w:hAnsi="Times New Roman" w:cs="Times New Roman"/>
          <w:b/>
          <w:sz w:val="24"/>
        </w:rPr>
      </w:pPr>
      <w:bookmarkStart w:id="10" w:name="_Hlk64358404"/>
      <w:r w:rsidRPr="009539F4">
        <w:rPr>
          <w:rFonts w:ascii="Times New Roman" w:hAnsi="Times New Roman" w:cs="Times New Roman"/>
          <w:b/>
          <w:sz w:val="24"/>
        </w:rPr>
        <w:t>FO</w:t>
      </w:r>
      <w:bookmarkEnd w:id="10"/>
      <w:r w:rsidRPr="009539F4">
        <w:rPr>
          <w:rFonts w:ascii="Times New Roman" w:hAnsi="Times New Roman" w:cs="Times New Roman"/>
          <w:b/>
          <w:sz w:val="24"/>
        </w:rPr>
        <w:t>RCE PROTECTION WORKING GROUP</w:t>
      </w:r>
    </w:p>
    <w:p w14:paraId="2F7D7221" w14:textId="77777777" w:rsidR="00D623A7" w:rsidRPr="009539F4" w:rsidRDefault="00D623A7" w:rsidP="00C510FF">
      <w:pPr>
        <w:spacing w:after="57" w:line="240" w:lineRule="auto"/>
        <w:jc w:val="center"/>
        <w:rPr>
          <w:rFonts w:ascii="Times New Roman" w:hAnsi="Times New Roman" w:cs="Times New Roman"/>
          <w:b/>
          <w:color w:val="000000"/>
          <w:sz w:val="24"/>
          <w14:textFill>
            <w14:solidFill>
              <w14:srgbClr w14:val="000000">
                <w14:alpha w14:val="2000"/>
              </w14:srgbClr>
            </w14:solidFill>
          </w14:textFill>
        </w:rPr>
      </w:pPr>
    </w:p>
    <w:p w14:paraId="7A90336D" w14:textId="57B9CEE6" w:rsidR="00D623A7" w:rsidRPr="009539F4" w:rsidRDefault="00D623A7" w:rsidP="00C510FF">
      <w:pPr>
        <w:spacing w:after="57" w:line="240" w:lineRule="auto"/>
        <w:jc w:val="both"/>
        <w:rPr>
          <w:rFonts w:ascii="Times New Roman" w:hAnsi="Times New Roman" w:cs="Times New Roman"/>
          <w:sz w:val="24"/>
        </w:rPr>
      </w:pPr>
      <w:r w:rsidRPr="009539F4">
        <w:rPr>
          <w:rFonts w:ascii="Times New Roman" w:hAnsi="Times New Roman" w:cs="Times New Roman"/>
          <w:sz w:val="24"/>
        </w:rPr>
        <w:t xml:space="preserve">Il FPWG viene costituito in seno allo </w:t>
      </w:r>
      <w:r w:rsidRPr="009539F4">
        <w:rPr>
          <w:rFonts w:ascii="Times New Roman" w:hAnsi="Times New Roman" w:cs="Times New Roman"/>
          <w:i/>
          <w:iCs/>
          <w:sz w:val="24"/>
        </w:rPr>
        <w:t>Staff</w:t>
      </w:r>
      <w:r w:rsidRPr="009539F4">
        <w:rPr>
          <w:rFonts w:ascii="Times New Roman" w:hAnsi="Times New Roman" w:cs="Times New Roman"/>
          <w:sz w:val="24"/>
        </w:rPr>
        <w:t xml:space="preserve"> dell’unità che gestisce la sicurezza della base ed è composto dai rappresentanti di tutte le Cellule e dal personale specializzato (</w:t>
      </w:r>
      <w:r w:rsidR="005D6100" w:rsidRPr="009539F4">
        <w:rPr>
          <w:rFonts w:ascii="Times New Roman" w:hAnsi="Times New Roman" w:cs="Times New Roman"/>
          <w:sz w:val="24"/>
        </w:rPr>
        <w:t xml:space="preserve">AID, </w:t>
      </w:r>
      <w:r w:rsidRPr="009539F4">
        <w:rPr>
          <w:rFonts w:ascii="Times New Roman" w:hAnsi="Times New Roman" w:cs="Times New Roman"/>
          <w:sz w:val="24"/>
        </w:rPr>
        <w:t>CBRN, EOD/IEDD, MP, ecc.) delle unità dipendenti.</w:t>
      </w:r>
      <w:r w:rsidR="003C66B7" w:rsidRPr="009539F4">
        <w:rPr>
          <w:rFonts w:ascii="Times New Roman" w:hAnsi="Times New Roman" w:cs="Times New Roman"/>
          <w:sz w:val="24"/>
        </w:rPr>
        <w:t xml:space="preserve"> </w:t>
      </w:r>
      <w:r w:rsidRPr="009539F4">
        <w:rPr>
          <w:rFonts w:ascii="Times New Roman" w:hAnsi="Times New Roman" w:cs="Times New Roman"/>
          <w:sz w:val="24"/>
        </w:rPr>
        <w:t xml:space="preserve">In tale </w:t>
      </w:r>
      <w:r w:rsidRPr="002B5F31">
        <w:rPr>
          <w:rFonts w:ascii="Times New Roman" w:hAnsi="Times New Roman" w:cs="Times New Roman"/>
          <w:i/>
          <w:iCs/>
          <w:sz w:val="24"/>
        </w:rPr>
        <w:t>W</w:t>
      </w:r>
      <w:r w:rsidR="00CE1FED" w:rsidRPr="002B5F31">
        <w:rPr>
          <w:rFonts w:ascii="Times New Roman" w:hAnsi="Times New Roman" w:cs="Times New Roman"/>
          <w:i/>
          <w:iCs/>
          <w:sz w:val="24"/>
        </w:rPr>
        <w:t xml:space="preserve">orking </w:t>
      </w:r>
      <w:r w:rsidRPr="002B5F31">
        <w:rPr>
          <w:rFonts w:ascii="Times New Roman" w:hAnsi="Times New Roman" w:cs="Times New Roman"/>
          <w:i/>
          <w:iCs/>
          <w:sz w:val="24"/>
        </w:rPr>
        <w:t>G</w:t>
      </w:r>
      <w:r w:rsidR="00CE1FED" w:rsidRPr="002B5F31">
        <w:rPr>
          <w:rFonts w:ascii="Times New Roman" w:hAnsi="Times New Roman" w:cs="Times New Roman"/>
          <w:i/>
          <w:iCs/>
          <w:sz w:val="24"/>
        </w:rPr>
        <w:t>roup</w:t>
      </w:r>
      <w:r w:rsidRPr="009539F4">
        <w:rPr>
          <w:rFonts w:ascii="Times New Roman" w:hAnsi="Times New Roman" w:cs="Times New Roman"/>
          <w:sz w:val="24"/>
        </w:rPr>
        <w:t xml:space="preserve"> sono esaminat</w:t>
      </w:r>
      <w:r w:rsidR="00CE1FED" w:rsidRPr="009539F4">
        <w:rPr>
          <w:rFonts w:ascii="Times New Roman" w:hAnsi="Times New Roman" w:cs="Times New Roman"/>
          <w:sz w:val="24"/>
        </w:rPr>
        <w:t>i</w:t>
      </w:r>
      <w:r w:rsidRPr="009539F4">
        <w:rPr>
          <w:rFonts w:ascii="Times New Roman" w:hAnsi="Times New Roman" w:cs="Times New Roman"/>
          <w:sz w:val="24"/>
        </w:rPr>
        <w:t xml:space="preserve"> tutt</w:t>
      </w:r>
      <w:r w:rsidR="00CE1FED" w:rsidRPr="009539F4">
        <w:rPr>
          <w:rFonts w:ascii="Times New Roman" w:hAnsi="Times New Roman" w:cs="Times New Roman"/>
          <w:sz w:val="24"/>
        </w:rPr>
        <w:t xml:space="preserve">i i possibili problemi </w:t>
      </w:r>
      <w:r w:rsidRPr="009539F4">
        <w:rPr>
          <w:rFonts w:ascii="Times New Roman" w:hAnsi="Times New Roman" w:cs="Times New Roman"/>
          <w:sz w:val="24"/>
        </w:rPr>
        <w:t>conness</w:t>
      </w:r>
      <w:r w:rsidR="00CE1FED" w:rsidRPr="009539F4">
        <w:rPr>
          <w:rFonts w:ascii="Times New Roman" w:hAnsi="Times New Roman" w:cs="Times New Roman"/>
          <w:sz w:val="24"/>
        </w:rPr>
        <w:t xml:space="preserve">i </w:t>
      </w:r>
      <w:r w:rsidRPr="009539F4">
        <w:rPr>
          <w:rFonts w:ascii="Times New Roman" w:hAnsi="Times New Roman" w:cs="Times New Roman"/>
          <w:sz w:val="24"/>
        </w:rPr>
        <w:t xml:space="preserve">con la FP e </w:t>
      </w:r>
      <w:r w:rsidR="00CE1FED" w:rsidRPr="009539F4">
        <w:rPr>
          <w:rFonts w:ascii="Times New Roman" w:hAnsi="Times New Roman" w:cs="Times New Roman"/>
          <w:sz w:val="24"/>
        </w:rPr>
        <w:t xml:space="preserve">vengono </w:t>
      </w:r>
      <w:r w:rsidRPr="009539F4">
        <w:rPr>
          <w:rFonts w:ascii="Times New Roman" w:hAnsi="Times New Roman" w:cs="Times New Roman"/>
          <w:sz w:val="24"/>
        </w:rPr>
        <w:t>definite</w:t>
      </w:r>
      <w:r w:rsidR="00CE1FED" w:rsidRPr="009539F4">
        <w:rPr>
          <w:rFonts w:ascii="Times New Roman" w:hAnsi="Times New Roman" w:cs="Times New Roman"/>
          <w:sz w:val="24"/>
        </w:rPr>
        <w:t>, di concerto con tutti gli attori,</w:t>
      </w:r>
      <w:r w:rsidRPr="009539F4">
        <w:rPr>
          <w:rFonts w:ascii="Times New Roman" w:hAnsi="Times New Roman" w:cs="Times New Roman"/>
          <w:sz w:val="24"/>
        </w:rPr>
        <w:t xml:space="preserve"> le misure ritenute necessarie da proporre al Comandante, in funzione del livello e della tipologia della minaccia, al variare di uno di essi o di entrambi.</w:t>
      </w:r>
      <w:r w:rsidR="003C66B7" w:rsidRPr="009539F4">
        <w:rPr>
          <w:rFonts w:ascii="Times New Roman" w:hAnsi="Times New Roman" w:cs="Times New Roman"/>
          <w:sz w:val="24"/>
        </w:rPr>
        <w:t xml:space="preserve"> </w:t>
      </w:r>
      <w:r w:rsidRPr="009539F4">
        <w:rPr>
          <w:rFonts w:ascii="Times New Roman" w:hAnsi="Times New Roman" w:cs="Times New Roman"/>
          <w:sz w:val="24"/>
        </w:rPr>
        <w:t>I vari rappresentanti partecipano, di volta in volta e sulla base delle esigenze operative del Capo Cellula FP, allo svolgimento di ricognizioni tecniche di FP (</w:t>
      </w:r>
      <w:r w:rsidRPr="009539F4">
        <w:rPr>
          <w:rFonts w:ascii="Times New Roman" w:hAnsi="Times New Roman" w:cs="Times New Roman"/>
          <w:i/>
          <w:iCs/>
          <w:sz w:val="24"/>
        </w:rPr>
        <w:t>Vulnerability Assessment Teams</w:t>
      </w:r>
      <w:r w:rsidRPr="009539F4">
        <w:rPr>
          <w:rFonts w:ascii="Times New Roman" w:hAnsi="Times New Roman" w:cs="Times New Roman"/>
          <w:sz w:val="24"/>
        </w:rPr>
        <w:t>) mirate all</w:t>
      </w:r>
      <w:r w:rsidR="00CE1FED" w:rsidRPr="009539F4">
        <w:rPr>
          <w:rFonts w:ascii="Times New Roman" w:hAnsi="Times New Roman" w:cs="Times New Roman"/>
          <w:sz w:val="24"/>
        </w:rPr>
        <w:t>’</w:t>
      </w:r>
      <w:r w:rsidRPr="009539F4">
        <w:rPr>
          <w:rFonts w:ascii="Times New Roman" w:hAnsi="Times New Roman" w:cs="Times New Roman"/>
          <w:sz w:val="24"/>
        </w:rPr>
        <w:t xml:space="preserve">identificazione di vulnerabilità e criticità dell’organizzazione di FP attuata: verifica delle misure di protezione (protezione attiva, passiva e sorveglianza), validità delle procedure di controllo adottate, ecc. </w:t>
      </w:r>
    </w:p>
    <w:p w14:paraId="0911DBD4" w14:textId="55AF3FD8" w:rsidR="003C66B7" w:rsidRPr="009539F4" w:rsidRDefault="003C66B7" w:rsidP="00C510FF">
      <w:pPr>
        <w:spacing w:after="57" w:line="240" w:lineRule="auto"/>
        <w:jc w:val="both"/>
        <w:rPr>
          <w:rFonts w:ascii="Times New Roman" w:hAnsi="Times New Roman" w:cs="Times New Roman"/>
          <w:sz w:val="24"/>
        </w:rPr>
      </w:pPr>
    </w:p>
    <w:p w14:paraId="0D2B17FB" w14:textId="67F7096D" w:rsidR="00D623A7" w:rsidRPr="009539F4" w:rsidRDefault="00D623A7" w:rsidP="00C510FF">
      <w:pPr>
        <w:spacing w:after="57" w:line="240" w:lineRule="auto"/>
        <w:jc w:val="both"/>
        <w:rPr>
          <w:rFonts w:ascii="Times New Roman" w:hAnsi="Times New Roman" w:cs="Times New Roman"/>
          <w:sz w:val="24"/>
        </w:rPr>
      </w:pPr>
      <w:r w:rsidRPr="009539F4">
        <w:rPr>
          <w:rFonts w:ascii="Times New Roman" w:hAnsi="Times New Roman" w:cs="Times New Roman"/>
          <w:b/>
          <w:sz w:val="24"/>
        </w:rPr>
        <w:t>PROCEDURA</w:t>
      </w:r>
      <w:r w:rsidR="003C66B7" w:rsidRPr="009539F4">
        <w:rPr>
          <w:rFonts w:ascii="Times New Roman" w:hAnsi="Times New Roman" w:cs="Times New Roman"/>
          <w:b/>
          <w:sz w:val="24"/>
        </w:rPr>
        <w:t>:</w:t>
      </w:r>
      <w:r w:rsidRPr="009539F4">
        <w:rPr>
          <w:rFonts w:ascii="Times New Roman" w:hAnsi="Times New Roman" w:cs="Times New Roman"/>
          <w:b/>
          <w:sz w:val="24"/>
        </w:rPr>
        <w:t xml:space="preserve"> </w:t>
      </w:r>
    </w:p>
    <w:p w14:paraId="4943A1FE" w14:textId="359AA985" w:rsidR="00D623A7" w:rsidRPr="00986CC2" w:rsidRDefault="00D623A7" w:rsidP="00C510FF">
      <w:pPr>
        <w:spacing w:after="57" w:line="240" w:lineRule="auto"/>
        <w:jc w:val="both"/>
        <w:rPr>
          <w:rFonts w:ascii="Times New Roman" w:hAnsi="Times New Roman" w:cs="Times New Roman"/>
          <w:sz w:val="24"/>
        </w:rPr>
      </w:pPr>
      <w:r w:rsidRPr="009539F4">
        <w:rPr>
          <w:rFonts w:ascii="Times New Roman" w:hAnsi="Times New Roman" w:cs="Times New Roman"/>
          <w:sz w:val="24"/>
        </w:rPr>
        <w:t>Il FPO invierà un</w:t>
      </w:r>
      <w:r w:rsidR="00CE1FED" w:rsidRPr="009539F4">
        <w:rPr>
          <w:rFonts w:ascii="Times New Roman" w:hAnsi="Times New Roman" w:cs="Times New Roman"/>
          <w:sz w:val="24"/>
        </w:rPr>
        <w:t>’</w:t>
      </w:r>
      <w:r w:rsidRPr="009539F4">
        <w:rPr>
          <w:rFonts w:ascii="Times New Roman" w:hAnsi="Times New Roman" w:cs="Times New Roman"/>
          <w:sz w:val="24"/>
        </w:rPr>
        <w:t xml:space="preserve">email per la convocazione alla riunione entro la prima decade di ogni mese inserendo la </w:t>
      </w:r>
      <w:r w:rsidRPr="002B5F31">
        <w:rPr>
          <w:rFonts w:ascii="Times New Roman" w:hAnsi="Times New Roman" w:cs="Times New Roman"/>
          <w:i/>
          <w:iCs/>
          <w:sz w:val="24"/>
        </w:rPr>
        <w:t>mailing list</w:t>
      </w:r>
      <w:r w:rsidRPr="009539F4">
        <w:rPr>
          <w:rFonts w:ascii="Times New Roman" w:hAnsi="Times New Roman" w:cs="Times New Roman"/>
          <w:sz w:val="24"/>
        </w:rPr>
        <w:t xml:space="preserve"> denominata “FPWG” e spe</w:t>
      </w:r>
      <w:bookmarkStart w:id="11" w:name="_Hlk64298927"/>
      <w:r w:rsidRPr="009539F4">
        <w:rPr>
          <w:rFonts w:ascii="Times New Roman" w:hAnsi="Times New Roman" w:cs="Times New Roman"/>
          <w:sz w:val="24"/>
        </w:rPr>
        <w:t>cific</w:t>
      </w:r>
      <w:bookmarkEnd w:id="11"/>
      <w:r w:rsidRPr="009539F4">
        <w:rPr>
          <w:rFonts w:ascii="Times New Roman" w:hAnsi="Times New Roman" w:cs="Times New Roman"/>
          <w:sz w:val="24"/>
        </w:rPr>
        <w:t xml:space="preserve">herà gli argomenti che verranno trattati, la data entro la quale dovranno arrivare i contributi dalle varie cellule e la data di riunione. </w:t>
      </w:r>
      <w:r w:rsidR="00F76944" w:rsidRPr="009539F4">
        <w:rPr>
          <w:rFonts w:ascii="Times New Roman" w:hAnsi="Times New Roman" w:cs="Times New Roman"/>
          <w:sz w:val="24"/>
        </w:rPr>
        <w:t>I</w:t>
      </w:r>
      <w:r w:rsidRPr="009539F4">
        <w:rPr>
          <w:rFonts w:ascii="Times New Roman" w:hAnsi="Times New Roman" w:cs="Times New Roman"/>
          <w:sz w:val="24"/>
        </w:rPr>
        <w:t xml:space="preserve">l FPO svolge il ruolo di coordinatore e segretario </w:t>
      </w:r>
      <w:r w:rsidR="005B2D3E" w:rsidRPr="009539F4">
        <w:rPr>
          <w:rFonts w:ascii="Times New Roman" w:hAnsi="Times New Roman" w:cs="Times New Roman"/>
          <w:sz w:val="24"/>
        </w:rPr>
        <w:t>ed annota</w:t>
      </w:r>
      <w:r w:rsidRPr="009539F4">
        <w:rPr>
          <w:rFonts w:ascii="Times New Roman" w:hAnsi="Times New Roman" w:cs="Times New Roman"/>
          <w:sz w:val="24"/>
        </w:rPr>
        <w:t xml:space="preserve"> le informazioni più importanti come date inizio/fine lavori</w:t>
      </w:r>
      <w:r w:rsidR="005B2D3E" w:rsidRPr="009539F4">
        <w:rPr>
          <w:rFonts w:ascii="Times New Roman" w:hAnsi="Times New Roman" w:cs="Times New Roman"/>
          <w:sz w:val="24"/>
        </w:rPr>
        <w:t xml:space="preserve">, </w:t>
      </w:r>
      <w:r w:rsidRPr="009539F4">
        <w:rPr>
          <w:rFonts w:ascii="Times New Roman" w:hAnsi="Times New Roman" w:cs="Times New Roman"/>
          <w:sz w:val="24"/>
        </w:rPr>
        <w:t xml:space="preserve">eventuali proposte per la redazione del successivo verbale ed espone e commenta ai presenti la </w:t>
      </w:r>
      <w:r w:rsidRPr="009539F4">
        <w:rPr>
          <w:rFonts w:ascii="Times New Roman" w:hAnsi="Times New Roman" w:cs="Times New Roman"/>
          <w:i/>
          <w:sz w:val="24"/>
        </w:rPr>
        <w:t xml:space="preserve">situational awareness </w:t>
      </w:r>
      <w:r w:rsidRPr="009539F4">
        <w:rPr>
          <w:rFonts w:ascii="Times New Roman" w:hAnsi="Times New Roman" w:cs="Times New Roman"/>
          <w:sz w:val="24"/>
        </w:rPr>
        <w:t>relativa alla protezione delle forz</w:t>
      </w:r>
      <w:r w:rsidR="00056E6A">
        <w:rPr>
          <w:rFonts w:ascii="Times New Roman" w:hAnsi="Times New Roman" w:cs="Times New Roman"/>
          <w:sz w:val="24"/>
        </w:rPr>
        <w:t xml:space="preserve">e. </w:t>
      </w:r>
      <w:r w:rsidRPr="009539F4">
        <w:rPr>
          <w:rFonts w:ascii="Times New Roman" w:hAnsi="Times New Roman" w:cs="Times New Roman"/>
          <w:sz w:val="24"/>
        </w:rPr>
        <w:t xml:space="preserve">Al termine del FPWG, il FPO redige il verbale (RESOCONTO FPWG) contenente gli esiti della riunione, utilizzando il format prestabilito (a firma del </w:t>
      </w:r>
      <w:r w:rsidR="005D6100" w:rsidRPr="009539F4">
        <w:rPr>
          <w:rFonts w:ascii="Times New Roman" w:hAnsi="Times New Roman" w:cs="Times New Roman"/>
          <w:sz w:val="24"/>
        </w:rPr>
        <w:t>C</w:t>
      </w:r>
      <w:r w:rsidRPr="009539F4">
        <w:rPr>
          <w:rFonts w:ascii="Times New Roman" w:hAnsi="Times New Roman" w:cs="Times New Roman"/>
          <w:sz w:val="24"/>
        </w:rPr>
        <w:t xml:space="preserve">omandante </w:t>
      </w:r>
      <w:r w:rsidR="005D6100" w:rsidRPr="009539F4">
        <w:rPr>
          <w:rFonts w:ascii="Times New Roman" w:hAnsi="Times New Roman" w:cs="Times New Roman"/>
          <w:sz w:val="24"/>
        </w:rPr>
        <w:t>di MIASIT</w:t>
      </w:r>
      <w:r w:rsidRPr="009539F4">
        <w:rPr>
          <w:rFonts w:ascii="Times New Roman" w:hAnsi="Times New Roman" w:cs="Times New Roman"/>
          <w:sz w:val="24"/>
        </w:rPr>
        <w:t>).</w:t>
      </w:r>
      <w:r w:rsidR="003C66B7" w:rsidRPr="009539F4">
        <w:rPr>
          <w:rFonts w:ascii="Times New Roman" w:hAnsi="Times New Roman" w:cs="Times New Roman"/>
          <w:sz w:val="24"/>
        </w:rPr>
        <w:t xml:space="preserve"> </w:t>
      </w:r>
      <w:r w:rsidRPr="009539F4">
        <w:rPr>
          <w:rFonts w:ascii="Times New Roman" w:hAnsi="Times New Roman" w:cs="Times New Roman"/>
          <w:sz w:val="24"/>
        </w:rPr>
        <w:t xml:space="preserve">Prima dell’inoltro alle superiori autorità il resoconto va posto in </w:t>
      </w:r>
      <w:r w:rsidR="00056E6A">
        <w:rPr>
          <w:rFonts w:ascii="Times New Roman" w:hAnsi="Times New Roman" w:cs="Times New Roman"/>
          <w:sz w:val="24"/>
        </w:rPr>
        <w:t>visione</w:t>
      </w:r>
      <w:r w:rsidRPr="009539F4">
        <w:rPr>
          <w:rFonts w:ascii="Times New Roman" w:hAnsi="Times New Roman" w:cs="Times New Roman"/>
          <w:sz w:val="24"/>
        </w:rPr>
        <w:t xml:space="preserve"> al Cte di</w:t>
      </w:r>
      <w:r w:rsidR="005D6100" w:rsidRPr="009539F4">
        <w:rPr>
          <w:rFonts w:ascii="Times New Roman" w:hAnsi="Times New Roman" w:cs="Times New Roman"/>
          <w:sz w:val="24"/>
        </w:rPr>
        <w:t xml:space="preserve"> MIASIT</w:t>
      </w:r>
      <w:r w:rsidR="00056E6A">
        <w:rPr>
          <w:rFonts w:ascii="Times New Roman" w:hAnsi="Times New Roman" w:cs="Times New Roman"/>
          <w:sz w:val="24"/>
        </w:rPr>
        <w:t xml:space="preserve">, assieme alla lettera di trasmissione sotto firmata dal COM MIASIT. </w:t>
      </w:r>
      <w:r w:rsidR="005B2D3E" w:rsidRPr="009539F4">
        <w:rPr>
          <w:rFonts w:ascii="Times New Roman" w:hAnsi="Times New Roman" w:cs="Times New Roman"/>
          <w:sz w:val="24"/>
        </w:rPr>
        <w:t xml:space="preserve">Una </w:t>
      </w:r>
      <w:r w:rsidR="00056E6A">
        <w:rPr>
          <w:rFonts w:ascii="Times New Roman" w:hAnsi="Times New Roman" w:cs="Times New Roman"/>
          <w:sz w:val="24"/>
        </w:rPr>
        <w:t xml:space="preserve">volta firmata la lettera di trasmissione e visionato il report, l’FPO </w:t>
      </w:r>
      <w:r w:rsidRPr="009539F4">
        <w:rPr>
          <w:rFonts w:ascii="Times New Roman" w:hAnsi="Times New Roman" w:cs="Times New Roman"/>
          <w:sz w:val="24"/>
        </w:rPr>
        <w:t>predispo</w:t>
      </w:r>
      <w:r w:rsidR="00056E6A">
        <w:rPr>
          <w:rFonts w:ascii="Times New Roman" w:hAnsi="Times New Roman" w:cs="Times New Roman"/>
          <w:sz w:val="24"/>
        </w:rPr>
        <w:t>ne i documenti</w:t>
      </w:r>
      <w:r w:rsidRPr="009539F4">
        <w:rPr>
          <w:rFonts w:ascii="Times New Roman" w:hAnsi="Times New Roman" w:cs="Times New Roman"/>
          <w:sz w:val="24"/>
        </w:rPr>
        <w:t xml:space="preserve"> su ADHOC </w:t>
      </w:r>
      <w:r w:rsidR="00056E6A">
        <w:rPr>
          <w:rFonts w:ascii="Times New Roman" w:hAnsi="Times New Roman" w:cs="Times New Roman"/>
          <w:sz w:val="24"/>
        </w:rPr>
        <w:t>al COM</w:t>
      </w:r>
      <w:r w:rsidR="005D6100" w:rsidRPr="009539F4">
        <w:rPr>
          <w:rFonts w:ascii="Times New Roman" w:hAnsi="Times New Roman" w:cs="Times New Roman"/>
          <w:sz w:val="24"/>
        </w:rPr>
        <w:t xml:space="preserve"> MIASIT </w:t>
      </w:r>
      <w:r w:rsidRPr="009539F4">
        <w:rPr>
          <w:rFonts w:ascii="Times New Roman" w:hAnsi="Times New Roman" w:cs="Times New Roman"/>
          <w:sz w:val="24"/>
        </w:rPr>
        <w:t>che procede ad inviare il tutto alle superiori autorità.</w:t>
      </w:r>
      <w:r>
        <w:rPr>
          <w:rFonts w:ascii="Times New Roman" w:hAnsi="Times New Roman" w:cs="Times New Roman"/>
          <w:sz w:val="24"/>
        </w:rPr>
        <w:t xml:space="preserve"> </w:t>
      </w:r>
    </w:p>
    <w:p w14:paraId="3F57AA1A" w14:textId="09663121" w:rsidR="00126456" w:rsidRDefault="009539F4" w:rsidP="00056E6A">
      <w:pPr>
        <w:spacing w:after="57" w:line="240" w:lineRule="auto"/>
        <w:jc w:val="both"/>
        <w:rPr>
          <w:rFonts w:ascii="Times New Roman" w:hAnsi="Times New Roman" w:cs="Times New Roman"/>
          <w:sz w:val="24"/>
        </w:rPr>
      </w:pPr>
      <w:r>
        <w:rPr>
          <w:rFonts w:ascii="Times New Roman" w:hAnsi="Times New Roman" w:cs="Times New Roman"/>
          <w:sz w:val="24"/>
        </w:rPr>
        <w:lastRenderedPageBreak/>
        <w:t xml:space="preserve">N.B.: nella maggior parte dei casi, l’FPO non riceve contributi in merito al FPWG Report, significando che gli ultimi resoconti sono stati elaborati in concerto con la sola cellula IMC. </w:t>
      </w:r>
    </w:p>
    <w:p w14:paraId="3077825A" w14:textId="484CD91D" w:rsidR="00056E6A" w:rsidRDefault="00056E6A" w:rsidP="00056E6A">
      <w:pPr>
        <w:spacing w:after="57" w:line="240" w:lineRule="auto"/>
        <w:jc w:val="both"/>
        <w:rPr>
          <w:rFonts w:ascii="Times New Roman" w:hAnsi="Times New Roman" w:cs="Times New Roman"/>
          <w:sz w:val="24"/>
        </w:rPr>
      </w:pPr>
    </w:p>
    <w:p w14:paraId="62CAFCA5" w14:textId="40F0E45D" w:rsidR="00056E6A" w:rsidRPr="00F970E8" w:rsidRDefault="00056E6A" w:rsidP="00056E6A">
      <w:pPr>
        <w:pStyle w:val="Titolo1"/>
        <w:numPr>
          <w:ilvl w:val="0"/>
          <w:numId w:val="7"/>
        </w:numPr>
        <w:spacing w:before="0" w:after="57" w:line="240" w:lineRule="auto"/>
        <w:ind w:left="426" w:hanging="426"/>
        <w:jc w:val="both"/>
        <w:rPr>
          <w:rFonts w:ascii="Times New Roman" w:hAnsi="Times New Roman"/>
          <w:bCs w:val="0"/>
          <w:u w:val="single"/>
        </w:rPr>
      </w:pPr>
      <w:r>
        <w:rPr>
          <w:rFonts w:ascii="Times New Roman" w:hAnsi="Times New Roman"/>
          <w:bCs w:val="0"/>
          <w:u w:val="single"/>
        </w:rPr>
        <w:t>ARCHIVIO</w:t>
      </w:r>
    </w:p>
    <w:p w14:paraId="4731F684" w14:textId="0A07B4CF" w:rsidR="00056E6A" w:rsidRDefault="00B32BF5" w:rsidP="00B32BF5">
      <w:pPr>
        <w:spacing w:after="57" w:line="240" w:lineRule="auto"/>
        <w:jc w:val="both"/>
        <w:rPr>
          <w:rFonts w:ascii="Times New Roman" w:hAnsi="Times New Roman" w:cs="Times New Roman"/>
          <w:sz w:val="24"/>
        </w:rPr>
      </w:pPr>
      <w:r>
        <w:rPr>
          <w:rFonts w:ascii="Times New Roman" w:hAnsi="Times New Roman" w:cs="Times New Roman"/>
          <w:sz w:val="24"/>
        </w:rPr>
        <w:t xml:space="preserve">Tutto il materiale è depositato in una cassa nera che si trova nell’ufficio del </w:t>
      </w:r>
      <w:r w:rsidRPr="00B32BF5">
        <w:rPr>
          <w:rFonts w:ascii="Times New Roman" w:hAnsi="Times New Roman" w:cs="Times New Roman"/>
          <w:i/>
          <w:iCs/>
          <w:sz w:val="24"/>
        </w:rPr>
        <w:t>Provost Marshal</w:t>
      </w:r>
      <w:r>
        <w:rPr>
          <w:rFonts w:ascii="Times New Roman" w:hAnsi="Times New Roman" w:cs="Times New Roman"/>
          <w:sz w:val="24"/>
        </w:rPr>
        <w:t xml:space="preserve"> insieme al materiale del RSPP. Oltre alle pubblicazioni di riferimento ed agli archivi cartacei si trovano i seguenti documenti fondamentali: </w:t>
      </w:r>
      <w:r w:rsidR="0056787A">
        <w:rPr>
          <w:rFonts w:ascii="Times New Roman" w:hAnsi="Times New Roman" w:cs="Times New Roman"/>
          <w:sz w:val="24"/>
        </w:rPr>
        <w:t>due</w:t>
      </w:r>
      <w:r w:rsidR="00056E6A">
        <w:rPr>
          <w:rFonts w:ascii="Times New Roman" w:hAnsi="Times New Roman" w:cs="Times New Roman"/>
          <w:sz w:val="24"/>
        </w:rPr>
        <w:t xml:space="preserve"> faldon</w:t>
      </w:r>
      <w:r w:rsidR="0056787A">
        <w:rPr>
          <w:rFonts w:ascii="Times New Roman" w:hAnsi="Times New Roman" w:cs="Times New Roman"/>
          <w:sz w:val="24"/>
        </w:rPr>
        <w:t>i</w:t>
      </w:r>
      <w:r w:rsidR="00056E6A">
        <w:rPr>
          <w:rFonts w:ascii="Times New Roman" w:hAnsi="Times New Roman" w:cs="Times New Roman"/>
          <w:sz w:val="24"/>
        </w:rPr>
        <w:t xml:space="preserve"> blu racchiud</w:t>
      </w:r>
      <w:r w:rsidR="0056787A">
        <w:rPr>
          <w:rFonts w:ascii="Times New Roman" w:hAnsi="Times New Roman" w:cs="Times New Roman"/>
          <w:sz w:val="24"/>
        </w:rPr>
        <w:t>ono</w:t>
      </w:r>
      <w:r w:rsidR="00056E6A">
        <w:rPr>
          <w:rFonts w:ascii="Times New Roman" w:hAnsi="Times New Roman" w:cs="Times New Roman"/>
          <w:sz w:val="24"/>
        </w:rPr>
        <w:t xml:space="preserve"> i principali documenti prodotti nel mandato </w:t>
      </w:r>
      <w:r>
        <w:rPr>
          <w:rFonts w:ascii="Times New Roman" w:hAnsi="Times New Roman" w:cs="Times New Roman"/>
          <w:sz w:val="24"/>
        </w:rPr>
        <w:t>ottobre</w:t>
      </w:r>
      <w:r w:rsidR="002B5F31">
        <w:rPr>
          <w:rFonts w:ascii="Times New Roman" w:hAnsi="Times New Roman" w:cs="Times New Roman"/>
          <w:sz w:val="24"/>
        </w:rPr>
        <w:t>-giugno</w:t>
      </w:r>
      <w:r w:rsidR="00056E6A">
        <w:rPr>
          <w:rFonts w:ascii="Times New Roman" w:hAnsi="Times New Roman" w:cs="Times New Roman"/>
          <w:sz w:val="24"/>
        </w:rPr>
        <w:t xml:space="preserve"> dal FPO.</w:t>
      </w:r>
    </w:p>
    <w:p w14:paraId="67EEE967" w14:textId="3A509C3D" w:rsidR="00056E6A" w:rsidRDefault="00056E6A"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 xml:space="preserve">Relazioni di </w:t>
      </w:r>
      <w:r w:rsidRPr="008123C0">
        <w:rPr>
          <w:rFonts w:ascii="Times New Roman" w:hAnsi="Times New Roman" w:cs="Times New Roman"/>
          <w:i/>
          <w:iCs/>
          <w:sz w:val="24"/>
        </w:rPr>
        <w:t>Force Protection</w:t>
      </w:r>
      <w:r>
        <w:rPr>
          <w:rFonts w:ascii="Times New Roman" w:hAnsi="Times New Roman" w:cs="Times New Roman"/>
          <w:sz w:val="24"/>
        </w:rPr>
        <w:t xml:space="preserve"> in merito all’hotel Sultan (prima del trasferimento);</w:t>
      </w:r>
    </w:p>
    <w:p w14:paraId="41869086" w14:textId="5492C6AF" w:rsidR="00056E6A" w:rsidRDefault="00870547"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Servizio di sorveglianza “ad hoc”, da attuare in seno a situazioni emergenziali</w:t>
      </w:r>
      <w:r w:rsidR="00B32BF5">
        <w:rPr>
          <w:rFonts w:ascii="Times New Roman" w:hAnsi="Times New Roman" w:cs="Times New Roman"/>
          <w:sz w:val="24"/>
        </w:rPr>
        <w:t xml:space="preserve">- la turnazione e le relazioni si trovano anche sul NAS cartella Privata-FP </w:t>
      </w:r>
      <w:r w:rsidR="00B32BF5" w:rsidRPr="00B32BF5">
        <w:rPr>
          <w:rFonts w:ascii="Times New Roman" w:hAnsi="Times New Roman" w:cs="Times New Roman"/>
          <w:i/>
          <w:iCs/>
          <w:sz w:val="24"/>
        </w:rPr>
        <w:t>Officer</w:t>
      </w:r>
      <w:r w:rsidR="00B32BF5">
        <w:rPr>
          <w:rFonts w:ascii="Times New Roman" w:hAnsi="Times New Roman" w:cs="Times New Roman"/>
          <w:sz w:val="24"/>
        </w:rPr>
        <w:t>)</w:t>
      </w:r>
      <w:r>
        <w:rPr>
          <w:rFonts w:ascii="Times New Roman" w:hAnsi="Times New Roman" w:cs="Times New Roman"/>
          <w:sz w:val="24"/>
        </w:rPr>
        <w:t>;</w:t>
      </w:r>
    </w:p>
    <w:p w14:paraId="5A9CF8C6" w14:textId="7B353E50" w:rsidR="00870547" w:rsidRDefault="00870547"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Resoconto di riunione con nave OMS in merito al Piano di Estrazione del CDO MIASIT;</w:t>
      </w:r>
    </w:p>
    <w:p w14:paraId="44A478C7" w14:textId="14248CFB" w:rsidR="00870547" w:rsidRDefault="00431442"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Relazione illustrativa sulla realizzazione del nuovo impianto di videosorveglianza del DMM;</w:t>
      </w:r>
    </w:p>
    <w:p w14:paraId="5941477C" w14:textId="3940BB94" w:rsidR="00431442" w:rsidRDefault="00431442" w:rsidP="00056E6A">
      <w:pPr>
        <w:pStyle w:val="Paragrafoelenco"/>
        <w:numPr>
          <w:ilvl w:val="0"/>
          <w:numId w:val="6"/>
        </w:numPr>
        <w:spacing w:after="57" w:line="240" w:lineRule="auto"/>
        <w:jc w:val="both"/>
        <w:rPr>
          <w:rFonts w:ascii="Times New Roman" w:hAnsi="Times New Roman" w:cs="Times New Roman"/>
          <w:sz w:val="24"/>
        </w:rPr>
      </w:pPr>
      <w:r w:rsidRPr="0056787A">
        <w:rPr>
          <w:rFonts w:ascii="Times New Roman" w:hAnsi="Times New Roman" w:cs="Times New Roman"/>
          <w:i/>
          <w:iCs/>
          <w:sz w:val="24"/>
        </w:rPr>
        <w:t>Job description</w:t>
      </w:r>
      <w:r>
        <w:rPr>
          <w:rFonts w:ascii="Times New Roman" w:hAnsi="Times New Roman" w:cs="Times New Roman"/>
          <w:sz w:val="24"/>
        </w:rPr>
        <w:t xml:space="preserve"> FPO</w:t>
      </w:r>
      <w:r w:rsidR="0030044E">
        <w:rPr>
          <w:rFonts w:ascii="Times New Roman" w:hAnsi="Times New Roman" w:cs="Times New Roman"/>
          <w:sz w:val="24"/>
        </w:rPr>
        <w:t>;</w:t>
      </w:r>
    </w:p>
    <w:p w14:paraId="0368E959" w14:textId="1DDCFDBF" w:rsidR="0030044E" w:rsidRDefault="0030044E"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Comunicazioni di particolare rilevanza in ambito FP (Piani di Estrazione, Disposizioni COVI..);</w:t>
      </w:r>
    </w:p>
    <w:p w14:paraId="41FF3784" w14:textId="4E318A50" w:rsidR="00B32BF5" w:rsidRDefault="00B32BF5"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Report di autovalutazione formato cartaceo con le spiegazioni di come deve essere prodotto;</w:t>
      </w:r>
    </w:p>
    <w:p w14:paraId="1E1EB5A7" w14:textId="592EC71F" w:rsidR="0030044E" w:rsidRDefault="0030044E"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Documenti amministrativi vari;</w:t>
      </w:r>
    </w:p>
    <w:p w14:paraId="7299E512" w14:textId="780D0A1E" w:rsidR="0030044E" w:rsidRDefault="0030044E" w:rsidP="00056E6A">
      <w:pPr>
        <w:pStyle w:val="Paragrafoelenco"/>
        <w:numPr>
          <w:ilvl w:val="0"/>
          <w:numId w:val="6"/>
        </w:numPr>
        <w:spacing w:after="57" w:line="240" w:lineRule="auto"/>
        <w:jc w:val="both"/>
        <w:rPr>
          <w:rFonts w:ascii="Times New Roman" w:hAnsi="Times New Roman" w:cs="Times New Roman"/>
          <w:sz w:val="24"/>
        </w:rPr>
      </w:pPr>
      <w:r>
        <w:rPr>
          <w:rFonts w:ascii="Times New Roman" w:hAnsi="Times New Roman" w:cs="Times New Roman"/>
          <w:sz w:val="24"/>
        </w:rPr>
        <w:t>Resoconti e lettere di trasmissione in originale dei FPWG (</w:t>
      </w:r>
      <w:r w:rsidR="00B32BF5">
        <w:rPr>
          <w:rFonts w:ascii="Times New Roman" w:hAnsi="Times New Roman" w:cs="Times New Roman"/>
          <w:sz w:val="24"/>
        </w:rPr>
        <w:t>ottobre</w:t>
      </w:r>
      <w:r>
        <w:rPr>
          <w:rFonts w:ascii="Times New Roman" w:hAnsi="Times New Roman" w:cs="Times New Roman"/>
          <w:sz w:val="24"/>
        </w:rPr>
        <w:t>-</w:t>
      </w:r>
      <w:r w:rsidR="00B32BF5">
        <w:rPr>
          <w:rFonts w:ascii="Times New Roman" w:hAnsi="Times New Roman" w:cs="Times New Roman"/>
          <w:sz w:val="24"/>
        </w:rPr>
        <w:t>giugno</w:t>
      </w:r>
      <w:r>
        <w:rPr>
          <w:rFonts w:ascii="Times New Roman" w:hAnsi="Times New Roman" w:cs="Times New Roman"/>
          <w:sz w:val="24"/>
        </w:rPr>
        <w:t>);</w:t>
      </w:r>
    </w:p>
    <w:p w14:paraId="5305FFD3" w14:textId="22F413EB" w:rsidR="0030044E" w:rsidRDefault="0030044E" w:rsidP="00B32BF5">
      <w:pPr>
        <w:spacing w:after="57" w:line="240" w:lineRule="auto"/>
        <w:jc w:val="both"/>
        <w:rPr>
          <w:rFonts w:ascii="Times New Roman" w:hAnsi="Times New Roman" w:cs="Times New Roman"/>
          <w:sz w:val="24"/>
        </w:rPr>
      </w:pPr>
      <w:r>
        <w:rPr>
          <w:rFonts w:ascii="Times New Roman" w:hAnsi="Times New Roman" w:cs="Times New Roman"/>
          <w:sz w:val="24"/>
        </w:rPr>
        <w:t>Nel NAS l’FPO ha a disposizione n. 2 cartelle, di cui una pubblica (</w:t>
      </w:r>
      <w:r w:rsidRPr="0030044E">
        <w:rPr>
          <w:rFonts w:ascii="Times New Roman" w:hAnsi="Times New Roman" w:cs="Times New Roman"/>
          <w:sz w:val="24"/>
        </w:rPr>
        <w:t>\\192.168.1.167\pubblica\COMANDO\FP OFFICER</w:t>
      </w:r>
      <w:r>
        <w:rPr>
          <w:rFonts w:ascii="Times New Roman" w:hAnsi="Times New Roman" w:cs="Times New Roman"/>
          <w:sz w:val="24"/>
        </w:rPr>
        <w:t>) e una privata (</w:t>
      </w:r>
      <w:r w:rsidRPr="0030044E">
        <w:rPr>
          <w:rFonts w:ascii="Times New Roman" w:hAnsi="Times New Roman" w:cs="Times New Roman"/>
          <w:sz w:val="24"/>
        </w:rPr>
        <w:t>\\192.168.1.167\special_staff\FPO</w:t>
      </w:r>
      <w:r>
        <w:rPr>
          <w:rFonts w:ascii="Times New Roman" w:hAnsi="Times New Roman" w:cs="Times New Roman"/>
          <w:sz w:val="24"/>
        </w:rPr>
        <w:t>). Nella prima c’è il Piano di Caricamento relativo al piano di evacuazione verso l’Ambasciata d’Italia in Libia, da aggiornare in funzione dell’afflusso/deflusso del personale su Tripoli.</w:t>
      </w:r>
      <w:r w:rsidR="002B5F31">
        <w:rPr>
          <w:rFonts w:ascii="Times New Roman" w:hAnsi="Times New Roman" w:cs="Times New Roman"/>
          <w:sz w:val="24"/>
        </w:rPr>
        <w:t xml:space="preserve"> Il seguente piano di caricamento viene prodotto</w:t>
      </w:r>
      <w:r w:rsidR="00B32BF5">
        <w:rPr>
          <w:rFonts w:ascii="Times New Roman" w:hAnsi="Times New Roman" w:cs="Times New Roman"/>
          <w:sz w:val="24"/>
        </w:rPr>
        <w:t xml:space="preserve"> dal FPO in base ai conduttori disponibili ed inoltrato ogni volta che viene aggiornato a tutte le cellule di questo Comando tramite emai.</w:t>
      </w:r>
    </w:p>
    <w:p w14:paraId="2C372074" w14:textId="3D2688FE" w:rsidR="0030044E" w:rsidRDefault="0030044E" w:rsidP="0030044E">
      <w:pPr>
        <w:spacing w:after="57" w:line="240" w:lineRule="auto"/>
        <w:jc w:val="both"/>
        <w:rPr>
          <w:rFonts w:ascii="Times New Roman" w:hAnsi="Times New Roman" w:cs="Times New Roman"/>
          <w:sz w:val="24"/>
        </w:rPr>
      </w:pPr>
      <w:r>
        <w:rPr>
          <w:rFonts w:ascii="Times New Roman" w:hAnsi="Times New Roman" w:cs="Times New Roman"/>
          <w:sz w:val="24"/>
        </w:rPr>
        <w:t>Nella seconda</w:t>
      </w:r>
      <w:r w:rsidR="00B32BF5">
        <w:rPr>
          <w:rFonts w:ascii="Times New Roman" w:hAnsi="Times New Roman" w:cs="Times New Roman"/>
          <w:sz w:val="24"/>
        </w:rPr>
        <w:t xml:space="preserve"> cartella del NAS</w:t>
      </w:r>
      <w:r>
        <w:rPr>
          <w:rFonts w:ascii="Times New Roman" w:hAnsi="Times New Roman" w:cs="Times New Roman"/>
          <w:sz w:val="24"/>
        </w:rPr>
        <w:t xml:space="preserve"> c’è tutto l’archivio di quanto prodotto nel corso dell’ultimo mandato, organizzato in macro cartelle. </w:t>
      </w:r>
    </w:p>
    <w:p w14:paraId="5892CC65" w14:textId="21500145" w:rsidR="0056787A" w:rsidRDefault="0056787A" w:rsidP="0030044E">
      <w:pPr>
        <w:spacing w:after="57" w:line="240" w:lineRule="auto"/>
        <w:jc w:val="both"/>
        <w:rPr>
          <w:rFonts w:ascii="Times New Roman" w:hAnsi="Times New Roman" w:cs="Times New Roman"/>
          <w:sz w:val="24"/>
        </w:rPr>
      </w:pPr>
      <w:r>
        <w:rPr>
          <w:rFonts w:ascii="Times New Roman" w:hAnsi="Times New Roman" w:cs="Times New Roman"/>
          <w:sz w:val="24"/>
        </w:rPr>
        <w:t xml:space="preserve">Il faldone </w:t>
      </w:r>
      <w:r w:rsidR="000F5A2B">
        <w:rPr>
          <w:rFonts w:ascii="Times New Roman" w:hAnsi="Times New Roman" w:cs="Times New Roman"/>
          <w:sz w:val="24"/>
        </w:rPr>
        <w:t>bianco ad anelli racchiude le principali Pubblicazioni- SOP e direttive approvate nel mandato dicembre-giugno 2024 dal FPO.</w:t>
      </w:r>
    </w:p>
    <w:p w14:paraId="154D7867" w14:textId="77777777" w:rsidR="001961FA" w:rsidRDefault="001961FA" w:rsidP="0030044E">
      <w:pPr>
        <w:spacing w:after="57" w:line="240" w:lineRule="auto"/>
        <w:jc w:val="both"/>
        <w:rPr>
          <w:rFonts w:ascii="Times New Roman" w:hAnsi="Times New Roman" w:cs="Times New Roman"/>
          <w:sz w:val="24"/>
        </w:rPr>
      </w:pPr>
    </w:p>
    <w:p w14:paraId="588A7F66" w14:textId="33D1B100" w:rsidR="0030044E" w:rsidRDefault="0030044E" w:rsidP="0030044E">
      <w:pPr>
        <w:pStyle w:val="Titolo1"/>
        <w:numPr>
          <w:ilvl w:val="0"/>
          <w:numId w:val="7"/>
        </w:numPr>
        <w:spacing w:before="0" w:after="57" w:line="240" w:lineRule="auto"/>
        <w:ind w:left="426" w:hanging="426"/>
        <w:jc w:val="both"/>
        <w:rPr>
          <w:rFonts w:ascii="Times New Roman" w:hAnsi="Times New Roman"/>
          <w:bCs w:val="0"/>
          <w:u w:val="single"/>
        </w:rPr>
      </w:pPr>
      <w:r>
        <w:rPr>
          <w:rFonts w:ascii="Times New Roman" w:hAnsi="Times New Roman"/>
          <w:bCs w:val="0"/>
          <w:u w:val="single"/>
        </w:rPr>
        <w:t>ATTIVITA’ FUTURA</w:t>
      </w:r>
    </w:p>
    <w:p w14:paraId="0E802CB0" w14:textId="57B7F035" w:rsidR="0030044E" w:rsidRDefault="0030044E" w:rsidP="0030044E">
      <w:pPr>
        <w:rPr>
          <w:rFonts w:ascii="Times New Roman" w:hAnsi="Times New Roman" w:cs="Times New Roman"/>
          <w:sz w:val="24"/>
        </w:rPr>
      </w:pPr>
      <w:r>
        <w:rPr>
          <w:rFonts w:ascii="Times New Roman" w:hAnsi="Times New Roman" w:cs="Times New Roman"/>
          <w:sz w:val="24"/>
        </w:rPr>
        <w:t>In ordine di priorità, le future attività del FPO possono essere così sintetizzate:</w:t>
      </w:r>
    </w:p>
    <w:p w14:paraId="46870702" w14:textId="76A7ED93" w:rsidR="0030044E" w:rsidRDefault="0030044E" w:rsidP="00154241">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t>aggiornamento del Piano di Gestione delle Emergenze (Hotel Sultan</w:t>
      </w:r>
      <w:r w:rsidR="00154241">
        <w:rPr>
          <w:rFonts w:ascii="Times New Roman" w:hAnsi="Times New Roman" w:cs="Times New Roman"/>
          <w:sz w:val="24"/>
        </w:rPr>
        <w:t>) con il cambio del nuovo Comandante;</w:t>
      </w:r>
    </w:p>
    <w:p w14:paraId="40EA1C56" w14:textId="29CBB9DD" w:rsidR="00664AA2" w:rsidRDefault="00664AA2" w:rsidP="00154241">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t xml:space="preserve">aggiornamento del Piano di Estrazione del </w:t>
      </w:r>
      <w:r w:rsidR="00B32BF5">
        <w:rPr>
          <w:rFonts w:ascii="Times New Roman" w:hAnsi="Times New Roman" w:cs="Times New Roman"/>
          <w:sz w:val="24"/>
        </w:rPr>
        <w:t xml:space="preserve">COMANDO MIASIT di Tripoli. Il precedente non è stato aggiornato in quanto non sono cambiati molti aspetti e modalità di coordinamento rispetto al </w:t>
      </w:r>
      <w:r w:rsidR="00154241">
        <w:rPr>
          <w:rFonts w:ascii="Times New Roman" w:hAnsi="Times New Roman" w:cs="Times New Roman"/>
          <w:sz w:val="24"/>
        </w:rPr>
        <w:t xml:space="preserve">precedente. Il piano di Estrazione del </w:t>
      </w:r>
      <w:r>
        <w:rPr>
          <w:rFonts w:ascii="Times New Roman" w:hAnsi="Times New Roman" w:cs="Times New Roman"/>
          <w:sz w:val="24"/>
        </w:rPr>
        <w:t>DMM d</w:t>
      </w:r>
      <w:r w:rsidR="00154241">
        <w:rPr>
          <w:rFonts w:ascii="Times New Roman" w:hAnsi="Times New Roman" w:cs="Times New Roman"/>
          <w:sz w:val="24"/>
        </w:rPr>
        <w:t>i</w:t>
      </w:r>
      <w:r>
        <w:rPr>
          <w:rFonts w:ascii="Times New Roman" w:hAnsi="Times New Roman" w:cs="Times New Roman"/>
          <w:sz w:val="24"/>
        </w:rPr>
        <w:t xml:space="preserve"> MISURATA </w:t>
      </w:r>
      <w:r w:rsidR="00154241">
        <w:rPr>
          <w:rFonts w:ascii="Times New Roman" w:hAnsi="Times New Roman" w:cs="Times New Roman"/>
          <w:sz w:val="24"/>
        </w:rPr>
        <w:t xml:space="preserve">è stato aggiornato e si trova nella chiavetta che ha in custodia il J6 con il computer </w:t>
      </w:r>
      <w:r w:rsidR="00154241" w:rsidRPr="00154241">
        <w:rPr>
          <w:rFonts w:ascii="Times New Roman" w:hAnsi="Times New Roman" w:cs="Times New Roman"/>
          <w:i/>
          <w:iCs/>
          <w:sz w:val="24"/>
        </w:rPr>
        <w:t>stand-alone</w:t>
      </w:r>
      <w:r w:rsidR="00154241">
        <w:rPr>
          <w:rFonts w:ascii="Times New Roman" w:hAnsi="Times New Roman" w:cs="Times New Roman"/>
          <w:i/>
          <w:iCs/>
          <w:sz w:val="24"/>
        </w:rPr>
        <w:t>;</w:t>
      </w:r>
    </w:p>
    <w:p w14:paraId="42FEFAAB" w14:textId="54078801" w:rsidR="00664AA2" w:rsidRDefault="00664AA2" w:rsidP="00664AA2">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t>nell’occasione, il nuovo FPO dovrà revisionare anche il Piano di Estrazione del Comando MIASIT da TRIPOLI, in modo da fare approvare l’atto autorizzativo al nuovo COM MIASIT;</w:t>
      </w:r>
    </w:p>
    <w:p w14:paraId="3FF97BD5" w14:textId="291F9F84" w:rsidR="00664AA2" w:rsidRDefault="00664AA2" w:rsidP="00664AA2">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t>revisione di tutte le SOP di FP di Teatro</w:t>
      </w:r>
      <w:r w:rsidR="00154241">
        <w:rPr>
          <w:rFonts w:ascii="Times New Roman" w:hAnsi="Times New Roman" w:cs="Times New Roman"/>
          <w:sz w:val="24"/>
        </w:rPr>
        <w:t xml:space="preserve"> con il cambio del Comandante sia per il DMM che per il Comando di Tripoli</w:t>
      </w:r>
      <w:r>
        <w:rPr>
          <w:rFonts w:ascii="Times New Roman" w:hAnsi="Times New Roman" w:cs="Times New Roman"/>
          <w:sz w:val="24"/>
        </w:rPr>
        <w:t xml:space="preserve"> (archivio ADHOC);</w:t>
      </w:r>
    </w:p>
    <w:p w14:paraId="3D37453F" w14:textId="45CFE47F" w:rsidR="002C765D" w:rsidRDefault="002C765D" w:rsidP="00664AA2">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lastRenderedPageBreak/>
        <w:t>apparati GPS InReach acquisiti dal Team SOAG e da utilizzare per il tracciamento soprattutto nella tratta Tripoli-Misurata o Misurata-Tripoli;</w:t>
      </w:r>
    </w:p>
    <w:p w14:paraId="19E4AE25" w14:textId="0572F8B7" w:rsidR="002C765D" w:rsidRPr="002C765D" w:rsidRDefault="00664AA2" w:rsidP="002C765D">
      <w:pPr>
        <w:pStyle w:val="Paragrafoelenco"/>
        <w:numPr>
          <w:ilvl w:val="0"/>
          <w:numId w:val="16"/>
        </w:numPr>
        <w:jc w:val="both"/>
        <w:rPr>
          <w:rFonts w:ascii="Times New Roman" w:hAnsi="Times New Roman" w:cs="Times New Roman"/>
          <w:sz w:val="24"/>
        </w:rPr>
      </w:pPr>
      <w:r>
        <w:rPr>
          <w:rFonts w:ascii="Times New Roman" w:hAnsi="Times New Roman" w:cs="Times New Roman"/>
          <w:sz w:val="24"/>
        </w:rPr>
        <w:t>costante monitoraggio e valutazione delle misure di FP in atto e delle SOP discendenti</w:t>
      </w:r>
      <w:r w:rsidR="002C765D">
        <w:rPr>
          <w:rFonts w:ascii="Times New Roman" w:hAnsi="Times New Roman" w:cs="Times New Roman"/>
          <w:sz w:val="24"/>
        </w:rPr>
        <w:t>.</w:t>
      </w:r>
    </w:p>
    <w:p w14:paraId="73BC7CF8" w14:textId="7B960727" w:rsidR="0028791D" w:rsidRDefault="0028791D" w:rsidP="0028791D">
      <w:pPr>
        <w:jc w:val="both"/>
        <w:rPr>
          <w:rFonts w:ascii="Times New Roman" w:hAnsi="Times New Roman" w:cs="Times New Roman"/>
          <w:sz w:val="24"/>
        </w:rPr>
      </w:pPr>
      <w:r>
        <w:rPr>
          <w:rFonts w:ascii="Times New Roman" w:hAnsi="Times New Roman" w:cs="Times New Roman"/>
          <w:sz w:val="24"/>
        </w:rPr>
        <w:t xml:space="preserve">Costante monitoraggio delle richieste inoltrate alla </w:t>
      </w:r>
      <w:r w:rsidRPr="0028791D">
        <w:rPr>
          <w:rFonts w:ascii="Times New Roman" w:hAnsi="Times New Roman" w:cs="Times New Roman"/>
          <w:i/>
          <w:iCs/>
          <w:sz w:val="24"/>
        </w:rPr>
        <w:t>Secretary Genaral Manager</w:t>
      </w:r>
      <w:r w:rsidR="00111EA0">
        <w:rPr>
          <w:rFonts w:ascii="Times New Roman" w:hAnsi="Times New Roman" w:cs="Times New Roman"/>
          <w:i/>
          <w:iCs/>
          <w:sz w:val="24"/>
        </w:rPr>
        <w:t xml:space="preserve"> </w:t>
      </w:r>
      <w:r w:rsidR="00111EA0">
        <w:rPr>
          <w:rFonts w:ascii="Times New Roman" w:hAnsi="Times New Roman" w:cs="Times New Roman"/>
          <w:sz w:val="24"/>
        </w:rPr>
        <w:t xml:space="preserve">per </w:t>
      </w:r>
      <w:r w:rsidR="00E27719">
        <w:rPr>
          <w:rFonts w:ascii="Times New Roman" w:hAnsi="Times New Roman" w:cs="Times New Roman"/>
          <w:sz w:val="24"/>
        </w:rPr>
        <w:t>la messa in opera dei seguenti aspetti</w:t>
      </w:r>
      <w:r w:rsidR="007D4F15">
        <w:rPr>
          <w:rFonts w:ascii="Times New Roman" w:hAnsi="Times New Roman" w:cs="Times New Roman"/>
          <w:sz w:val="24"/>
        </w:rPr>
        <w:t>:</w:t>
      </w:r>
    </w:p>
    <w:p w14:paraId="3E94749A" w14:textId="6EB29FA9" w:rsidR="00E27719" w:rsidRDefault="00E955F0"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a</w:t>
      </w:r>
      <w:r w:rsidR="00E27719">
        <w:rPr>
          <w:rFonts w:ascii="Times New Roman" w:hAnsi="Times New Roman" w:cs="Times New Roman"/>
          <w:sz w:val="24"/>
        </w:rPr>
        <w:t>ttivazione del monitor in ufficio 210</w:t>
      </w:r>
      <w:r>
        <w:rPr>
          <w:rFonts w:ascii="Times New Roman" w:hAnsi="Times New Roman" w:cs="Times New Roman"/>
          <w:sz w:val="24"/>
        </w:rPr>
        <w:t xml:space="preserve">, come già fatto per l’ufficio del </w:t>
      </w:r>
      <w:r w:rsidRPr="00E955F0">
        <w:rPr>
          <w:rFonts w:ascii="Times New Roman" w:hAnsi="Times New Roman" w:cs="Times New Roman"/>
          <w:i/>
          <w:iCs/>
          <w:sz w:val="24"/>
        </w:rPr>
        <w:t>close protection team</w:t>
      </w:r>
      <w:r w:rsidR="00E27719">
        <w:rPr>
          <w:rFonts w:ascii="Times New Roman" w:hAnsi="Times New Roman" w:cs="Times New Roman"/>
          <w:sz w:val="24"/>
        </w:rPr>
        <w:t xml:space="preserve"> per migliorare la sicurezza e il controllo della struttura;</w:t>
      </w:r>
    </w:p>
    <w:p w14:paraId="4E478A1E" w14:textId="34D9B744" w:rsidR="00E27719" w:rsidRDefault="00E955F0"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aggiungere una telecamera al nono piano per avere una visuale sul punto cieco della zona fumatori;</w:t>
      </w:r>
    </w:p>
    <w:p w14:paraId="1F586B3F" w14:textId="1BE4F9BE" w:rsidR="00E955F0" w:rsidRDefault="00E955F0"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installazione di due telecamere all’interno dell’</w:t>
      </w:r>
      <w:r w:rsidRPr="00E955F0">
        <w:rPr>
          <w:rFonts w:ascii="Times New Roman" w:hAnsi="Times New Roman" w:cs="Times New Roman"/>
          <w:i/>
          <w:iCs/>
          <w:sz w:val="24"/>
        </w:rPr>
        <w:t>hotel</w:t>
      </w:r>
      <w:r>
        <w:rPr>
          <w:rFonts w:ascii="Times New Roman" w:hAnsi="Times New Roman" w:cs="Times New Roman"/>
          <w:sz w:val="24"/>
        </w:rPr>
        <w:t xml:space="preserve"> nello specifico </w:t>
      </w:r>
      <w:r w:rsidR="00D16E80">
        <w:rPr>
          <w:rFonts w:ascii="Times New Roman" w:hAnsi="Times New Roman" w:cs="Times New Roman"/>
          <w:sz w:val="24"/>
        </w:rPr>
        <w:t>di fronte le uscite di emergenza;</w:t>
      </w:r>
    </w:p>
    <w:p w14:paraId="3A4DB235" w14:textId="16E2271B" w:rsidR="00D16E80" w:rsidRDefault="00D16E80"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installazione di pellicole anti-esplosione sui primi due piani della struttura;</w:t>
      </w:r>
    </w:p>
    <w:p w14:paraId="7D0303D5" w14:textId="1544BD0D" w:rsidR="00D16E80" w:rsidRDefault="00D16E80"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 xml:space="preserve">provvedere alla realizzazione di un foro di aereazione </w:t>
      </w:r>
      <w:r w:rsidR="007D4F15">
        <w:rPr>
          <w:rFonts w:ascii="Times New Roman" w:hAnsi="Times New Roman" w:cs="Times New Roman"/>
          <w:sz w:val="24"/>
        </w:rPr>
        <w:t>nella parte bassa della cucina per contrastare eventuali perdite di gas;</w:t>
      </w:r>
    </w:p>
    <w:p w14:paraId="09156621" w14:textId="5E1FBA90" w:rsidR="007D4F15" w:rsidRDefault="007D4F15"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installazione di un gate o almeno di una catena di acciaio sulla stradina ad ovest dell’hotel sultan per impedire eventuale accesso a mezzi o persone, soprattutto nell’arco notturno;</w:t>
      </w:r>
    </w:p>
    <w:p w14:paraId="02451AFB" w14:textId="447BEF50" w:rsidR="007D4F15" w:rsidRDefault="007D4F15"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installazione di un sistema di chiusura automatico sul cancello in metallo situato sull’ingresso principale;</w:t>
      </w:r>
    </w:p>
    <w:p w14:paraId="6198A99A" w14:textId="0187F863" w:rsidR="007D4F15" w:rsidRDefault="007D4F15"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 xml:space="preserve">attivazione delle telecamere interne ai corridoi per avere una maggiore </w:t>
      </w:r>
      <w:r w:rsidRPr="007D4F15">
        <w:rPr>
          <w:rFonts w:ascii="Times New Roman" w:hAnsi="Times New Roman" w:cs="Times New Roman"/>
          <w:i/>
          <w:iCs/>
          <w:sz w:val="24"/>
        </w:rPr>
        <w:t>situational awarness</w:t>
      </w:r>
      <w:r>
        <w:rPr>
          <w:rFonts w:ascii="Times New Roman" w:hAnsi="Times New Roman" w:cs="Times New Roman"/>
          <w:sz w:val="24"/>
        </w:rPr>
        <w:t xml:space="preserve"> in caso di problemi legati alla </w:t>
      </w:r>
      <w:r w:rsidRPr="007D4F15">
        <w:rPr>
          <w:rFonts w:ascii="Times New Roman" w:hAnsi="Times New Roman" w:cs="Times New Roman"/>
          <w:i/>
          <w:iCs/>
          <w:sz w:val="24"/>
        </w:rPr>
        <w:t>safety</w:t>
      </w:r>
      <w:r>
        <w:rPr>
          <w:rFonts w:ascii="Times New Roman" w:hAnsi="Times New Roman" w:cs="Times New Roman"/>
          <w:sz w:val="24"/>
        </w:rPr>
        <w:t xml:space="preserve"> o alla </w:t>
      </w:r>
      <w:r w:rsidRPr="007D4F15">
        <w:rPr>
          <w:rFonts w:ascii="Times New Roman" w:hAnsi="Times New Roman" w:cs="Times New Roman"/>
          <w:i/>
          <w:iCs/>
          <w:sz w:val="24"/>
        </w:rPr>
        <w:t>security</w:t>
      </w:r>
      <w:r>
        <w:rPr>
          <w:rFonts w:ascii="Times New Roman" w:hAnsi="Times New Roman" w:cs="Times New Roman"/>
          <w:sz w:val="24"/>
        </w:rPr>
        <w:t>;</w:t>
      </w:r>
    </w:p>
    <w:p w14:paraId="5850AD81" w14:textId="459D6864" w:rsidR="007D4F15" w:rsidRDefault="007D4F15" w:rsidP="00E27719">
      <w:pPr>
        <w:pStyle w:val="Paragrafoelenco"/>
        <w:numPr>
          <w:ilvl w:val="0"/>
          <w:numId w:val="17"/>
        </w:numPr>
        <w:jc w:val="both"/>
        <w:rPr>
          <w:rFonts w:ascii="Times New Roman" w:hAnsi="Times New Roman" w:cs="Times New Roman"/>
          <w:sz w:val="24"/>
        </w:rPr>
      </w:pPr>
      <w:r>
        <w:rPr>
          <w:rFonts w:ascii="Times New Roman" w:hAnsi="Times New Roman" w:cs="Times New Roman"/>
          <w:sz w:val="24"/>
        </w:rPr>
        <w:t>installazione di un separè nella terrazza adibita a NO SMOKING AREA per dividere la zona di stoccaggio bombole dall’area adibita allo sport;</w:t>
      </w:r>
    </w:p>
    <w:p w14:paraId="42BA9CAB" w14:textId="63FCCA87" w:rsidR="007D4F15" w:rsidRPr="007D4F15" w:rsidRDefault="007D4F15" w:rsidP="007D4F15">
      <w:pPr>
        <w:jc w:val="both"/>
        <w:rPr>
          <w:rFonts w:ascii="Times New Roman" w:hAnsi="Times New Roman" w:cs="Times New Roman"/>
          <w:sz w:val="24"/>
        </w:rPr>
      </w:pPr>
      <w:r>
        <w:rPr>
          <w:rFonts w:ascii="Times New Roman" w:hAnsi="Times New Roman" w:cs="Times New Roman"/>
          <w:sz w:val="24"/>
        </w:rPr>
        <w:t xml:space="preserve">In merito a questi aspetti interfacciarci con </w:t>
      </w:r>
      <w:r w:rsidRPr="007D4F15">
        <w:rPr>
          <w:rFonts w:ascii="Times New Roman" w:hAnsi="Times New Roman" w:cs="Times New Roman"/>
          <w:i/>
          <w:iCs/>
          <w:sz w:val="24"/>
        </w:rPr>
        <w:t>Provost Marshal</w:t>
      </w:r>
      <w:r>
        <w:rPr>
          <w:rFonts w:ascii="Times New Roman" w:hAnsi="Times New Roman" w:cs="Times New Roman"/>
          <w:sz w:val="24"/>
        </w:rPr>
        <w:t xml:space="preserve"> e Capo Cellula J4.</w:t>
      </w:r>
    </w:p>
    <w:p w14:paraId="52350EED" w14:textId="77777777" w:rsidR="0030044E" w:rsidRPr="0030044E" w:rsidRDefault="0030044E" w:rsidP="0030044E">
      <w:pPr>
        <w:spacing w:after="57" w:line="240" w:lineRule="auto"/>
        <w:jc w:val="both"/>
        <w:rPr>
          <w:rFonts w:ascii="Times New Roman" w:hAnsi="Times New Roman" w:cs="Times New Roman"/>
          <w:sz w:val="24"/>
        </w:rPr>
      </w:pPr>
    </w:p>
    <w:sectPr w:rsidR="0030044E" w:rsidRPr="0030044E" w:rsidSect="00197900">
      <w:headerReference w:type="default" r:id="rId31"/>
      <w:footerReference w:type="default" r:id="rId32"/>
      <w:headerReference w:type="first" r:id="rId33"/>
      <w:footerReference w:type="first" r:id="rId34"/>
      <w:pgSz w:w="11906" w:h="16838"/>
      <w:pgMar w:top="1134" w:right="1134" w:bottom="1406" w:left="1134" w:header="720" w:footer="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E532" w14:textId="77777777" w:rsidR="00D07752" w:rsidRDefault="00D07752">
      <w:pPr>
        <w:spacing w:after="0" w:line="240" w:lineRule="auto"/>
      </w:pPr>
      <w:r>
        <w:separator/>
      </w:r>
    </w:p>
  </w:endnote>
  <w:endnote w:type="continuationSeparator" w:id="0">
    <w:p w14:paraId="7B33C463" w14:textId="77777777" w:rsidR="00D07752" w:rsidRDefault="00D0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8E4B" w14:textId="1712CA2B" w:rsidR="00A20296" w:rsidRDefault="00A20296">
    <w:pPr>
      <w:pStyle w:val="Pidipagina"/>
      <w:jc w:val="center"/>
      <w:rPr>
        <w:color w:val="4F81BD" w:themeColor="accent1"/>
      </w:rPr>
    </w:pPr>
    <w:r>
      <w:rPr>
        <w:color w:val="4F81BD" w:themeColor="accent1"/>
      </w:rPr>
      <w:t xml:space="preserve">Pag.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di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sdt>
    <w:sdtPr>
      <w:id w:val="174774001"/>
      <w:docPartObj>
        <w:docPartGallery w:val="Page Numbers (Bottom of Page)"/>
        <w:docPartUnique/>
      </w:docPartObj>
    </w:sdtPr>
    <w:sdtEndPr/>
    <w:sdtContent>
      <w:p w14:paraId="1DEE1768" w14:textId="66A2A581" w:rsidR="00DA3501" w:rsidRDefault="00DA3501" w:rsidP="00DA3501">
        <w:pPr>
          <w:pStyle w:val="Pidipagina"/>
        </w:pPr>
      </w:p>
      <w:p w14:paraId="5204A3F5" w14:textId="77777777" w:rsidR="00DA3501" w:rsidRDefault="00F733A0" w:rsidP="00DA3501">
        <w:pPr>
          <w:pStyle w:val="Pidipagina"/>
        </w:pPr>
      </w:p>
    </w:sdtContent>
  </w:sdt>
  <w:p w14:paraId="2AE8976F" w14:textId="77777777" w:rsidR="00A20296" w:rsidRDefault="00A20296">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223329"/>
      <w:docPartObj>
        <w:docPartGallery w:val="Page Numbers (Bottom of Page)"/>
        <w:docPartUnique/>
      </w:docPartObj>
    </w:sdtPr>
    <w:sdtEndPr/>
    <w:sdtContent>
      <w:p w14:paraId="6B34A27F" w14:textId="77777777" w:rsidR="00A20296" w:rsidRDefault="00A20296" w:rsidP="00DA2C70">
        <w:pPr>
          <w:pStyle w:val="Pidipagina"/>
          <w:jc w:val="center"/>
        </w:pPr>
        <w:r w:rsidRPr="00DA2C70">
          <w:t>INFORMAZIONI NON CLASSIFICATE CONTROLLATE</w:t>
        </w:r>
      </w:p>
      <w:p w14:paraId="5D4AC75D" w14:textId="77777777" w:rsidR="00A20296" w:rsidRDefault="00F733A0" w:rsidP="00DA2C70">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6BAD" w14:textId="77777777" w:rsidR="00D07752" w:rsidRDefault="00D07752">
      <w:pPr>
        <w:spacing w:after="0" w:line="240" w:lineRule="auto"/>
      </w:pPr>
      <w:r>
        <w:separator/>
      </w:r>
    </w:p>
  </w:footnote>
  <w:footnote w:type="continuationSeparator" w:id="0">
    <w:p w14:paraId="03E305A5" w14:textId="77777777" w:rsidR="00D07752" w:rsidRDefault="00D0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34F4" w14:textId="77777777" w:rsidR="00A20296" w:rsidRPr="00C86C19" w:rsidRDefault="00A20296" w:rsidP="00C86C19">
    <w:pPr>
      <w:pStyle w:val="Intestazione"/>
      <w:jc w:val="center"/>
    </w:pPr>
  </w:p>
  <w:p w14:paraId="6E6852C0" w14:textId="77777777" w:rsidR="00A20296" w:rsidRDefault="00A20296" w:rsidP="00C86C19">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0928"/>
      <w:docPartObj>
        <w:docPartGallery w:val="Page Numbers (Bottom of Page)"/>
        <w:docPartUnique/>
      </w:docPartObj>
    </w:sdtPr>
    <w:sdtEndPr/>
    <w:sdtContent>
      <w:p w14:paraId="623A26BE" w14:textId="77777777" w:rsidR="00A20296" w:rsidRDefault="00A20296" w:rsidP="00AD6C68">
        <w:pPr>
          <w:pStyle w:val="Pidipagina"/>
          <w:jc w:val="center"/>
        </w:pPr>
        <w:r w:rsidRPr="00DA2C70">
          <w:t>INFORMAZIONI NON CLASSIFICATE CONTROLLATE</w:t>
        </w:r>
      </w:p>
      <w:p w14:paraId="6BED426E" w14:textId="77777777" w:rsidR="00A20296" w:rsidRDefault="00F733A0" w:rsidP="00AD6C68">
        <w:pPr>
          <w:pStyle w:val="Pidipagina"/>
        </w:pPr>
      </w:p>
    </w:sdtContent>
  </w:sdt>
  <w:p w14:paraId="081A5606" w14:textId="77777777" w:rsidR="00A20296" w:rsidRDefault="00A202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BBF42F6"/>
    <w:multiLevelType w:val="hybridMultilevel"/>
    <w:tmpl w:val="7D28EEF4"/>
    <w:lvl w:ilvl="0" w:tplc="8F6471A2">
      <w:start w:val="1"/>
      <w:numFmt w:val="bullet"/>
      <w:pStyle w:val="elencoliv1"/>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E171D3"/>
    <w:multiLevelType w:val="hybridMultilevel"/>
    <w:tmpl w:val="45FC3BD4"/>
    <w:lvl w:ilvl="0" w:tplc="7376D4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F225AF"/>
    <w:multiLevelType w:val="hybridMultilevel"/>
    <w:tmpl w:val="3E303166"/>
    <w:lvl w:ilvl="0" w:tplc="6406A668">
      <w:start w:val="1"/>
      <w:numFmt w:val="lowerLetter"/>
      <w:pStyle w:val="SubParagrafo"/>
      <w:lvlText w:val="%1."/>
      <w:lvlJc w:val="left"/>
      <w:pPr>
        <w:ind w:left="644" w:hanging="360"/>
      </w:pPr>
      <w:rPr>
        <w:rFonts w:hint="default"/>
        <w:b w:val="0"/>
        <w:bCs w:val="0"/>
        <w:sz w:val="24"/>
        <w:szCs w:val="20"/>
        <w:lang w:val="it-IT"/>
      </w:rPr>
    </w:lvl>
    <w:lvl w:ilvl="1" w:tplc="55A2B96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E69FA"/>
    <w:multiLevelType w:val="hybridMultilevel"/>
    <w:tmpl w:val="A6F8F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0D7ADE"/>
    <w:multiLevelType w:val="hybridMultilevel"/>
    <w:tmpl w:val="F2D80296"/>
    <w:lvl w:ilvl="0" w:tplc="C69AAC28">
      <w:start w:val="1"/>
      <w:numFmt w:val="bullet"/>
      <w:lvlText w:val=""/>
      <w:lvlJc w:val="left"/>
      <w:pPr>
        <w:ind w:left="1018" w:hanging="360"/>
      </w:pPr>
      <w:rPr>
        <w:rFonts w:ascii="Symbol" w:hAnsi="Symbol" w:hint="default"/>
      </w:rPr>
    </w:lvl>
    <w:lvl w:ilvl="1" w:tplc="04100003" w:tentative="1">
      <w:start w:val="1"/>
      <w:numFmt w:val="bullet"/>
      <w:lvlText w:val="o"/>
      <w:lvlJc w:val="left"/>
      <w:pPr>
        <w:ind w:left="1738" w:hanging="360"/>
      </w:pPr>
      <w:rPr>
        <w:rFonts w:ascii="Courier New" w:hAnsi="Courier New" w:cs="Courier New" w:hint="default"/>
      </w:rPr>
    </w:lvl>
    <w:lvl w:ilvl="2" w:tplc="04100005" w:tentative="1">
      <w:start w:val="1"/>
      <w:numFmt w:val="bullet"/>
      <w:lvlText w:val=""/>
      <w:lvlJc w:val="left"/>
      <w:pPr>
        <w:ind w:left="2458" w:hanging="360"/>
      </w:pPr>
      <w:rPr>
        <w:rFonts w:ascii="Wingdings" w:hAnsi="Wingdings" w:hint="default"/>
      </w:rPr>
    </w:lvl>
    <w:lvl w:ilvl="3" w:tplc="04100001" w:tentative="1">
      <w:start w:val="1"/>
      <w:numFmt w:val="bullet"/>
      <w:lvlText w:val=""/>
      <w:lvlJc w:val="left"/>
      <w:pPr>
        <w:ind w:left="3178" w:hanging="360"/>
      </w:pPr>
      <w:rPr>
        <w:rFonts w:ascii="Symbol" w:hAnsi="Symbol" w:hint="default"/>
      </w:rPr>
    </w:lvl>
    <w:lvl w:ilvl="4" w:tplc="04100003" w:tentative="1">
      <w:start w:val="1"/>
      <w:numFmt w:val="bullet"/>
      <w:lvlText w:val="o"/>
      <w:lvlJc w:val="left"/>
      <w:pPr>
        <w:ind w:left="3898" w:hanging="360"/>
      </w:pPr>
      <w:rPr>
        <w:rFonts w:ascii="Courier New" w:hAnsi="Courier New" w:cs="Courier New" w:hint="default"/>
      </w:rPr>
    </w:lvl>
    <w:lvl w:ilvl="5" w:tplc="04100005" w:tentative="1">
      <w:start w:val="1"/>
      <w:numFmt w:val="bullet"/>
      <w:lvlText w:val=""/>
      <w:lvlJc w:val="left"/>
      <w:pPr>
        <w:ind w:left="4618" w:hanging="360"/>
      </w:pPr>
      <w:rPr>
        <w:rFonts w:ascii="Wingdings" w:hAnsi="Wingdings" w:hint="default"/>
      </w:rPr>
    </w:lvl>
    <w:lvl w:ilvl="6" w:tplc="04100001" w:tentative="1">
      <w:start w:val="1"/>
      <w:numFmt w:val="bullet"/>
      <w:lvlText w:val=""/>
      <w:lvlJc w:val="left"/>
      <w:pPr>
        <w:ind w:left="5338" w:hanging="360"/>
      </w:pPr>
      <w:rPr>
        <w:rFonts w:ascii="Symbol" w:hAnsi="Symbol" w:hint="default"/>
      </w:rPr>
    </w:lvl>
    <w:lvl w:ilvl="7" w:tplc="04100003" w:tentative="1">
      <w:start w:val="1"/>
      <w:numFmt w:val="bullet"/>
      <w:lvlText w:val="o"/>
      <w:lvlJc w:val="left"/>
      <w:pPr>
        <w:ind w:left="6058" w:hanging="360"/>
      </w:pPr>
      <w:rPr>
        <w:rFonts w:ascii="Courier New" w:hAnsi="Courier New" w:cs="Courier New" w:hint="default"/>
      </w:rPr>
    </w:lvl>
    <w:lvl w:ilvl="8" w:tplc="04100005" w:tentative="1">
      <w:start w:val="1"/>
      <w:numFmt w:val="bullet"/>
      <w:lvlText w:val=""/>
      <w:lvlJc w:val="left"/>
      <w:pPr>
        <w:ind w:left="6778" w:hanging="360"/>
      </w:pPr>
      <w:rPr>
        <w:rFonts w:ascii="Wingdings" w:hAnsi="Wingdings" w:hint="default"/>
      </w:rPr>
    </w:lvl>
  </w:abstractNum>
  <w:abstractNum w:abstractNumId="6" w15:restartNumberingAfterBreak="0">
    <w:nsid w:val="2F424610"/>
    <w:multiLevelType w:val="hybridMultilevel"/>
    <w:tmpl w:val="3E4C4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C2479C"/>
    <w:multiLevelType w:val="multilevel"/>
    <w:tmpl w:val="CFE65D2E"/>
    <w:lvl w:ilvl="0">
      <w:start w:val="1"/>
      <w:numFmt w:val="bullet"/>
      <w:lvlText w:val=""/>
      <w:lvlJc w:val="left"/>
      <w:pPr>
        <w:ind w:left="1146" w:hanging="360"/>
      </w:pPr>
      <w:rPr>
        <w:rFonts w:ascii="Symbol" w:hAnsi="Symbol" w:cs="Symbol" w:hint="default"/>
        <w:b w:val="0"/>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3AC84C42"/>
    <w:multiLevelType w:val="hybridMultilevel"/>
    <w:tmpl w:val="AC0E16CC"/>
    <w:lvl w:ilvl="0" w:tplc="9A901B86">
      <w:start w:val="1"/>
      <w:numFmt w:val="bullet"/>
      <w:lvlText w:val=""/>
      <w:lvlJc w:val="left"/>
      <w:pPr>
        <w:ind w:left="1854" w:hanging="360"/>
      </w:pPr>
      <w:rPr>
        <w:rFonts w:ascii="Symbol" w:hAnsi="Symbol" w:hint="default"/>
        <w:color w:val="auto"/>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404D7A5B"/>
    <w:multiLevelType w:val="hybridMultilevel"/>
    <w:tmpl w:val="A7562724"/>
    <w:lvl w:ilvl="0" w:tplc="FF46D53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412452FD"/>
    <w:multiLevelType w:val="hybridMultilevel"/>
    <w:tmpl w:val="16CE4966"/>
    <w:lvl w:ilvl="0" w:tplc="70C0CE32">
      <w:start w:val="1"/>
      <w:numFmt w:val="bullet"/>
      <w:lvlText w:val="₋"/>
      <w:lvlJc w:val="left"/>
      <w:pPr>
        <w:ind w:left="720" w:hanging="360"/>
      </w:pPr>
      <w:rPr>
        <w:rFonts w:ascii="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42A86"/>
    <w:multiLevelType w:val="hybridMultilevel"/>
    <w:tmpl w:val="34D8B5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A56DAB"/>
    <w:multiLevelType w:val="multilevel"/>
    <w:tmpl w:val="D89C938A"/>
    <w:styleLink w:val="SubSubPar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A4A45E1"/>
    <w:multiLevelType w:val="hybridMultilevel"/>
    <w:tmpl w:val="AAA2BD80"/>
    <w:lvl w:ilvl="0" w:tplc="560C7EAC">
      <w:start w:val="1"/>
      <w:numFmt w:val="decimal"/>
      <w:pStyle w:val="SubSubParagrafo"/>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05225A9"/>
    <w:multiLevelType w:val="hybridMultilevel"/>
    <w:tmpl w:val="E9DAF238"/>
    <w:lvl w:ilvl="0" w:tplc="5E7C16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73028B"/>
    <w:multiLevelType w:val="hybridMultilevel"/>
    <w:tmpl w:val="7FD81D7E"/>
    <w:lvl w:ilvl="0" w:tplc="03AA0036">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561092"/>
    <w:multiLevelType w:val="hybridMultilevel"/>
    <w:tmpl w:val="40402E84"/>
    <w:lvl w:ilvl="0" w:tplc="E8883C1E">
      <w:start w:val="1"/>
      <w:numFmt w:val="bullet"/>
      <w:pStyle w:val="ElencoLiv2"/>
      <w:lvlText w:val="−"/>
      <w:lvlJc w:val="left"/>
      <w:pPr>
        <w:ind w:left="720" w:hanging="360"/>
      </w:pPr>
      <w:rPr>
        <w:rFonts w:ascii="Agency FB" w:hAnsi="Agency FB" w:hint="default"/>
        <w:b w:val="0"/>
        <w:i w:val="0"/>
        <w:sz w:val="24"/>
        <w:lang w:val="it-I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C2909E9"/>
    <w:multiLevelType w:val="hybridMultilevel"/>
    <w:tmpl w:val="340C42B0"/>
    <w:lvl w:ilvl="0" w:tplc="FF46D53C">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7"/>
  </w:num>
  <w:num w:numId="2">
    <w:abstractNumId w:val="9"/>
  </w:num>
  <w:num w:numId="3">
    <w:abstractNumId w:val="17"/>
  </w:num>
  <w:num w:numId="4">
    <w:abstractNumId w:val="6"/>
  </w:num>
  <w:num w:numId="5">
    <w:abstractNumId w:val="8"/>
  </w:num>
  <w:num w:numId="6">
    <w:abstractNumId w:val="4"/>
  </w:num>
  <w:num w:numId="7">
    <w:abstractNumId w:val="2"/>
  </w:num>
  <w:num w:numId="8">
    <w:abstractNumId w:val="11"/>
  </w:num>
  <w:num w:numId="9">
    <w:abstractNumId w:val="14"/>
  </w:num>
  <w:num w:numId="10">
    <w:abstractNumId w:val="1"/>
  </w:num>
  <w:num w:numId="11">
    <w:abstractNumId w:val="3"/>
  </w:num>
  <w:num w:numId="12">
    <w:abstractNumId w:val="13"/>
  </w:num>
  <w:num w:numId="13">
    <w:abstractNumId w:val="12"/>
  </w:num>
  <w:num w:numId="14">
    <w:abstractNumId w:val="16"/>
  </w:num>
  <w:num w:numId="15">
    <w:abstractNumId w:val="5"/>
  </w:num>
  <w:num w:numId="16">
    <w:abstractNumId w:val="15"/>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31"/>
    <w:rsid w:val="00005A97"/>
    <w:rsid w:val="00005D9D"/>
    <w:rsid w:val="00006CB7"/>
    <w:rsid w:val="000128EF"/>
    <w:rsid w:val="00013A87"/>
    <w:rsid w:val="0001637D"/>
    <w:rsid w:val="000216B7"/>
    <w:rsid w:val="000242EB"/>
    <w:rsid w:val="00025F8A"/>
    <w:rsid w:val="00030327"/>
    <w:rsid w:val="000341EB"/>
    <w:rsid w:val="000349DA"/>
    <w:rsid w:val="00035322"/>
    <w:rsid w:val="00043175"/>
    <w:rsid w:val="00045F94"/>
    <w:rsid w:val="000508FB"/>
    <w:rsid w:val="00056E6A"/>
    <w:rsid w:val="000579BF"/>
    <w:rsid w:val="00061F80"/>
    <w:rsid w:val="000707C8"/>
    <w:rsid w:val="000721A2"/>
    <w:rsid w:val="00075556"/>
    <w:rsid w:val="00075680"/>
    <w:rsid w:val="00077445"/>
    <w:rsid w:val="000824B2"/>
    <w:rsid w:val="00083AC3"/>
    <w:rsid w:val="00084D2B"/>
    <w:rsid w:val="000875FC"/>
    <w:rsid w:val="00093308"/>
    <w:rsid w:val="00093A74"/>
    <w:rsid w:val="000A6117"/>
    <w:rsid w:val="000B22C0"/>
    <w:rsid w:val="000C10E3"/>
    <w:rsid w:val="000C3B9F"/>
    <w:rsid w:val="000C76C7"/>
    <w:rsid w:val="000C7AEC"/>
    <w:rsid w:val="000D1BFB"/>
    <w:rsid w:val="000D2A89"/>
    <w:rsid w:val="000D58CA"/>
    <w:rsid w:val="000D6E98"/>
    <w:rsid w:val="000E1BAD"/>
    <w:rsid w:val="000F2ADF"/>
    <w:rsid w:val="000F52BE"/>
    <w:rsid w:val="000F5A2B"/>
    <w:rsid w:val="000F7F39"/>
    <w:rsid w:val="00100C83"/>
    <w:rsid w:val="00103EE7"/>
    <w:rsid w:val="00104C6A"/>
    <w:rsid w:val="001052CD"/>
    <w:rsid w:val="00110ADA"/>
    <w:rsid w:val="00111EA0"/>
    <w:rsid w:val="00115B00"/>
    <w:rsid w:val="00121B32"/>
    <w:rsid w:val="00123A2E"/>
    <w:rsid w:val="00126456"/>
    <w:rsid w:val="001278A4"/>
    <w:rsid w:val="00130B34"/>
    <w:rsid w:val="00131BBD"/>
    <w:rsid w:val="0013307A"/>
    <w:rsid w:val="00150140"/>
    <w:rsid w:val="001503C7"/>
    <w:rsid w:val="00150728"/>
    <w:rsid w:val="00152FE1"/>
    <w:rsid w:val="00154241"/>
    <w:rsid w:val="00154BC4"/>
    <w:rsid w:val="0015545A"/>
    <w:rsid w:val="00155B29"/>
    <w:rsid w:val="00157F81"/>
    <w:rsid w:val="00160E93"/>
    <w:rsid w:val="001618AF"/>
    <w:rsid w:val="00161941"/>
    <w:rsid w:val="00164FB5"/>
    <w:rsid w:val="00166D00"/>
    <w:rsid w:val="0017491D"/>
    <w:rsid w:val="001832D1"/>
    <w:rsid w:val="00184BA3"/>
    <w:rsid w:val="00185FB8"/>
    <w:rsid w:val="00191695"/>
    <w:rsid w:val="0019344F"/>
    <w:rsid w:val="0019509A"/>
    <w:rsid w:val="001961FA"/>
    <w:rsid w:val="00197900"/>
    <w:rsid w:val="001A4281"/>
    <w:rsid w:val="001B5CD6"/>
    <w:rsid w:val="001C1D7D"/>
    <w:rsid w:val="001C38ED"/>
    <w:rsid w:val="001C3D62"/>
    <w:rsid w:val="001C7AFD"/>
    <w:rsid w:val="001D43D7"/>
    <w:rsid w:val="001E32E2"/>
    <w:rsid w:val="001E4A29"/>
    <w:rsid w:val="001E4CC7"/>
    <w:rsid w:val="001F4DEB"/>
    <w:rsid w:val="001F5325"/>
    <w:rsid w:val="001F5C9A"/>
    <w:rsid w:val="001F61A7"/>
    <w:rsid w:val="00201F30"/>
    <w:rsid w:val="00203437"/>
    <w:rsid w:val="00210E8F"/>
    <w:rsid w:val="00211892"/>
    <w:rsid w:val="002126F2"/>
    <w:rsid w:val="00217D59"/>
    <w:rsid w:val="00220D9A"/>
    <w:rsid w:val="0022427D"/>
    <w:rsid w:val="002278F4"/>
    <w:rsid w:val="002328E8"/>
    <w:rsid w:val="0023357F"/>
    <w:rsid w:val="0024166C"/>
    <w:rsid w:val="00241CEB"/>
    <w:rsid w:val="00243155"/>
    <w:rsid w:val="00250802"/>
    <w:rsid w:val="002517A4"/>
    <w:rsid w:val="00253746"/>
    <w:rsid w:val="00254A1F"/>
    <w:rsid w:val="002601B1"/>
    <w:rsid w:val="002633EA"/>
    <w:rsid w:val="00263B13"/>
    <w:rsid w:val="00272F7C"/>
    <w:rsid w:val="0027717C"/>
    <w:rsid w:val="00280A12"/>
    <w:rsid w:val="00281C00"/>
    <w:rsid w:val="00284361"/>
    <w:rsid w:val="0028656F"/>
    <w:rsid w:val="0028768E"/>
    <w:rsid w:val="0028791D"/>
    <w:rsid w:val="00291890"/>
    <w:rsid w:val="002948C2"/>
    <w:rsid w:val="00297FE0"/>
    <w:rsid w:val="002A4393"/>
    <w:rsid w:val="002A5DF1"/>
    <w:rsid w:val="002A74A3"/>
    <w:rsid w:val="002B0A34"/>
    <w:rsid w:val="002B123F"/>
    <w:rsid w:val="002B5F31"/>
    <w:rsid w:val="002B7BE8"/>
    <w:rsid w:val="002C1791"/>
    <w:rsid w:val="002C1A9A"/>
    <w:rsid w:val="002C765D"/>
    <w:rsid w:val="002D2215"/>
    <w:rsid w:val="002D2FE9"/>
    <w:rsid w:val="002D655E"/>
    <w:rsid w:val="002E221A"/>
    <w:rsid w:val="002E4795"/>
    <w:rsid w:val="002E4935"/>
    <w:rsid w:val="002E675C"/>
    <w:rsid w:val="002E6CCC"/>
    <w:rsid w:val="0030044E"/>
    <w:rsid w:val="00303307"/>
    <w:rsid w:val="00305DCB"/>
    <w:rsid w:val="0030614B"/>
    <w:rsid w:val="00310785"/>
    <w:rsid w:val="003164D4"/>
    <w:rsid w:val="00321C21"/>
    <w:rsid w:val="00322A98"/>
    <w:rsid w:val="00330F92"/>
    <w:rsid w:val="00331A17"/>
    <w:rsid w:val="00332DDA"/>
    <w:rsid w:val="00334BCB"/>
    <w:rsid w:val="00336041"/>
    <w:rsid w:val="003450F4"/>
    <w:rsid w:val="0034743A"/>
    <w:rsid w:val="003509FE"/>
    <w:rsid w:val="003515EA"/>
    <w:rsid w:val="003517E2"/>
    <w:rsid w:val="003551FF"/>
    <w:rsid w:val="003610C6"/>
    <w:rsid w:val="00370371"/>
    <w:rsid w:val="00373D51"/>
    <w:rsid w:val="00375D95"/>
    <w:rsid w:val="00376042"/>
    <w:rsid w:val="00383200"/>
    <w:rsid w:val="0038352E"/>
    <w:rsid w:val="0038425E"/>
    <w:rsid w:val="00393F06"/>
    <w:rsid w:val="00396F41"/>
    <w:rsid w:val="003A0DD4"/>
    <w:rsid w:val="003C40D3"/>
    <w:rsid w:val="003C4668"/>
    <w:rsid w:val="003C48C4"/>
    <w:rsid w:val="003C66B7"/>
    <w:rsid w:val="003D52D9"/>
    <w:rsid w:val="003E2FF0"/>
    <w:rsid w:val="003E3B1A"/>
    <w:rsid w:val="003E4528"/>
    <w:rsid w:val="003E6CBA"/>
    <w:rsid w:val="003F02A6"/>
    <w:rsid w:val="003F76A4"/>
    <w:rsid w:val="00401AB5"/>
    <w:rsid w:val="0040321C"/>
    <w:rsid w:val="004102C5"/>
    <w:rsid w:val="00411539"/>
    <w:rsid w:val="00415CAE"/>
    <w:rsid w:val="00417C84"/>
    <w:rsid w:val="00431442"/>
    <w:rsid w:val="00434256"/>
    <w:rsid w:val="00436AD9"/>
    <w:rsid w:val="00441567"/>
    <w:rsid w:val="0044328F"/>
    <w:rsid w:val="00445EFA"/>
    <w:rsid w:val="00452C0F"/>
    <w:rsid w:val="004531B2"/>
    <w:rsid w:val="00456092"/>
    <w:rsid w:val="00456780"/>
    <w:rsid w:val="00460762"/>
    <w:rsid w:val="00461770"/>
    <w:rsid w:val="004705E7"/>
    <w:rsid w:val="0048123C"/>
    <w:rsid w:val="00484B2A"/>
    <w:rsid w:val="00485E66"/>
    <w:rsid w:val="00494C36"/>
    <w:rsid w:val="004952EA"/>
    <w:rsid w:val="004A23C4"/>
    <w:rsid w:val="004A4A1D"/>
    <w:rsid w:val="004A6B2E"/>
    <w:rsid w:val="004B0D9D"/>
    <w:rsid w:val="004D0D34"/>
    <w:rsid w:val="004D1332"/>
    <w:rsid w:val="004D16AE"/>
    <w:rsid w:val="004E1849"/>
    <w:rsid w:val="004E25F6"/>
    <w:rsid w:val="004E489C"/>
    <w:rsid w:val="004F0F90"/>
    <w:rsid w:val="004F52AC"/>
    <w:rsid w:val="004F5B8C"/>
    <w:rsid w:val="004F6282"/>
    <w:rsid w:val="00501562"/>
    <w:rsid w:val="005131B5"/>
    <w:rsid w:val="005158BB"/>
    <w:rsid w:val="00521CE7"/>
    <w:rsid w:val="00525220"/>
    <w:rsid w:val="00525E91"/>
    <w:rsid w:val="00526456"/>
    <w:rsid w:val="00526731"/>
    <w:rsid w:val="005277DB"/>
    <w:rsid w:val="00532B2C"/>
    <w:rsid w:val="00533F7F"/>
    <w:rsid w:val="00547683"/>
    <w:rsid w:val="00547FAE"/>
    <w:rsid w:val="00552ED6"/>
    <w:rsid w:val="00560C05"/>
    <w:rsid w:val="00561A11"/>
    <w:rsid w:val="0056787A"/>
    <w:rsid w:val="00571C07"/>
    <w:rsid w:val="00574319"/>
    <w:rsid w:val="00575727"/>
    <w:rsid w:val="00576297"/>
    <w:rsid w:val="00581598"/>
    <w:rsid w:val="00581D9F"/>
    <w:rsid w:val="00582D57"/>
    <w:rsid w:val="00590FD6"/>
    <w:rsid w:val="0059237E"/>
    <w:rsid w:val="00594138"/>
    <w:rsid w:val="00596D54"/>
    <w:rsid w:val="005A1231"/>
    <w:rsid w:val="005A56EC"/>
    <w:rsid w:val="005B20E4"/>
    <w:rsid w:val="005B25A4"/>
    <w:rsid w:val="005B2D3E"/>
    <w:rsid w:val="005B4D7D"/>
    <w:rsid w:val="005B5DFD"/>
    <w:rsid w:val="005B63BB"/>
    <w:rsid w:val="005C0DE6"/>
    <w:rsid w:val="005C222E"/>
    <w:rsid w:val="005C2A30"/>
    <w:rsid w:val="005C520E"/>
    <w:rsid w:val="005D1955"/>
    <w:rsid w:val="005D302B"/>
    <w:rsid w:val="005D6100"/>
    <w:rsid w:val="005E340B"/>
    <w:rsid w:val="005E4053"/>
    <w:rsid w:val="005E4C2D"/>
    <w:rsid w:val="005E7791"/>
    <w:rsid w:val="005F2BB6"/>
    <w:rsid w:val="005F3DFB"/>
    <w:rsid w:val="005F6810"/>
    <w:rsid w:val="006022B2"/>
    <w:rsid w:val="00610E4E"/>
    <w:rsid w:val="00615339"/>
    <w:rsid w:val="006167C2"/>
    <w:rsid w:val="00626643"/>
    <w:rsid w:val="00630191"/>
    <w:rsid w:val="00630DED"/>
    <w:rsid w:val="00634477"/>
    <w:rsid w:val="00641931"/>
    <w:rsid w:val="00652915"/>
    <w:rsid w:val="006532C4"/>
    <w:rsid w:val="00660396"/>
    <w:rsid w:val="00662676"/>
    <w:rsid w:val="00663729"/>
    <w:rsid w:val="00664217"/>
    <w:rsid w:val="00664AA2"/>
    <w:rsid w:val="00664E8A"/>
    <w:rsid w:val="006657A3"/>
    <w:rsid w:val="00670378"/>
    <w:rsid w:val="00680189"/>
    <w:rsid w:val="00680DF4"/>
    <w:rsid w:val="006815F5"/>
    <w:rsid w:val="00682AA8"/>
    <w:rsid w:val="00683B62"/>
    <w:rsid w:val="0069083E"/>
    <w:rsid w:val="006917C6"/>
    <w:rsid w:val="00697AB1"/>
    <w:rsid w:val="006A3953"/>
    <w:rsid w:val="006B07EC"/>
    <w:rsid w:val="006B3F0F"/>
    <w:rsid w:val="006B63BA"/>
    <w:rsid w:val="006B7CC9"/>
    <w:rsid w:val="006C2666"/>
    <w:rsid w:val="006C5656"/>
    <w:rsid w:val="006C7232"/>
    <w:rsid w:val="006D2EDC"/>
    <w:rsid w:val="006D3552"/>
    <w:rsid w:val="006F0A86"/>
    <w:rsid w:val="006F15CA"/>
    <w:rsid w:val="006F7716"/>
    <w:rsid w:val="00700BEF"/>
    <w:rsid w:val="00715173"/>
    <w:rsid w:val="0071609E"/>
    <w:rsid w:val="00716444"/>
    <w:rsid w:val="00716C39"/>
    <w:rsid w:val="00717512"/>
    <w:rsid w:val="00721B8D"/>
    <w:rsid w:val="00724B24"/>
    <w:rsid w:val="00726C92"/>
    <w:rsid w:val="00732EFF"/>
    <w:rsid w:val="007359DF"/>
    <w:rsid w:val="00737883"/>
    <w:rsid w:val="00741DAE"/>
    <w:rsid w:val="007444B0"/>
    <w:rsid w:val="00744FA2"/>
    <w:rsid w:val="0074544A"/>
    <w:rsid w:val="007506CE"/>
    <w:rsid w:val="00754C7B"/>
    <w:rsid w:val="00756E84"/>
    <w:rsid w:val="007601E0"/>
    <w:rsid w:val="00761AE8"/>
    <w:rsid w:val="00767FA9"/>
    <w:rsid w:val="00780140"/>
    <w:rsid w:val="00786C97"/>
    <w:rsid w:val="007917CE"/>
    <w:rsid w:val="007919FF"/>
    <w:rsid w:val="00792FBE"/>
    <w:rsid w:val="00797A10"/>
    <w:rsid w:val="007A3AB5"/>
    <w:rsid w:val="007B4D0F"/>
    <w:rsid w:val="007B5FAE"/>
    <w:rsid w:val="007C06DF"/>
    <w:rsid w:val="007C2448"/>
    <w:rsid w:val="007C46C4"/>
    <w:rsid w:val="007C482E"/>
    <w:rsid w:val="007C5BC1"/>
    <w:rsid w:val="007D4CE1"/>
    <w:rsid w:val="007D4F15"/>
    <w:rsid w:val="007E0CEF"/>
    <w:rsid w:val="007E4D7D"/>
    <w:rsid w:val="007F021B"/>
    <w:rsid w:val="007F4C1C"/>
    <w:rsid w:val="007F7921"/>
    <w:rsid w:val="0080329A"/>
    <w:rsid w:val="008034FC"/>
    <w:rsid w:val="00806BF7"/>
    <w:rsid w:val="0080719B"/>
    <w:rsid w:val="00810B72"/>
    <w:rsid w:val="008123C0"/>
    <w:rsid w:val="0082006D"/>
    <w:rsid w:val="00820885"/>
    <w:rsid w:val="00825423"/>
    <w:rsid w:val="00826DE9"/>
    <w:rsid w:val="008278D7"/>
    <w:rsid w:val="00831D97"/>
    <w:rsid w:val="00841B1F"/>
    <w:rsid w:val="00843F59"/>
    <w:rsid w:val="00850F05"/>
    <w:rsid w:val="00860160"/>
    <w:rsid w:val="008607BF"/>
    <w:rsid w:val="008630A3"/>
    <w:rsid w:val="00863D2C"/>
    <w:rsid w:val="0086471E"/>
    <w:rsid w:val="0086650C"/>
    <w:rsid w:val="00867F2D"/>
    <w:rsid w:val="00870547"/>
    <w:rsid w:val="00875887"/>
    <w:rsid w:val="00892BEC"/>
    <w:rsid w:val="0089730F"/>
    <w:rsid w:val="008A02CE"/>
    <w:rsid w:val="008A5E60"/>
    <w:rsid w:val="008A7D46"/>
    <w:rsid w:val="008A7F03"/>
    <w:rsid w:val="008B165B"/>
    <w:rsid w:val="008B67CB"/>
    <w:rsid w:val="008C5748"/>
    <w:rsid w:val="008D17BC"/>
    <w:rsid w:val="008E0EF5"/>
    <w:rsid w:val="008E3260"/>
    <w:rsid w:val="008E6E08"/>
    <w:rsid w:val="008E79B3"/>
    <w:rsid w:val="008F25EF"/>
    <w:rsid w:val="008F3158"/>
    <w:rsid w:val="008F4503"/>
    <w:rsid w:val="00900A0B"/>
    <w:rsid w:val="00901568"/>
    <w:rsid w:val="0090626D"/>
    <w:rsid w:val="00906C61"/>
    <w:rsid w:val="009121B2"/>
    <w:rsid w:val="00913786"/>
    <w:rsid w:val="009157ED"/>
    <w:rsid w:val="0091598C"/>
    <w:rsid w:val="0092063C"/>
    <w:rsid w:val="00923CA9"/>
    <w:rsid w:val="00924D82"/>
    <w:rsid w:val="009310EC"/>
    <w:rsid w:val="009370E5"/>
    <w:rsid w:val="009373F5"/>
    <w:rsid w:val="009419C7"/>
    <w:rsid w:val="0094754C"/>
    <w:rsid w:val="009539F4"/>
    <w:rsid w:val="00957CFA"/>
    <w:rsid w:val="009647F4"/>
    <w:rsid w:val="00971767"/>
    <w:rsid w:val="0097434D"/>
    <w:rsid w:val="00977735"/>
    <w:rsid w:val="0098427F"/>
    <w:rsid w:val="00986020"/>
    <w:rsid w:val="00986CC2"/>
    <w:rsid w:val="00990657"/>
    <w:rsid w:val="00990AB0"/>
    <w:rsid w:val="00990AC4"/>
    <w:rsid w:val="009931B6"/>
    <w:rsid w:val="009A0388"/>
    <w:rsid w:val="009A0E6C"/>
    <w:rsid w:val="009A42CD"/>
    <w:rsid w:val="009B521A"/>
    <w:rsid w:val="009B7201"/>
    <w:rsid w:val="009C4D72"/>
    <w:rsid w:val="009C5C13"/>
    <w:rsid w:val="009D2B04"/>
    <w:rsid w:val="009D42DA"/>
    <w:rsid w:val="009D5C2A"/>
    <w:rsid w:val="009E2C2D"/>
    <w:rsid w:val="009E3FC9"/>
    <w:rsid w:val="009E57F3"/>
    <w:rsid w:val="009F070E"/>
    <w:rsid w:val="00A05435"/>
    <w:rsid w:val="00A06FC4"/>
    <w:rsid w:val="00A109A3"/>
    <w:rsid w:val="00A122D1"/>
    <w:rsid w:val="00A20296"/>
    <w:rsid w:val="00A23BDE"/>
    <w:rsid w:val="00A23C6A"/>
    <w:rsid w:val="00A249CE"/>
    <w:rsid w:val="00A35275"/>
    <w:rsid w:val="00A358D2"/>
    <w:rsid w:val="00A3591E"/>
    <w:rsid w:val="00A363FE"/>
    <w:rsid w:val="00A40CAC"/>
    <w:rsid w:val="00A417C0"/>
    <w:rsid w:val="00A45588"/>
    <w:rsid w:val="00A524BC"/>
    <w:rsid w:val="00A53E3D"/>
    <w:rsid w:val="00A54543"/>
    <w:rsid w:val="00A559C4"/>
    <w:rsid w:val="00A57505"/>
    <w:rsid w:val="00A57885"/>
    <w:rsid w:val="00A60BCC"/>
    <w:rsid w:val="00A63567"/>
    <w:rsid w:val="00A72AAB"/>
    <w:rsid w:val="00A74C9E"/>
    <w:rsid w:val="00A75ADB"/>
    <w:rsid w:val="00A779EE"/>
    <w:rsid w:val="00A77CCC"/>
    <w:rsid w:val="00A83660"/>
    <w:rsid w:val="00A841D4"/>
    <w:rsid w:val="00A9048D"/>
    <w:rsid w:val="00A94349"/>
    <w:rsid w:val="00A94B5F"/>
    <w:rsid w:val="00AA2718"/>
    <w:rsid w:val="00AA3B4B"/>
    <w:rsid w:val="00AA7517"/>
    <w:rsid w:val="00AB1497"/>
    <w:rsid w:val="00AB2DD1"/>
    <w:rsid w:val="00AB6B12"/>
    <w:rsid w:val="00AB7BF5"/>
    <w:rsid w:val="00AC0998"/>
    <w:rsid w:val="00AC2EDF"/>
    <w:rsid w:val="00AC4696"/>
    <w:rsid w:val="00AD0136"/>
    <w:rsid w:val="00AD1A01"/>
    <w:rsid w:val="00AD3837"/>
    <w:rsid w:val="00AD5A35"/>
    <w:rsid w:val="00AD6C68"/>
    <w:rsid w:val="00AE02DF"/>
    <w:rsid w:val="00AE6A83"/>
    <w:rsid w:val="00AE7F5F"/>
    <w:rsid w:val="00AF1836"/>
    <w:rsid w:val="00AF2B0C"/>
    <w:rsid w:val="00AF3EBD"/>
    <w:rsid w:val="00AF42D2"/>
    <w:rsid w:val="00AF4C11"/>
    <w:rsid w:val="00AF7CC3"/>
    <w:rsid w:val="00B02E4D"/>
    <w:rsid w:val="00B04DD9"/>
    <w:rsid w:val="00B15347"/>
    <w:rsid w:val="00B24B83"/>
    <w:rsid w:val="00B26D3F"/>
    <w:rsid w:val="00B27EAD"/>
    <w:rsid w:val="00B32BF5"/>
    <w:rsid w:val="00B32C54"/>
    <w:rsid w:val="00B32EFD"/>
    <w:rsid w:val="00B33AE5"/>
    <w:rsid w:val="00B34F12"/>
    <w:rsid w:val="00B35135"/>
    <w:rsid w:val="00B432EA"/>
    <w:rsid w:val="00B514C1"/>
    <w:rsid w:val="00B5178E"/>
    <w:rsid w:val="00B54BC1"/>
    <w:rsid w:val="00B61B8E"/>
    <w:rsid w:val="00B63853"/>
    <w:rsid w:val="00B73917"/>
    <w:rsid w:val="00B7581E"/>
    <w:rsid w:val="00B75BC8"/>
    <w:rsid w:val="00B80A8D"/>
    <w:rsid w:val="00B83061"/>
    <w:rsid w:val="00B9128A"/>
    <w:rsid w:val="00B97277"/>
    <w:rsid w:val="00BA07ED"/>
    <w:rsid w:val="00BA0A9E"/>
    <w:rsid w:val="00BA2EC5"/>
    <w:rsid w:val="00BB1E91"/>
    <w:rsid w:val="00BB38C3"/>
    <w:rsid w:val="00BB4976"/>
    <w:rsid w:val="00BB50A2"/>
    <w:rsid w:val="00BC6B27"/>
    <w:rsid w:val="00BD2C6E"/>
    <w:rsid w:val="00BE1EC1"/>
    <w:rsid w:val="00BE628A"/>
    <w:rsid w:val="00BE62ED"/>
    <w:rsid w:val="00BE6BA1"/>
    <w:rsid w:val="00BF4659"/>
    <w:rsid w:val="00C031A2"/>
    <w:rsid w:val="00C03619"/>
    <w:rsid w:val="00C12103"/>
    <w:rsid w:val="00C20367"/>
    <w:rsid w:val="00C25745"/>
    <w:rsid w:val="00C26E8E"/>
    <w:rsid w:val="00C2768A"/>
    <w:rsid w:val="00C41DB7"/>
    <w:rsid w:val="00C4525D"/>
    <w:rsid w:val="00C4755D"/>
    <w:rsid w:val="00C47A6D"/>
    <w:rsid w:val="00C510FF"/>
    <w:rsid w:val="00C552BC"/>
    <w:rsid w:val="00C6249F"/>
    <w:rsid w:val="00C6496E"/>
    <w:rsid w:val="00C721D6"/>
    <w:rsid w:val="00C723B5"/>
    <w:rsid w:val="00C7389F"/>
    <w:rsid w:val="00C738DD"/>
    <w:rsid w:val="00C74A6E"/>
    <w:rsid w:val="00C7658A"/>
    <w:rsid w:val="00C81AD5"/>
    <w:rsid w:val="00C84752"/>
    <w:rsid w:val="00C86C19"/>
    <w:rsid w:val="00C86E68"/>
    <w:rsid w:val="00C86F95"/>
    <w:rsid w:val="00C913AF"/>
    <w:rsid w:val="00C93120"/>
    <w:rsid w:val="00C96D82"/>
    <w:rsid w:val="00C97549"/>
    <w:rsid w:val="00CA05A5"/>
    <w:rsid w:val="00CA1BF7"/>
    <w:rsid w:val="00CA7CCE"/>
    <w:rsid w:val="00CB6A01"/>
    <w:rsid w:val="00CB6F46"/>
    <w:rsid w:val="00CC06A7"/>
    <w:rsid w:val="00CC24F1"/>
    <w:rsid w:val="00CC2AFF"/>
    <w:rsid w:val="00CD0898"/>
    <w:rsid w:val="00CD5D52"/>
    <w:rsid w:val="00CE0EA0"/>
    <w:rsid w:val="00CE1500"/>
    <w:rsid w:val="00CE1958"/>
    <w:rsid w:val="00CE1FED"/>
    <w:rsid w:val="00CE5B20"/>
    <w:rsid w:val="00CE7159"/>
    <w:rsid w:val="00CF3EA7"/>
    <w:rsid w:val="00CF6261"/>
    <w:rsid w:val="00CF69D3"/>
    <w:rsid w:val="00CF6DF2"/>
    <w:rsid w:val="00D02EF7"/>
    <w:rsid w:val="00D04B82"/>
    <w:rsid w:val="00D07752"/>
    <w:rsid w:val="00D07E3E"/>
    <w:rsid w:val="00D14CC4"/>
    <w:rsid w:val="00D14E4E"/>
    <w:rsid w:val="00D155E8"/>
    <w:rsid w:val="00D16E80"/>
    <w:rsid w:val="00D224BD"/>
    <w:rsid w:val="00D27396"/>
    <w:rsid w:val="00D3218C"/>
    <w:rsid w:val="00D412DA"/>
    <w:rsid w:val="00D42D3F"/>
    <w:rsid w:val="00D440EC"/>
    <w:rsid w:val="00D4413B"/>
    <w:rsid w:val="00D44EA2"/>
    <w:rsid w:val="00D45156"/>
    <w:rsid w:val="00D45BF7"/>
    <w:rsid w:val="00D467EB"/>
    <w:rsid w:val="00D51FE1"/>
    <w:rsid w:val="00D5522A"/>
    <w:rsid w:val="00D576E1"/>
    <w:rsid w:val="00D623A7"/>
    <w:rsid w:val="00D6474C"/>
    <w:rsid w:val="00D70DC8"/>
    <w:rsid w:val="00D751F0"/>
    <w:rsid w:val="00D75470"/>
    <w:rsid w:val="00D7577B"/>
    <w:rsid w:val="00D76AD9"/>
    <w:rsid w:val="00D76BEF"/>
    <w:rsid w:val="00D77760"/>
    <w:rsid w:val="00D804C6"/>
    <w:rsid w:val="00D86F83"/>
    <w:rsid w:val="00D94299"/>
    <w:rsid w:val="00D95B20"/>
    <w:rsid w:val="00D95BCF"/>
    <w:rsid w:val="00D966DD"/>
    <w:rsid w:val="00D97B9E"/>
    <w:rsid w:val="00DA2C4E"/>
    <w:rsid w:val="00DA2C70"/>
    <w:rsid w:val="00DA3501"/>
    <w:rsid w:val="00DA427D"/>
    <w:rsid w:val="00DA6758"/>
    <w:rsid w:val="00DA6EE3"/>
    <w:rsid w:val="00DA72E5"/>
    <w:rsid w:val="00DB0DDD"/>
    <w:rsid w:val="00DC08E9"/>
    <w:rsid w:val="00DC338A"/>
    <w:rsid w:val="00DC5DF0"/>
    <w:rsid w:val="00DC7BAC"/>
    <w:rsid w:val="00DD1A65"/>
    <w:rsid w:val="00DD2206"/>
    <w:rsid w:val="00DE0169"/>
    <w:rsid w:val="00DE018A"/>
    <w:rsid w:val="00DE6558"/>
    <w:rsid w:val="00DF59E5"/>
    <w:rsid w:val="00E018C9"/>
    <w:rsid w:val="00E030A6"/>
    <w:rsid w:val="00E04390"/>
    <w:rsid w:val="00E04CAC"/>
    <w:rsid w:val="00E13820"/>
    <w:rsid w:val="00E22922"/>
    <w:rsid w:val="00E24956"/>
    <w:rsid w:val="00E27719"/>
    <w:rsid w:val="00E3331A"/>
    <w:rsid w:val="00E3722B"/>
    <w:rsid w:val="00E40CF6"/>
    <w:rsid w:val="00E40E1C"/>
    <w:rsid w:val="00E44905"/>
    <w:rsid w:val="00E55761"/>
    <w:rsid w:val="00E562AE"/>
    <w:rsid w:val="00E5662F"/>
    <w:rsid w:val="00E60CCB"/>
    <w:rsid w:val="00E64339"/>
    <w:rsid w:val="00E6605E"/>
    <w:rsid w:val="00E67E56"/>
    <w:rsid w:val="00E67F11"/>
    <w:rsid w:val="00E712E8"/>
    <w:rsid w:val="00E7513E"/>
    <w:rsid w:val="00E77E9B"/>
    <w:rsid w:val="00E81EB8"/>
    <w:rsid w:val="00E837B3"/>
    <w:rsid w:val="00E8595B"/>
    <w:rsid w:val="00E875BC"/>
    <w:rsid w:val="00E955F0"/>
    <w:rsid w:val="00E95700"/>
    <w:rsid w:val="00EA0982"/>
    <w:rsid w:val="00EA1131"/>
    <w:rsid w:val="00EA48D2"/>
    <w:rsid w:val="00EB06B6"/>
    <w:rsid w:val="00EB3484"/>
    <w:rsid w:val="00EB53CA"/>
    <w:rsid w:val="00EC2E08"/>
    <w:rsid w:val="00EC6635"/>
    <w:rsid w:val="00ED09D9"/>
    <w:rsid w:val="00ED2E0D"/>
    <w:rsid w:val="00ED5D53"/>
    <w:rsid w:val="00ED716F"/>
    <w:rsid w:val="00EE0D03"/>
    <w:rsid w:val="00EE1BC3"/>
    <w:rsid w:val="00EE3690"/>
    <w:rsid w:val="00EE488A"/>
    <w:rsid w:val="00EF32CD"/>
    <w:rsid w:val="00EF50E8"/>
    <w:rsid w:val="00EF5F6F"/>
    <w:rsid w:val="00EF60D5"/>
    <w:rsid w:val="00EF743B"/>
    <w:rsid w:val="00F04F94"/>
    <w:rsid w:val="00F05F7D"/>
    <w:rsid w:val="00F07B46"/>
    <w:rsid w:val="00F14B33"/>
    <w:rsid w:val="00F16A75"/>
    <w:rsid w:val="00F219E5"/>
    <w:rsid w:val="00F221E9"/>
    <w:rsid w:val="00F25158"/>
    <w:rsid w:val="00F2608D"/>
    <w:rsid w:val="00F30FCC"/>
    <w:rsid w:val="00F3416C"/>
    <w:rsid w:val="00F3421B"/>
    <w:rsid w:val="00F4385C"/>
    <w:rsid w:val="00F4479B"/>
    <w:rsid w:val="00F44EC8"/>
    <w:rsid w:val="00F51F66"/>
    <w:rsid w:val="00F53602"/>
    <w:rsid w:val="00F57FC4"/>
    <w:rsid w:val="00F634C3"/>
    <w:rsid w:val="00F63AA1"/>
    <w:rsid w:val="00F75993"/>
    <w:rsid w:val="00F76944"/>
    <w:rsid w:val="00F77EE5"/>
    <w:rsid w:val="00F852F2"/>
    <w:rsid w:val="00F8793B"/>
    <w:rsid w:val="00F906F4"/>
    <w:rsid w:val="00F949FE"/>
    <w:rsid w:val="00F970E8"/>
    <w:rsid w:val="00FA0A83"/>
    <w:rsid w:val="00FA3602"/>
    <w:rsid w:val="00FA4A69"/>
    <w:rsid w:val="00FB399B"/>
    <w:rsid w:val="00FC214C"/>
    <w:rsid w:val="00FC6C31"/>
    <w:rsid w:val="00FD0C02"/>
    <w:rsid w:val="00FD2F07"/>
    <w:rsid w:val="00FD7BF0"/>
    <w:rsid w:val="00FE18DB"/>
    <w:rsid w:val="00FF7CC1"/>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D15707"/>
  <w15:docId w15:val="{A24A8D4D-ABB4-46C9-A33F-CF88EF47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qFormat/>
    <w:rsid w:val="00000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000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001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062563"/>
    <w:rPr>
      <w:rFonts w:ascii="Tahoma" w:hAnsi="Tahoma" w:cs="Tahoma"/>
      <w:sz w:val="16"/>
      <w:szCs w:val="16"/>
    </w:rPr>
  </w:style>
  <w:style w:type="character" w:customStyle="1" w:styleId="CollegamentoInternet">
    <w:name w:val="Collegamento Internet"/>
    <w:basedOn w:val="Carpredefinitoparagrafo"/>
    <w:uiPriority w:val="99"/>
    <w:unhideWhenUsed/>
    <w:rsid w:val="004C7D13"/>
    <w:rPr>
      <w:color w:val="0000FF" w:themeColor="hyperlink"/>
      <w:u w:val="single"/>
    </w:rPr>
  </w:style>
  <w:style w:type="character" w:styleId="Collegamentovisitato">
    <w:name w:val="FollowedHyperlink"/>
    <w:basedOn w:val="Carpredefinitoparagrafo"/>
    <w:unhideWhenUsed/>
    <w:qFormat/>
    <w:rsid w:val="004C7D13"/>
    <w:rPr>
      <w:color w:val="800080" w:themeColor="followedHyperlink"/>
      <w:u w:val="single"/>
    </w:rPr>
  </w:style>
  <w:style w:type="character" w:customStyle="1" w:styleId="Titolo1Carattere">
    <w:name w:val="Titolo 1 Carattere"/>
    <w:basedOn w:val="Carpredefinitoparagrafo"/>
    <w:link w:val="Titolo1"/>
    <w:qFormat/>
    <w:rsid w:val="0000019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qFormat/>
    <w:rsid w:val="00000195"/>
    <w:rPr>
      <w:rFonts w:asciiTheme="majorHAnsi" w:eastAsiaTheme="majorEastAsia" w:hAnsiTheme="majorHAnsi" w:cstheme="majorBidi"/>
      <w:b/>
      <w:bCs/>
      <w:color w:val="4F81BD" w:themeColor="accent1"/>
      <w:sz w:val="26"/>
      <w:szCs w:val="26"/>
    </w:rPr>
  </w:style>
  <w:style w:type="character" w:customStyle="1" w:styleId="SottotitoloCarattere">
    <w:name w:val="Sottotitolo Carattere"/>
    <w:basedOn w:val="Carpredefinitoparagrafo"/>
    <w:link w:val="Sottotitolo"/>
    <w:uiPriority w:val="11"/>
    <w:qFormat/>
    <w:rsid w:val="00000195"/>
    <w:rPr>
      <w:rFonts w:asciiTheme="majorHAnsi" w:eastAsiaTheme="majorEastAsia" w:hAnsiTheme="majorHAnsi" w:cstheme="majorBidi"/>
      <w:i/>
      <w:iCs/>
      <w:color w:val="4F81BD" w:themeColor="accent1"/>
      <w:spacing w:val="15"/>
      <w:sz w:val="24"/>
      <w:szCs w:val="24"/>
    </w:rPr>
  </w:style>
  <w:style w:type="character" w:customStyle="1" w:styleId="Titolo3Carattere">
    <w:name w:val="Titolo 3 Carattere"/>
    <w:basedOn w:val="Carpredefinitoparagrafo"/>
    <w:link w:val="Titolo3"/>
    <w:uiPriority w:val="9"/>
    <w:qFormat/>
    <w:rsid w:val="00000195"/>
    <w:rPr>
      <w:rFonts w:asciiTheme="majorHAnsi" w:eastAsiaTheme="majorEastAsia" w:hAnsiTheme="majorHAnsi" w:cstheme="majorBidi"/>
      <w:b/>
      <w:bCs/>
      <w:color w:val="4F81BD" w:themeColor="accent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Courier New"/>
      <w:sz w:val="24"/>
    </w:rPr>
  </w:style>
  <w:style w:type="character" w:customStyle="1" w:styleId="ListLabel14">
    <w:name w:val="ListLabel 14"/>
    <w:qFormat/>
    <w:rPr>
      <w:rFonts w:eastAsia="Calibri"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Courier New"/>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Times New Roman"/>
      <w:sz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cs="Times New Roman"/>
      <w:sz w:val="24"/>
    </w:rPr>
  </w:style>
  <w:style w:type="character" w:customStyle="1" w:styleId="Saltoaindice">
    <w:name w:val="Salto a indice"/>
    <w:qFormat/>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imes New Roman" w:hAnsi="Times New Roman"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imes New Roman" w:hAnsi="Times New Roman" w:cs="Symbol"/>
      <w:sz w:val="24"/>
    </w:rPr>
  </w:style>
  <w:style w:type="character" w:customStyle="1" w:styleId="ListLabel77">
    <w:name w:val="ListLabel 77"/>
    <w:qFormat/>
    <w:rPr>
      <w:rFonts w:ascii="Times New Roman" w:hAnsi="Times New Roman" w:cs="Courier New"/>
      <w:sz w:val="24"/>
    </w:rPr>
  </w:style>
  <w:style w:type="character" w:customStyle="1" w:styleId="ListLabel78">
    <w:name w:val="ListLabel 78"/>
    <w:qFormat/>
    <w:rPr>
      <w:rFonts w:cs="Times New Roman"/>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imes New Roman" w:hAnsi="Times New Roman" w:cs="Symbol"/>
      <w:sz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ascii="Times New Roman" w:hAnsi="Times New Roman" w:cs="Courier New"/>
      <w:sz w:val="24"/>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Times New Roman" w:hAnsi="Times New Roman" w:cs="Symbol"/>
      <w:sz w:val="24"/>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Times New Roman" w:hAnsi="Times New Roman" w:cs="Times New Roman"/>
      <w:sz w:val="24"/>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Times New Roman" w:hAnsi="Times New Roman" w:cs="Wingdings"/>
      <w:sz w:val="24"/>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ascii="Times New Roman" w:hAnsi="Times New Roman" w:cs="Wingdings"/>
      <w:sz w:val="24"/>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Times New Roman" w:hAnsi="Times New Roman" w:cs="Times New Roman"/>
      <w:sz w:val="24"/>
    </w:rPr>
  </w:style>
  <w:style w:type="character" w:customStyle="1" w:styleId="Punti">
    <w:name w:val="Punti"/>
    <w:qFormat/>
    <w:rPr>
      <w:rFonts w:ascii="OpenSymbol" w:eastAsia="OpenSymbol" w:hAnsi="OpenSymbol" w:cs="OpenSymbol"/>
    </w:rPr>
  </w:style>
  <w:style w:type="character" w:customStyle="1" w:styleId="ListLabel140">
    <w:name w:val="ListLabel 140"/>
    <w:qFormat/>
    <w:rPr>
      <w:rFonts w:ascii="Times New Roman" w:hAnsi="Times New Roman" w:cs="Symbol"/>
      <w:sz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Times New Roman" w:hAnsi="Times New Roman" w:cs="Symbol"/>
      <w:sz w:val="24"/>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Times New Roman" w:hAnsi="Times New Roman" w:cs="Symbol"/>
      <w:sz w:val="24"/>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Times New Roman" w:hAnsi="Times New Roman" w:cs="Symbol"/>
      <w:sz w:val="24"/>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Times New Roman" w:hAnsi="Times New Roman" w:cs="Symbol"/>
      <w:sz w:val="24"/>
    </w:rPr>
  </w:style>
  <w:style w:type="character" w:customStyle="1" w:styleId="ListLabel177">
    <w:name w:val="ListLabel 177"/>
    <w:qFormat/>
    <w:rPr>
      <w:rFonts w:ascii="Times New Roman" w:hAnsi="Times New Roman" w:cs="Courier New"/>
      <w:sz w:val="24"/>
    </w:rPr>
  </w:style>
  <w:style w:type="character" w:customStyle="1" w:styleId="ListLabel178">
    <w:name w:val="ListLabel 178"/>
    <w:qFormat/>
    <w:rPr>
      <w:rFonts w:cs="Times New Roman"/>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Times New Roman" w:hAnsi="Times New Roman" w:cs="Symbol"/>
      <w:sz w:val="24"/>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ascii="Times New Roman" w:hAnsi="Times New Roman" w:cs="Courier New"/>
      <w:sz w:val="24"/>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ascii="Times New Roman" w:hAnsi="Times New Roman" w:cs="Symbol"/>
      <w:sz w:val="24"/>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ascii="Times New Roman" w:hAnsi="Times New Roman" w:cs="Times New Roman"/>
      <w:sz w:val="24"/>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ascii="Times New Roman" w:hAnsi="Times New Roman" w:cs="Wingdings"/>
      <w:sz w:val="24"/>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ascii="Times New Roman" w:hAnsi="Times New Roman" w:cs="Wingdings"/>
      <w:sz w:val="24"/>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ascii="Times New Roman" w:hAnsi="Times New Roman" w:cs="Times New Roman"/>
      <w:sz w:val="24"/>
    </w:rPr>
  </w:style>
  <w:style w:type="character" w:customStyle="1" w:styleId="ListLabel267">
    <w:name w:val="ListLabel 267"/>
    <w:qFormat/>
    <w:rPr>
      <w:rFonts w:ascii="Times New Roman" w:hAnsi="Times New Roman"/>
      <w:sz w:val="24"/>
      <w:szCs w:val="24"/>
    </w:rPr>
  </w:style>
  <w:style w:type="character" w:customStyle="1" w:styleId="ListLabel268">
    <w:name w:val="ListLabel 268"/>
    <w:qFormat/>
    <w:rPr>
      <w:rFonts w:ascii="Times New Roman" w:hAnsi="Times New Roman" w:cs="Times New Roman"/>
      <w:sz w:val="24"/>
      <w:szCs w:val="24"/>
    </w:rPr>
  </w:style>
  <w:style w:type="character" w:customStyle="1" w:styleId="ListLabel269">
    <w:name w:val="ListLabel 269"/>
    <w:qFormat/>
    <w:rPr>
      <w:rFonts w:ascii="Times New Roman" w:hAnsi="Times New Roman" w:cs="Symbol"/>
      <w:b w:val="0"/>
      <w:sz w:val="24"/>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Symbol"/>
      <w:b w:val="0"/>
      <w:sz w:val="24"/>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Symbol"/>
      <w:b w:val="0"/>
      <w:sz w:val="24"/>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Symbol"/>
      <w:b w:val="0"/>
      <w:sz w:val="24"/>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Symbol"/>
      <w:b w:val="0"/>
      <w:sz w:val="24"/>
    </w:rPr>
  </w:style>
  <w:style w:type="character" w:customStyle="1" w:styleId="ListLabel306">
    <w:name w:val="ListLabel 306"/>
    <w:qFormat/>
    <w:rPr>
      <w:rFonts w:ascii="Times New Roman" w:hAnsi="Times New Roman" w:cs="Courier New"/>
      <w:b w:val="0"/>
      <w:sz w:val="24"/>
    </w:rPr>
  </w:style>
  <w:style w:type="character" w:customStyle="1" w:styleId="ListLabel307">
    <w:name w:val="ListLabel 307"/>
    <w:qFormat/>
    <w:rPr>
      <w:rFonts w:cs="Times New Roman"/>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Times New Roman" w:hAnsi="Times New Roman" w:cs="Symbol"/>
      <w:b w:val="0"/>
      <w:sz w:val="24"/>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Times New Roman" w:hAnsi="Times New Roman" w:cs="Times New Roman"/>
      <w:b w:val="0"/>
      <w:sz w:val="24"/>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Times New Roman" w:hAnsi="Times New Roman" w:cs="Wingdings"/>
      <w:b w:val="0"/>
      <w:sz w:val="24"/>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Times New Roman" w:hAnsi="Times New Roman" w:cs="OpenSymbol"/>
      <w:b w:val="0"/>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ascii="Times New Roman" w:hAnsi="Times New Roman" w:cs="OpenSymbol"/>
      <w:b w:val="0"/>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ascii="Times New Roman" w:hAnsi="Times New Roman" w:cs="OpenSymbol"/>
      <w:b w:val="0"/>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ascii="Times New Roman" w:hAnsi="Times New Roman" w:cs="Times New Roman"/>
      <w:b w:val="0"/>
      <w:bCs w:val="0"/>
      <w:sz w:val="24"/>
    </w:rPr>
  </w:style>
  <w:style w:type="character" w:customStyle="1" w:styleId="ListLabel369">
    <w:name w:val="ListLabel 369"/>
    <w:qFormat/>
    <w:rPr>
      <w:rFonts w:ascii="Times New Roman" w:hAnsi="Times New Roman"/>
      <w:b w:val="0"/>
      <w:bCs w:val="0"/>
      <w:sz w:val="24"/>
      <w:szCs w:val="24"/>
    </w:rPr>
  </w:style>
  <w:style w:type="character" w:customStyle="1" w:styleId="ListLabel370">
    <w:name w:val="ListLabel 370"/>
    <w:qFormat/>
    <w:rPr>
      <w:rFonts w:ascii="Times New Roman" w:hAnsi="Times New Roman" w:cs="Symbol"/>
      <w:b w:val="0"/>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ascii="Times New Roman" w:hAnsi="Times New Roman" w:cs="Symbol"/>
      <w:b w:val="0"/>
      <w:sz w:val="24"/>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ascii="Times New Roman" w:hAnsi="Times New Roman" w:cs="Symbol"/>
      <w:b w:val="0"/>
      <w:sz w:val="24"/>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sz w:val="24"/>
    </w:rPr>
  </w:style>
  <w:style w:type="character" w:customStyle="1" w:styleId="ListLabel407">
    <w:name w:val="ListLabel 407"/>
    <w:qFormat/>
    <w:rPr>
      <w:rFonts w:ascii="Times New Roman" w:hAnsi="Times New Roman" w:cs="Courier New"/>
      <w:b w:val="0"/>
      <w:sz w:val="24"/>
    </w:rPr>
  </w:style>
  <w:style w:type="character" w:customStyle="1" w:styleId="ListLabel408">
    <w:name w:val="ListLabel 408"/>
    <w:qFormat/>
    <w:rPr>
      <w:rFonts w:cs="Times New Roman"/>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Times New Roman" w:hAnsi="Times New Roman" w:cs="Symbol"/>
      <w:b w:val="0"/>
      <w:sz w:val="24"/>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Times New Roman"/>
      <w:b w:val="0"/>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Times New Roman" w:hAnsi="Times New Roman" w:cs="Wingdings"/>
      <w:b w:val="0"/>
      <w:sz w:val="24"/>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Times New Roman" w:hAnsi="Times New Roman" w:cs="OpenSymbol"/>
      <w:b w:val="0"/>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ascii="Times New Roman" w:hAnsi="Times New Roman" w:cs="OpenSymbol"/>
      <w:b w:val="0"/>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Times New Roman" w:hAnsi="Times New Roman" w:cs="OpenSymbol"/>
      <w:b w:val="0"/>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Times New Roman" w:hAnsi="Times New Roman" w:cs="Times New Roman"/>
      <w:b w:val="0"/>
      <w:bCs w:val="0"/>
      <w:sz w:val="24"/>
    </w:rPr>
  </w:style>
  <w:style w:type="character" w:customStyle="1" w:styleId="ListLabel470">
    <w:name w:val="ListLabel 470"/>
    <w:qFormat/>
    <w:rPr>
      <w:rFonts w:ascii="Times New Roman" w:hAnsi="Times New Roman"/>
      <w:b w:val="0"/>
      <w:bCs w:val="0"/>
      <w:sz w:val="24"/>
      <w:szCs w:val="24"/>
    </w:rPr>
  </w:style>
  <w:style w:type="character" w:customStyle="1" w:styleId="ListLabel471">
    <w:name w:val="ListLabel 471"/>
    <w:qFormat/>
    <w:rPr>
      <w:rFonts w:ascii="Times New Roman" w:hAnsi="Times New Roman" w:cs="Symbol"/>
      <w:b w:val="0"/>
      <w:sz w:val="24"/>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Times New Roman" w:hAnsi="Times New Roman" w:cs="Symbol"/>
      <w:b w:val="0"/>
      <w:sz w:val="24"/>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Times New Roman" w:hAnsi="Times New Roman" w:cs="Symbol"/>
      <w:b w:val="0"/>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Times New Roman" w:hAnsi="Times New Roman" w:cs="Symbol"/>
      <w:b w:val="0"/>
      <w:sz w:val="24"/>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Times New Roman" w:hAnsi="Times New Roman" w:cs="Symbol"/>
      <w:b w:val="0"/>
      <w:sz w:val="24"/>
    </w:rPr>
  </w:style>
  <w:style w:type="character" w:customStyle="1" w:styleId="ListLabel508">
    <w:name w:val="ListLabel 508"/>
    <w:qFormat/>
    <w:rPr>
      <w:rFonts w:ascii="Times New Roman" w:hAnsi="Times New Roman" w:cs="Courier New"/>
      <w:b w:val="0"/>
      <w:sz w:val="24"/>
    </w:rPr>
  </w:style>
  <w:style w:type="character" w:customStyle="1" w:styleId="ListLabel509">
    <w:name w:val="ListLabel 509"/>
    <w:qFormat/>
    <w:rPr>
      <w:rFonts w:cs="Times New Roman"/>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Times New Roman" w:hAnsi="Times New Roman" w:cs="Symbol"/>
      <w:b w:val="0"/>
      <w:sz w:val="24"/>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Times New Roman" w:hAnsi="Times New Roman" w:cs="Times New Roman"/>
      <w:b w:val="0"/>
      <w:sz w:val="24"/>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Times New Roman" w:hAnsi="Times New Roman" w:cs="OpenSymbol"/>
      <w:b w:val="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Times New Roman" w:hAnsi="Times New Roman" w:cs="OpenSymbol"/>
      <w:b w:val="0"/>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b w:val="0"/>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b w:val="0"/>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ascii="Times New Roman" w:hAnsi="Times New Roman" w:cs="Times New Roman"/>
      <w:b w:val="0"/>
      <w:bCs w:val="0"/>
      <w:color w:val="auto"/>
      <w:sz w:val="24"/>
    </w:rPr>
  </w:style>
  <w:style w:type="character" w:customStyle="1" w:styleId="ListLabel580">
    <w:name w:val="ListLabel 580"/>
    <w:qFormat/>
    <w:rPr>
      <w:rFonts w:ascii="Times New Roman" w:hAnsi="Times New Roman"/>
      <w:b w:val="0"/>
      <w:bCs w:val="0"/>
      <w:color w:val="auto"/>
      <w:sz w:val="24"/>
      <w:szCs w:val="24"/>
    </w:rPr>
  </w:style>
  <w:style w:type="character" w:customStyle="1" w:styleId="ListLabel581">
    <w:name w:val="ListLabel 581"/>
    <w:qFormat/>
    <w:rPr>
      <w:rFonts w:ascii="Times New Roman" w:hAnsi="Times New Roman" w:cs="Times New Roman"/>
      <w:b w:val="0"/>
      <w:bCs w:val="0"/>
      <w:sz w:val="24"/>
    </w:rPr>
  </w:style>
  <w:style w:type="character" w:customStyle="1" w:styleId="ListLabel582">
    <w:name w:val="ListLabel 582"/>
    <w:qFormat/>
    <w:rPr>
      <w:rFonts w:ascii="Times New Roman" w:hAnsi="Times New Roman" w:cs="Symbol"/>
      <w:b w:val="0"/>
      <w:sz w:val="24"/>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ascii="Times New Roman" w:hAnsi="Times New Roman" w:cs="Symbol"/>
      <w:b w:val="0"/>
      <w:sz w:val="24"/>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ascii="Times New Roman" w:hAnsi="Times New Roman" w:cs="Symbol"/>
      <w:b w:val="0"/>
      <w:sz w:val="24"/>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Times New Roman" w:hAnsi="Times New Roman" w:cs="Symbol"/>
      <w:b w:val="0"/>
      <w:sz w:val="24"/>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ascii="Times New Roman" w:hAnsi="Times New Roman" w:cs="Symbol"/>
      <w:b w:val="0"/>
      <w:sz w:val="24"/>
    </w:rPr>
  </w:style>
  <w:style w:type="character" w:customStyle="1" w:styleId="ListLabel619">
    <w:name w:val="ListLabel 619"/>
    <w:qFormat/>
    <w:rPr>
      <w:rFonts w:ascii="Times New Roman" w:hAnsi="Times New Roman" w:cs="Courier New"/>
      <w:b w:val="0"/>
      <w:sz w:val="24"/>
    </w:rPr>
  </w:style>
  <w:style w:type="character" w:customStyle="1" w:styleId="ListLabel620">
    <w:name w:val="ListLabel 620"/>
    <w:qFormat/>
    <w:rPr>
      <w:rFonts w:cs="Times New Roman"/>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ascii="Times New Roman" w:hAnsi="Times New Roman" w:cs="Symbol"/>
      <w:b w:val="0"/>
      <w:sz w:val="24"/>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ascii="Times New Roman" w:hAnsi="Times New Roman" w:cs="Times New Roman"/>
      <w:b w:val="0"/>
      <w:sz w:val="24"/>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ascii="Times New Roman" w:hAnsi="Times New Roman" w:cs="OpenSymbol"/>
      <w:b w:val="0"/>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ascii="Times New Roman" w:hAnsi="Times New Roman" w:cs="OpenSymbol"/>
      <w:b w:val="0"/>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b w:val="0"/>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b w:val="0"/>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ascii="Times New Roman" w:hAnsi="Times New Roman" w:cs="Times New Roman"/>
      <w:b w:val="0"/>
      <w:bCs w:val="0"/>
      <w:color w:val="auto"/>
      <w:sz w:val="24"/>
    </w:rPr>
  </w:style>
  <w:style w:type="character" w:customStyle="1" w:styleId="ListLabel691">
    <w:name w:val="ListLabel 691"/>
    <w:qFormat/>
    <w:rPr>
      <w:rFonts w:ascii="Times New Roman" w:hAnsi="Times New Roman"/>
      <w:b w:val="0"/>
      <w:bCs w:val="0"/>
      <w:color w:val="auto"/>
      <w:sz w:val="24"/>
      <w:szCs w:val="24"/>
    </w:rPr>
  </w:style>
  <w:style w:type="character" w:customStyle="1" w:styleId="ListLabel692">
    <w:name w:val="ListLabel 692"/>
    <w:qFormat/>
    <w:rPr>
      <w:rFonts w:ascii="Times New Roman" w:hAnsi="Times New Roman" w:cs="Times New Roman"/>
      <w:b w:val="0"/>
      <w:bCs w:val="0"/>
      <w:sz w:val="24"/>
    </w:rPr>
  </w:style>
  <w:style w:type="character" w:customStyle="1" w:styleId="ListLabel693">
    <w:name w:val="ListLabel 693"/>
    <w:qFormat/>
    <w:rPr>
      <w:rFonts w:ascii="Times New Roman" w:hAnsi="Times New Roman" w:cs="Symbol"/>
      <w:b w:val="0"/>
      <w:sz w:val="24"/>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ascii="Times New Roman" w:hAnsi="Times New Roman" w:cs="Symbol"/>
      <w:b w:val="0"/>
      <w:sz w:val="24"/>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Times New Roman" w:hAnsi="Times New Roman" w:cs="Symbol"/>
      <w:b w:val="0"/>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Symbol"/>
      <w:b w:val="0"/>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Times New Roman" w:hAnsi="Times New Roman" w:cs="Symbol"/>
      <w:b w:val="0"/>
      <w:sz w:val="24"/>
    </w:rPr>
  </w:style>
  <w:style w:type="character" w:customStyle="1" w:styleId="ListLabel730">
    <w:name w:val="ListLabel 730"/>
    <w:qFormat/>
    <w:rPr>
      <w:rFonts w:ascii="Times New Roman" w:hAnsi="Times New Roman" w:cs="Courier New"/>
      <w:b w:val="0"/>
      <w:sz w:val="24"/>
    </w:rPr>
  </w:style>
  <w:style w:type="character" w:customStyle="1" w:styleId="ListLabel731">
    <w:name w:val="ListLabel 731"/>
    <w:qFormat/>
    <w:rPr>
      <w:rFonts w:cs="Times New Roman"/>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ascii="Times New Roman" w:hAnsi="Times New Roman" w:cs="Symbol"/>
      <w:b w:val="0"/>
      <w:sz w:val="24"/>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ascii="Times New Roman" w:hAnsi="Times New Roman" w:cs="Times New Roman"/>
      <w:b w:val="0"/>
      <w:sz w:val="24"/>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OpenSymbol"/>
      <w:b w:val="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Times New Roman" w:hAnsi="Times New Roman" w:cs="OpenSymbol"/>
      <w:b w:val="0"/>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b w:val="0"/>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b w:val="0"/>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ascii="Times New Roman" w:hAnsi="Times New Roman" w:cs="Times New Roman"/>
      <w:b w:val="0"/>
      <w:bCs w:val="0"/>
      <w:color w:val="auto"/>
      <w:sz w:val="24"/>
    </w:rPr>
  </w:style>
  <w:style w:type="character" w:customStyle="1" w:styleId="ListLabel802">
    <w:name w:val="ListLabel 802"/>
    <w:qFormat/>
    <w:rPr>
      <w:rFonts w:ascii="Times New Roman" w:hAnsi="Times New Roman"/>
      <w:b w:val="0"/>
      <w:bCs w:val="0"/>
      <w:color w:val="auto"/>
      <w:sz w:val="24"/>
      <w:szCs w:val="24"/>
    </w:rPr>
  </w:style>
  <w:style w:type="character" w:customStyle="1" w:styleId="ListLabel803">
    <w:name w:val="ListLabel 803"/>
    <w:qFormat/>
    <w:rPr>
      <w:rFonts w:ascii="Times New Roman" w:hAnsi="Times New Roman" w:cs="Times New Roman"/>
      <w:b w:val="0"/>
      <w:bCs w:val="0"/>
      <w:sz w:val="24"/>
    </w:rPr>
  </w:style>
  <w:style w:type="character" w:customStyle="1" w:styleId="ListLabel804">
    <w:name w:val="ListLabel 804"/>
    <w:qFormat/>
    <w:rPr>
      <w:rFonts w:ascii="Times New Roman" w:hAnsi="Times New Roman" w:cs="Symbol"/>
      <w:b w:val="0"/>
      <w:sz w:val="24"/>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ascii="Times New Roman" w:hAnsi="Times New Roman" w:cs="Symbol"/>
      <w:b w:val="0"/>
      <w:sz w:val="24"/>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ascii="Times New Roman" w:hAnsi="Times New Roman" w:cs="Symbol"/>
      <w:b w:val="0"/>
      <w:sz w:val="24"/>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ascii="Times New Roman" w:hAnsi="Times New Roman" w:cs="Symbol"/>
      <w:b w:val="0"/>
      <w:sz w:val="24"/>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Times New Roman" w:hAnsi="Times New Roman" w:cs="Symbol"/>
      <w:b w:val="0"/>
      <w:sz w:val="24"/>
    </w:rPr>
  </w:style>
  <w:style w:type="character" w:customStyle="1" w:styleId="ListLabel841">
    <w:name w:val="ListLabel 841"/>
    <w:qFormat/>
    <w:rPr>
      <w:rFonts w:ascii="Times New Roman" w:hAnsi="Times New Roman" w:cs="Courier New"/>
      <w:b w:val="0"/>
      <w:sz w:val="24"/>
    </w:rPr>
  </w:style>
  <w:style w:type="character" w:customStyle="1" w:styleId="ListLabel842">
    <w:name w:val="ListLabel 842"/>
    <w:qFormat/>
    <w:rPr>
      <w:rFonts w:cs="Times New Roman"/>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Times New Roman" w:hAnsi="Times New Roman" w:cs="Symbol"/>
      <w:b w:val="0"/>
      <w:sz w:val="24"/>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Times New Roman" w:hAnsi="Times New Roman" w:cs="Times New Roman"/>
      <w:b w:val="0"/>
      <w:sz w:val="24"/>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ascii="Times New Roman" w:hAnsi="Times New Roman" w:cs="OpenSymbol"/>
      <w:b w:val="0"/>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ascii="Times New Roman" w:hAnsi="Times New Roman" w:cs="OpenSymbol"/>
      <w:b w:val="0"/>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b w:val="0"/>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b w:val="0"/>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ascii="Times New Roman" w:hAnsi="Times New Roman" w:cs="Times New Roman"/>
      <w:b w:val="0"/>
      <w:bCs w:val="0"/>
      <w:color w:val="auto"/>
      <w:sz w:val="24"/>
    </w:rPr>
  </w:style>
  <w:style w:type="character" w:customStyle="1" w:styleId="ListLabel913">
    <w:name w:val="ListLabel 913"/>
    <w:qFormat/>
    <w:rPr>
      <w:rFonts w:ascii="Times New Roman" w:hAnsi="Times New Roman"/>
      <w:b w:val="0"/>
      <w:bCs w:val="0"/>
      <w:color w:val="auto"/>
      <w:sz w:val="24"/>
      <w:szCs w:val="24"/>
    </w:rPr>
  </w:style>
  <w:style w:type="character" w:customStyle="1" w:styleId="ListLabel914">
    <w:name w:val="ListLabel 914"/>
    <w:qFormat/>
    <w:rPr>
      <w:rFonts w:ascii="Times New Roman" w:hAnsi="Times New Roman" w:cs="Symbol"/>
      <w:b w:val="0"/>
      <w:sz w:val="24"/>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ascii="Times New Roman" w:hAnsi="Times New Roman" w:cs="Symbol"/>
      <w:b w:val="0"/>
      <w:sz w:val="24"/>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ascii="Times New Roman" w:hAnsi="Times New Roman" w:cs="Symbol"/>
      <w:b w:val="0"/>
      <w:sz w:val="24"/>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ascii="Times New Roman" w:hAnsi="Times New Roman" w:cs="Symbol"/>
      <w:b w:val="0"/>
      <w:sz w:val="24"/>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ascii="Times New Roman" w:hAnsi="Times New Roman" w:cs="Symbol"/>
      <w:b w:val="0"/>
      <w:sz w:val="24"/>
    </w:rPr>
  </w:style>
  <w:style w:type="character" w:customStyle="1" w:styleId="ListLabel951">
    <w:name w:val="ListLabel 951"/>
    <w:qFormat/>
    <w:rPr>
      <w:rFonts w:ascii="Times New Roman" w:hAnsi="Times New Roman" w:cs="Courier New"/>
      <w:b w:val="0"/>
      <w:sz w:val="24"/>
    </w:rPr>
  </w:style>
  <w:style w:type="character" w:customStyle="1" w:styleId="ListLabel952">
    <w:name w:val="ListLabel 952"/>
    <w:qFormat/>
    <w:rPr>
      <w:rFonts w:cs="Times New Roman"/>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ascii="Times New Roman" w:hAnsi="Times New Roman" w:cs="Symbol"/>
      <w:b w:val="0"/>
      <w:sz w:val="24"/>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ascii="Times New Roman" w:hAnsi="Times New Roman" w:cs="Times New Roman"/>
      <w:b w:val="0"/>
      <w:sz w:val="24"/>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ascii="Times New Roman" w:hAnsi="Times New Roman" w:cs="OpenSymbol"/>
      <w:b w:val="0"/>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Symbol"/>
    </w:rPr>
  </w:style>
  <w:style w:type="character" w:customStyle="1" w:styleId="ListLabel984">
    <w:name w:val="ListLabel 984"/>
    <w:qFormat/>
    <w:rPr>
      <w:rFonts w:cs="Courier New"/>
    </w:rPr>
  </w:style>
  <w:style w:type="character" w:customStyle="1" w:styleId="ListLabel985">
    <w:name w:val="ListLabel 985"/>
    <w:qFormat/>
    <w:rPr>
      <w:rFonts w:cs="Wingdings"/>
    </w:rPr>
  </w:style>
  <w:style w:type="character" w:customStyle="1" w:styleId="ListLabel986">
    <w:name w:val="ListLabel 986"/>
    <w:qFormat/>
    <w:rPr>
      <w:rFonts w:ascii="Times New Roman" w:hAnsi="Times New Roman" w:cs="OpenSymbol"/>
      <w:b w:val="0"/>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b w:val="0"/>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b w:val="0"/>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ascii="Times New Roman" w:hAnsi="Times New Roman" w:cs="Times New Roman"/>
      <w:b w:val="0"/>
      <w:bCs w:val="0"/>
      <w:color w:val="auto"/>
      <w:sz w:val="24"/>
    </w:rPr>
  </w:style>
  <w:style w:type="character" w:customStyle="1" w:styleId="ListLabel1023">
    <w:name w:val="ListLabel 1023"/>
    <w:qFormat/>
    <w:rPr>
      <w:rFonts w:ascii="Times New Roman" w:hAnsi="Times New Roman"/>
      <w:b w:val="0"/>
      <w:bCs w:val="0"/>
      <w:color w:val="auto"/>
      <w:sz w:val="24"/>
      <w:szCs w:val="24"/>
    </w:rPr>
  </w:style>
  <w:style w:type="paragraph" w:styleId="Titolo">
    <w:name w:val="Title"/>
    <w:basedOn w:val="Normale"/>
    <w:next w:val="Corpotesto"/>
    <w:link w:val="TitoloCarattere"/>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062563"/>
    <w:pPr>
      <w:ind w:left="720"/>
      <w:contextualSpacing/>
    </w:pPr>
  </w:style>
  <w:style w:type="paragraph" w:styleId="Testofumetto">
    <w:name w:val="Balloon Text"/>
    <w:basedOn w:val="Normale"/>
    <w:link w:val="TestofumettoCarattere"/>
    <w:semiHidden/>
    <w:unhideWhenUsed/>
    <w:qFormat/>
    <w:rsid w:val="00062563"/>
    <w:pPr>
      <w:spacing w:after="0" w:line="240" w:lineRule="auto"/>
    </w:pPr>
    <w:rPr>
      <w:rFonts w:ascii="Tahoma" w:hAnsi="Tahoma" w:cs="Tahoma"/>
      <w:sz w:val="16"/>
      <w:szCs w:val="16"/>
    </w:rPr>
  </w:style>
  <w:style w:type="paragraph" w:styleId="Titolosommario">
    <w:name w:val="TOC Heading"/>
    <w:basedOn w:val="Titolo1"/>
    <w:next w:val="Normale"/>
    <w:uiPriority w:val="39"/>
    <w:unhideWhenUsed/>
    <w:qFormat/>
    <w:rsid w:val="00000195"/>
    <w:rPr>
      <w:lang w:eastAsia="it-IT"/>
    </w:rPr>
  </w:style>
  <w:style w:type="paragraph" w:styleId="Sommario1">
    <w:name w:val="toc 1"/>
    <w:basedOn w:val="Normale"/>
    <w:next w:val="Normale"/>
    <w:autoRedefine/>
    <w:uiPriority w:val="39"/>
    <w:unhideWhenUsed/>
    <w:rsid w:val="00594138"/>
    <w:pPr>
      <w:tabs>
        <w:tab w:val="left" w:pos="8647"/>
      </w:tabs>
      <w:spacing w:after="57"/>
      <w:ind w:right="991"/>
      <w:jc w:val="center"/>
    </w:pPr>
    <w:rPr>
      <w:i/>
      <w:sz w:val="32"/>
      <w:szCs w:val="32"/>
    </w:rPr>
  </w:style>
  <w:style w:type="paragraph" w:styleId="Sommario2">
    <w:name w:val="toc 2"/>
    <w:basedOn w:val="Normale"/>
    <w:next w:val="Normale"/>
    <w:autoRedefine/>
    <w:uiPriority w:val="39"/>
    <w:unhideWhenUsed/>
    <w:rsid w:val="00000195"/>
    <w:pPr>
      <w:spacing w:after="100"/>
      <w:ind w:left="220"/>
    </w:pPr>
  </w:style>
  <w:style w:type="paragraph" w:styleId="Sottotitolo">
    <w:name w:val="Subtitle"/>
    <w:basedOn w:val="Normale"/>
    <w:next w:val="Normale"/>
    <w:link w:val="SottotitoloCarattere"/>
    <w:uiPriority w:val="11"/>
    <w:qFormat/>
    <w:rsid w:val="00000195"/>
    <w:rPr>
      <w:rFonts w:asciiTheme="majorHAnsi" w:eastAsiaTheme="majorEastAsia" w:hAnsiTheme="majorHAnsi" w:cstheme="majorBidi"/>
      <w:i/>
      <w:iCs/>
      <w:color w:val="4F81BD" w:themeColor="accent1"/>
      <w:spacing w:val="15"/>
      <w:sz w:val="24"/>
      <w:szCs w:val="24"/>
    </w:rPr>
  </w:style>
  <w:style w:type="paragraph" w:styleId="Nessunaspaziatura">
    <w:name w:val="No Spacing"/>
    <w:link w:val="NessunaspaziaturaCarattere"/>
    <w:uiPriority w:val="1"/>
    <w:qFormat/>
    <w:rsid w:val="00000195"/>
    <w:rPr>
      <w:sz w:val="22"/>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Pidipagina">
    <w:name w:val="footer"/>
    <w:basedOn w:val="Normale"/>
    <w:link w:val="PidipaginaCarattere"/>
    <w:pPr>
      <w:suppressLineNumbers/>
      <w:tabs>
        <w:tab w:val="center" w:pos="4819"/>
        <w:tab w:val="right" w:pos="9638"/>
      </w:tabs>
    </w:pPr>
  </w:style>
  <w:style w:type="table" w:styleId="Grigliatabella">
    <w:name w:val="Table Grid"/>
    <w:basedOn w:val="Tabellanormale"/>
    <w:rsid w:val="0012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F260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2608D"/>
    <w:rPr>
      <w:sz w:val="22"/>
    </w:rPr>
  </w:style>
  <w:style w:type="character" w:styleId="Collegamentoipertestuale">
    <w:name w:val="Hyperlink"/>
    <w:basedOn w:val="Carpredefinitoparagrafo"/>
    <w:unhideWhenUsed/>
    <w:rsid w:val="00A9048D"/>
    <w:rPr>
      <w:color w:val="0000FF" w:themeColor="hyperlink"/>
      <w:u w:val="single"/>
    </w:rPr>
  </w:style>
  <w:style w:type="character" w:styleId="Menzionenonrisolta">
    <w:name w:val="Unresolved Mention"/>
    <w:basedOn w:val="Carpredefinitoparagrafo"/>
    <w:uiPriority w:val="99"/>
    <w:semiHidden/>
    <w:unhideWhenUsed/>
    <w:rsid w:val="00A9048D"/>
    <w:rPr>
      <w:color w:val="605E5C"/>
      <w:shd w:val="clear" w:color="auto" w:fill="E1DFDD"/>
    </w:rPr>
  </w:style>
  <w:style w:type="character" w:customStyle="1" w:styleId="CorpotestoCarattere">
    <w:name w:val="Corpo testo Carattere"/>
    <w:basedOn w:val="Carpredefinitoparagrafo"/>
    <w:link w:val="Corpotesto"/>
    <w:rsid w:val="00DE018A"/>
    <w:rPr>
      <w:sz w:val="22"/>
    </w:rPr>
  </w:style>
  <w:style w:type="paragraph" w:customStyle="1" w:styleId="Default">
    <w:name w:val="Default"/>
    <w:rsid w:val="00FA4A69"/>
    <w:pPr>
      <w:autoSpaceDE w:val="0"/>
      <w:autoSpaceDN w:val="0"/>
      <w:adjustRightInd w:val="0"/>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unhideWhenUsed/>
    <w:rsid w:val="00EE1BC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E1BC3"/>
    <w:rPr>
      <w:szCs w:val="20"/>
    </w:rPr>
  </w:style>
  <w:style w:type="character" w:styleId="Rimandonotaapidipagina">
    <w:name w:val="footnote reference"/>
    <w:basedOn w:val="Carpredefinitoparagrafo"/>
    <w:uiPriority w:val="99"/>
    <w:unhideWhenUsed/>
    <w:rsid w:val="00A05435"/>
    <w:rPr>
      <w:vertAlign w:val="superscript"/>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rsid w:val="00525E91"/>
    <w:rPr>
      <w:sz w:val="22"/>
    </w:rPr>
  </w:style>
  <w:style w:type="paragraph" w:styleId="NormaleWeb">
    <w:name w:val="Normal (Web)"/>
    <w:basedOn w:val="Normale"/>
    <w:uiPriority w:val="99"/>
    <w:unhideWhenUsed/>
    <w:rsid w:val="00C723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qFormat/>
    <w:rsid w:val="00C86C19"/>
    <w:rPr>
      <w:sz w:val="22"/>
    </w:rPr>
  </w:style>
  <w:style w:type="paragraph" w:customStyle="1" w:styleId="western">
    <w:name w:val="western"/>
    <w:basedOn w:val="Normale"/>
    <w:rsid w:val="00C86C19"/>
    <w:pPr>
      <w:spacing w:before="100" w:beforeAutospacing="1" w:after="142"/>
    </w:pPr>
    <w:rPr>
      <w:rFonts w:ascii="Calibri" w:eastAsia="Times New Roman" w:hAnsi="Calibri" w:cs="Calibri"/>
      <w:color w:val="000000"/>
      <w:lang w:eastAsia="it-IT"/>
    </w:rPr>
  </w:style>
  <w:style w:type="character" w:customStyle="1" w:styleId="PidipaginaCarattere">
    <w:name w:val="Piè di pagina Carattere"/>
    <w:basedOn w:val="Carpredefinitoparagrafo"/>
    <w:link w:val="Pidipagina"/>
    <w:rsid w:val="00DA2C70"/>
    <w:rPr>
      <w:sz w:val="22"/>
    </w:rPr>
  </w:style>
  <w:style w:type="table" w:customStyle="1" w:styleId="Grigliatabella1">
    <w:name w:val="Griglia tabella1"/>
    <w:basedOn w:val="Tabellanormale"/>
    <w:next w:val="Grigliatabella"/>
    <w:uiPriority w:val="59"/>
    <w:rsid w:val="005A1231"/>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delblocco">
    <w:name w:val="Block Text"/>
    <w:basedOn w:val="Normale"/>
    <w:rsid w:val="00075556"/>
    <w:pPr>
      <w:spacing w:after="0" w:line="288" w:lineRule="auto"/>
      <w:ind w:left="567" w:right="-1"/>
      <w:jc w:val="both"/>
    </w:pPr>
    <w:rPr>
      <w:rFonts w:ascii="Arial" w:eastAsia="Times New Roman" w:hAnsi="Arial" w:cs="Times New Roman"/>
      <w:szCs w:val="20"/>
      <w:lang w:eastAsia="it-IT"/>
    </w:rPr>
  </w:style>
  <w:style w:type="character" w:styleId="Numeropagina">
    <w:name w:val="page number"/>
    <w:basedOn w:val="Carpredefinitoparagrafo"/>
    <w:rsid w:val="00075556"/>
  </w:style>
  <w:style w:type="paragraph" w:customStyle="1" w:styleId="Intestazione1">
    <w:name w:val="Intestazione1"/>
    <w:basedOn w:val="Normale"/>
    <w:uiPriority w:val="99"/>
    <w:unhideWhenUsed/>
    <w:rsid w:val="00075556"/>
    <w:pPr>
      <w:tabs>
        <w:tab w:val="center" w:pos="4819"/>
        <w:tab w:val="right" w:pos="9638"/>
      </w:tabs>
      <w:spacing w:after="0" w:line="240" w:lineRule="auto"/>
    </w:pPr>
    <w:rPr>
      <w:rFonts w:ascii="Calibri" w:eastAsia="Calibri" w:hAnsi="Calibri" w:cs="Arial"/>
    </w:rPr>
  </w:style>
  <w:style w:type="character" w:styleId="Enfasicorsivo">
    <w:name w:val="Emphasis"/>
    <w:uiPriority w:val="20"/>
    <w:qFormat/>
    <w:rsid w:val="00075556"/>
    <w:rPr>
      <w:i/>
      <w:iCs/>
    </w:rPr>
  </w:style>
  <w:style w:type="character" w:styleId="Enfasigrassetto">
    <w:name w:val="Strong"/>
    <w:uiPriority w:val="22"/>
    <w:qFormat/>
    <w:rsid w:val="00075556"/>
    <w:rPr>
      <w:b/>
      <w:bCs/>
    </w:rPr>
  </w:style>
  <w:style w:type="character" w:styleId="Rimandocommento">
    <w:name w:val="annotation reference"/>
    <w:rsid w:val="00075556"/>
    <w:rPr>
      <w:sz w:val="16"/>
      <w:szCs w:val="16"/>
    </w:rPr>
  </w:style>
  <w:style w:type="paragraph" w:styleId="Testocommento">
    <w:name w:val="annotation text"/>
    <w:basedOn w:val="Normale"/>
    <w:link w:val="TestocommentoCarattere"/>
    <w:rsid w:val="0007555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075556"/>
    <w:rPr>
      <w:rFonts w:ascii="Times New Roman" w:eastAsia="Times New Roman" w:hAnsi="Times New Roman" w:cs="Times New Roman"/>
      <w:szCs w:val="20"/>
      <w:lang w:eastAsia="it-IT"/>
    </w:rPr>
  </w:style>
  <w:style w:type="paragraph" w:styleId="Soggettocommento">
    <w:name w:val="annotation subject"/>
    <w:basedOn w:val="Testocommento"/>
    <w:next w:val="Testocommento"/>
    <w:link w:val="SoggettocommentoCarattere"/>
    <w:rsid w:val="00075556"/>
    <w:rPr>
      <w:b/>
      <w:bCs/>
    </w:rPr>
  </w:style>
  <w:style w:type="character" w:customStyle="1" w:styleId="SoggettocommentoCarattere">
    <w:name w:val="Soggetto commento Carattere"/>
    <w:basedOn w:val="TestocommentoCarattere"/>
    <w:link w:val="Soggettocommento"/>
    <w:rsid w:val="00075556"/>
    <w:rPr>
      <w:rFonts w:ascii="Times New Roman" w:eastAsia="Times New Roman" w:hAnsi="Times New Roman" w:cs="Times New Roman"/>
      <w:b/>
      <w:bCs/>
      <w:szCs w:val="20"/>
      <w:lang w:eastAsia="it-IT"/>
    </w:rPr>
  </w:style>
  <w:style w:type="paragraph" w:customStyle="1" w:styleId="Corpo1">
    <w:name w:val="Corpo1"/>
    <w:basedOn w:val="Normale"/>
    <w:uiPriority w:val="99"/>
    <w:rsid w:val="00075556"/>
    <w:pPr>
      <w:overflowPunct w:val="0"/>
      <w:autoSpaceDE w:val="0"/>
      <w:autoSpaceDN w:val="0"/>
      <w:adjustRightInd w:val="0"/>
      <w:spacing w:after="0" w:line="320" w:lineRule="atLeast"/>
      <w:ind w:left="397"/>
      <w:jc w:val="both"/>
      <w:textAlignment w:val="baseline"/>
      <w:outlineLvl w:val="0"/>
    </w:pPr>
    <w:rPr>
      <w:rFonts w:ascii="Times New Roman" w:eastAsia="Times New Roman" w:hAnsi="Times New Roman" w:cs="Times New Roman"/>
      <w:sz w:val="24"/>
      <w:szCs w:val="24"/>
    </w:rPr>
  </w:style>
  <w:style w:type="paragraph" w:customStyle="1" w:styleId="Sottoparaa">
    <w:name w:val="Sottopara (a)"/>
    <w:basedOn w:val="Normale"/>
    <w:uiPriority w:val="99"/>
    <w:rsid w:val="00075556"/>
    <w:pPr>
      <w:tabs>
        <w:tab w:val="left" w:pos="1702"/>
      </w:tabs>
      <w:overflowPunct w:val="0"/>
      <w:autoSpaceDE w:val="0"/>
      <w:autoSpaceDN w:val="0"/>
      <w:adjustRightInd w:val="0"/>
      <w:spacing w:after="0" w:line="320" w:lineRule="atLeast"/>
      <w:ind w:left="1702" w:hanging="426"/>
      <w:jc w:val="both"/>
      <w:textAlignment w:val="baseline"/>
    </w:pPr>
    <w:rPr>
      <w:rFonts w:ascii="Times New Roman" w:eastAsia="Times New Roman" w:hAnsi="Times New Roman" w:cs="Times New Roman"/>
      <w:sz w:val="26"/>
      <w:szCs w:val="24"/>
      <w:lang w:val="en-GB"/>
    </w:rPr>
  </w:style>
  <w:style w:type="paragraph" w:customStyle="1" w:styleId="xmsonormal">
    <w:name w:val="x_msonormal"/>
    <w:basedOn w:val="Normale"/>
    <w:rsid w:val="000755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msonormal">
    <w:name w:val="x_xmsonormal"/>
    <w:basedOn w:val="Normale"/>
    <w:rsid w:val="0007555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
    <w:name w:val="Quote"/>
    <w:basedOn w:val="Normale"/>
    <w:next w:val="Normale"/>
    <w:link w:val="CitazioneCarattere"/>
    <w:uiPriority w:val="29"/>
    <w:qFormat/>
    <w:rsid w:val="00075556"/>
    <w:pPr>
      <w:spacing w:before="200" w:after="160" w:line="240" w:lineRule="auto"/>
      <w:ind w:left="864" w:right="864"/>
      <w:jc w:val="center"/>
    </w:pPr>
    <w:rPr>
      <w:rFonts w:ascii="Times New Roman" w:eastAsia="Times New Roman" w:hAnsi="Times New Roman"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075556"/>
    <w:rPr>
      <w:rFonts w:ascii="Times New Roman" w:eastAsia="Times New Roman" w:hAnsi="Times New Roman" w:cs="Times New Roman"/>
      <w:i/>
      <w:iCs/>
      <w:color w:val="404040"/>
      <w:szCs w:val="20"/>
      <w:lang w:eastAsia="it-IT"/>
    </w:rPr>
  </w:style>
  <w:style w:type="paragraph" w:customStyle="1" w:styleId="SubParagrafo">
    <w:name w:val="Sub Paragrafo"/>
    <w:basedOn w:val="Normale"/>
    <w:link w:val="SubParagrafoCarattere"/>
    <w:qFormat/>
    <w:rsid w:val="00075556"/>
    <w:pPr>
      <w:numPr>
        <w:numId w:val="11"/>
      </w:numPr>
      <w:spacing w:before="120" w:after="0" w:line="240" w:lineRule="auto"/>
      <w:jc w:val="both"/>
    </w:pPr>
    <w:rPr>
      <w:rFonts w:ascii="Times New Roman" w:eastAsia="Times New Roman" w:hAnsi="Times New Roman" w:cs="Times New Roman"/>
      <w:b/>
      <w:szCs w:val="20"/>
      <w:lang w:eastAsia="it-IT"/>
    </w:rPr>
  </w:style>
  <w:style w:type="character" w:customStyle="1" w:styleId="SubParagrafoCarattere">
    <w:name w:val="Sub Paragrafo Carattere"/>
    <w:link w:val="SubParagrafo"/>
    <w:rsid w:val="00075556"/>
    <w:rPr>
      <w:rFonts w:ascii="Times New Roman" w:eastAsia="Times New Roman" w:hAnsi="Times New Roman" w:cs="Times New Roman"/>
      <w:b/>
      <w:sz w:val="22"/>
      <w:szCs w:val="20"/>
      <w:lang w:eastAsia="it-IT"/>
    </w:rPr>
  </w:style>
  <w:style w:type="paragraph" w:customStyle="1" w:styleId="Testodelsub-paragrafo">
    <w:name w:val="Testo del sub-paragrafo"/>
    <w:basedOn w:val="Normale"/>
    <w:link w:val="Testodelsub-paragrafoCarattere"/>
    <w:qFormat/>
    <w:rsid w:val="00075556"/>
    <w:pPr>
      <w:spacing w:after="0" w:line="240" w:lineRule="auto"/>
      <w:ind w:left="646"/>
      <w:jc w:val="both"/>
    </w:pPr>
    <w:rPr>
      <w:rFonts w:ascii="Times New Roman" w:eastAsia="Times New Roman" w:hAnsi="Times New Roman" w:cs="Times New Roman"/>
      <w:lang w:eastAsia="it-IT"/>
    </w:rPr>
  </w:style>
  <w:style w:type="character" w:customStyle="1" w:styleId="Testodelsub-paragrafoCarattere">
    <w:name w:val="Testo del sub-paragrafo Carattere"/>
    <w:link w:val="Testodelsub-paragrafo"/>
    <w:rsid w:val="00075556"/>
    <w:rPr>
      <w:rFonts w:ascii="Times New Roman" w:eastAsia="Times New Roman" w:hAnsi="Times New Roman" w:cs="Times New Roman"/>
      <w:sz w:val="22"/>
      <w:lang w:eastAsia="it-IT"/>
    </w:rPr>
  </w:style>
  <w:style w:type="paragraph" w:customStyle="1" w:styleId="elencoliv1">
    <w:name w:val="elenco liv 1"/>
    <w:basedOn w:val="Normale"/>
    <w:link w:val="elencoliv1Carattere"/>
    <w:qFormat/>
    <w:rsid w:val="00075556"/>
    <w:pPr>
      <w:numPr>
        <w:numId w:val="10"/>
      </w:numPr>
      <w:spacing w:after="0" w:line="240" w:lineRule="auto"/>
      <w:jc w:val="both"/>
    </w:pPr>
    <w:rPr>
      <w:rFonts w:ascii="Times New Roman" w:eastAsia="Times New Roman" w:hAnsi="Times New Roman" w:cs="Times New Roman"/>
      <w:szCs w:val="18"/>
      <w:lang w:eastAsia="it-IT"/>
    </w:rPr>
  </w:style>
  <w:style w:type="character" w:customStyle="1" w:styleId="elencoliv1Carattere">
    <w:name w:val="elenco liv 1 Carattere"/>
    <w:link w:val="elencoliv1"/>
    <w:rsid w:val="00075556"/>
    <w:rPr>
      <w:rFonts w:ascii="Times New Roman" w:eastAsia="Times New Roman" w:hAnsi="Times New Roman" w:cs="Times New Roman"/>
      <w:sz w:val="22"/>
      <w:szCs w:val="18"/>
      <w:lang w:eastAsia="it-IT"/>
    </w:rPr>
  </w:style>
  <w:style w:type="paragraph" w:customStyle="1" w:styleId="SubSubParagrafo">
    <w:name w:val="Sub Sub Paragrafo"/>
    <w:basedOn w:val="Normale"/>
    <w:link w:val="SubSubParagrafoCarattere"/>
    <w:rsid w:val="00075556"/>
    <w:pPr>
      <w:numPr>
        <w:numId w:val="12"/>
      </w:numPr>
      <w:spacing w:before="60" w:after="0" w:line="240" w:lineRule="auto"/>
      <w:jc w:val="both"/>
    </w:pPr>
    <w:rPr>
      <w:rFonts w:ascii="Times New Roman" w:eastAsia="Times New Roman" w:hAnsi="Times New Roman" w:cs="Times New Roman"/>
      <w:b/>
      <w:bCs/>
      <w:szCs w:val="18"/>
      <w:lang w:eastAsia="it-IT"/>
    </w:rPr>
  </w:style>
  <w:style w:type="character" w:customStyle="1" w:styleId="SubSubParagrafoCarattere">
    <w:name w:val="Sub Sub Paragrafo Carattere"/>
    <w:link w:val="SubSubParagrafo"/>
    <w:rsid w:val="00075556"/>
    <w:rPr>
      <w:rFonts w:ascii="Times New Roman" w:eastAsia="Times New Roman" w:hAnsi="Times New Roman" w:cs="Times New Roman"/>
      <w:b/>
      <w:bCs/>
      <w:sz w:val="22"/>
      <w:szCs w:val="18"/>
      <w:lang w:eastAsia="it-IT"/>
    </w:rPr>
  </w:style>
  <w:style w:type="numbering" w:customStyle="1" w:styleId="SubSubPara">
    <w:name w:val="Sub Sub Para"/>
    <w:rsid w:val="00075556"/>
    <w:pPr>
      <w:numPr>
        <w:numId w:val="13"/>
      </w:numPr>
    </w:pPr>
  </w:style>
  <w:style w:type="paragraph" w:customStyle="1" w:styleId="TitoloSubSubPara">
    <w:name w:val="Titolo Sub Sub Para"/>
    <w:basedOn w:val="SubSubParagrafo"/>
    <w:link w:val="TitoloSubSubParaCarattere"/>
    <w:qFormat/>
    <w:rsid w:val="00075556"/>
    <w:pPr>
      <w:ind w:left="1134" w:hanging="462"/>
    </w:pPr>
  </w:style>
  <w:style w:type="character" w:customStyle="1" w:styleId="TitoloSubSubParaCarattere">
    <w:name w:val="Titolo Sub Sub Para Carattere"/>
    <w:basedOn w:val="SubSubParagrafoCarattere"/>
    <w:link w:val="TitoloSubSubPara"/>
    <w:rsid w:val="00075556"/>
    <w:rPr>
      <w:rFonts w:ascii="Times New Roman" w:eastAsia="Times New Roman" w:hAnsi="Times New Roman" w:cs="Times New Roman"/>
      <w:b/>
      <w:bCs/>
      <w:sz w:val="22"/>
      <w:szCs w:val="18"/>
      <w:lang w:eastAsia="it-IT"/>
    </w:rPr>
  </w:style>
  <w:style w:type="paragraph" w:customStyle="1" w:styleId="ElencoLiv2">
    <w:name w:val="Elenco Liv 2"/>
    <w:basedOn w:val="Paragrafoelenco"/>
    <w:link w:val="ElencoLiv2Carattere"/>
    <w:qFormat/>
    <w:rsid w:val="00075556"/>
    <w:pPr>
      <w:numPr>
        <w:numId w:val="14"/>
      </w:numPr>
      <w:autoSpaceDE w:val="0"/>
      <w:autoSpaceDN w:val="0"/>
      <w:adjustRightInd w:val="0"/>
      <w:spacing w:after="0" w:line="240" w:lineRule="auto"/>
      <w:jc w:val="both"/>
    </w:pPr>
    <w:rPr>
      <w:rFonts w:ascii="Times New Roman" w:eastAsia="Times New Roman" w:hAnsi="Times New Roman" w:cs="Times New Roman"/>
      <w:szCs w:val="24"/>
      <w:lang w:eastAsia="it-IT"/>
    </w:rPr>
  </w:style>
  <w:style w:type="character" w:customStyle="1" w:styleId="ElencoLiv2Carattere">
    <w:name w:val="Elenco Liv 2 Carattere"/>
    <w:link w:val="ElencoLiv2"/>
    <w:rsid w:val="00075556"/>
    <w:rPr>
      <w:rFonts w:ascii="Times New Roman" w:eastAsia="Times New Roman" w:hAnsi="Times New Roman" w:cs="Times New Roman"/>
      <w:sz w:val="22"/>
      <w:szCs w:val="24"/>
      <w:lang w:eastAsia="it-IT"/>
    </w:rPr>
  </w:style>
  <w:style w:type="character" w:customStyle="1" w:styleId="TitoloCarattere">
    <w:name w:val="Titolo Carattere"/>
    <w:link w:val="Titolo"/>
    <w:rsid w:val="00075556"/>
    <w:rPr>
      <w:rFonts w:ascii="Liberation Sans" w:eastAsia="Microsoft YaHei" w:hAnsi="Liberation Sans" w:cs="Lucida Sans"/>
      <w:sz w:val="28"/>
      <w:szCs w:val="28"/>
    </w:rPr>
  </w:style>
  <w:style w:type="paragraph" w:customStyle="1" w:styleId="Paragrafo">
    <w:name w:val="Paragrafo"/>
    <w:basedOn w:val="Normale"/>
    <w:link w:val="ParagrafoCarattere"/>
    <w:qFormat/>
    <w:rsid w:val="001961FA"/>
    <w:pPr>
      <w:spacing w:after="120" w:line="240" w:lineRule="auto"/>
      <w:ind w:firstLine="284"/>
      <w:jc w:val="both"/>
    </w:pPr>
    <w:rPr>
      <w:rFonts w:ascii="Times New Roman" w:eastAsia="Times New Roman" w:hAnsi="Times New Roman" w:cs="Times New Roman"/>
      <w:sz w:val="24"/>
      <w:lang w:eastAsia="it-IT"/>
    </w:rPr>
  </w:style>
  <w:style w:type="character" w:customStyle="1" w:styleId="ParagrafoCarattere">
    <w:name w:val="Paragrafo Carattere"/>
    <w:link w:val="Paragrafo"/>
    <w:rsid w:val="001961FA"/>
    <w:rPr>
      <w:rFonts w:ascii="Times New Roman" w:eastAsia="Times New Roman" w:hAnsi="Times New Roman" w:cs="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705">
      <w:bodyDiv w:val="1"/>
      <w:marLeft w:val="0"/>
      <w:marRight w:val="0"/>
      <w:marTop w:val="0"/>
      <w:marBottom w:val="0"/>
      <w:divBdr>
        <w:top w:val="none" w:sz="0" w:space="0" w:color="auto"/>
        <w:left w:val="none" w:sz="0" w:space="0" w:color="auto"/>
        <w:bottom w:val="none" w:sz="0" w:space="0" w:color="auto"/>
        <w:right w:val="none" w:sz="0" w:space="0" w:color="auto"/>
      </w:divBdr>
      <w:divsChild>
        <w:div w:id="739324745">
          <w:marLeft w:val="360"/>
          <w:marRight w:val="0"/>
          <w:marTop w:val="0"/>
          <w:marBottom w:val="0"/>
          <w:divBdr>
            <w:top w:val="none" w:sz="0" w:space="0" w:color="auto"/>
            <w:left w:val="none" w:sz="0" w:space="0" w:color="auto"/>
            <w:bottom w:val="none" w:sz="0" w:space="0" w:color="auto"/>
            <w:right w:val="none" w:sz="0" w:space="0" w:color="auto"/>
          </w:divBdr>
        </w:div>
      </w:divsChild>
    </w:div>
    <w:div w:id="177888800">
      <w:bodyDiv w:val="1"/>
      <w:marLeft w:val="0"/>
      <w:marRight w:val="0"/>
      <w:marTop w:val="0"/>
      <w:marBottom w:val="0"/>
      <w:divBdr>
        <w:top w:val="none" w:sz="0" w:space="0" w:color="auto"/>
        <w:left w:val="none" w:sz="0" w:space="0" w:color="auto"/>
        <w:bottom w:val="none" w:sz="0" w:space="0" w:color="auto"/>
        <w:right w:val="none" w:sz="0" w:space="0" w:color="auto"/>
      </w:divBdr>
    </w:div>
    <w:div w:id="263149715">
      <w:bodyDiv w:val="1"/>
      <w:marLeft w:val="0"/>
      <w:marRight w:val="0"/>
      <w:marTop w:val="0"/>
      <w:marBottom w:val="0"/>
      <w:divBdr>
        <w:top w:val="none" w:sz="0" w:space="0" w:color="auto"/>
        <w:left w:val="none" w:sz="0" w:space="0" w:color="auto"/>
        <w:bottom w:val="none" w:sz="0" w:space="0" w:color="auto"/>
        <w:right w:val="none" w:sz="0" w:space="0" w:color="auto"/>
      </w:divBdr>
    </w:div>
    <w:div w:id="493498360">
      <w:bodyDiv w:val="1"/>
      <w:marLeft w:val="0"/>
      <w:marRight w:val="0"/>
      <w:marTop w:val="0"/>
      <w:marBottom w:val="0"/>
      <w:divBdr>
        <w:top w:val="none" w:sz="0" w:space="0" w:color="auto"/>
        <w:left w:val="none" w:sz="0" w:space="0" w:color="auto"/>
        <w:bottom w:val="none" w:sz="0" w:space="0" w:color="auto"/>
        <w:right w:val="none" w:sz="0" w:space="0" w:color="auto"/>
      </w:divBdr>
    </w:div>
    <w:div w:id="545919913">
      <w:bodyDiv w:val="1"/>
      <w:marLeft w:val="0"/>
      <w:marRight w:val="0"/>
      <w:marTop w:val="0"/>
      <w:marBottom w:val="0"/>
      <w:divBdr>
        <w:top w:val="none" w:sz="0" w:space="0" w:color="auto"/>
        <w:left w:val="none" w:sz="0" w:space="0" w:color="auto"/>
        <w:bottom w:val="none" w:sz="0" w:space="0" w:color="auto"/>
        <w:right w:val="none" w:sz="0" w:space="0" w:color="auto"/>
      </w:divBdr>
    </w:div>
    <w:div w:id="685327967">
      <w:bodyDiv w:val="1"/>
      <w:marLeft w:val="0"/>
      <w:marRight w:val="0"/>
      <w:marTop w:val="0"/>
      <w:marBottom w:val="0"/>
      <w:divBdr>
        <w:top w:val="none" w:sz="0" w:space="0" w:color="auto"/>
        <w:left w:val="none" w:sz="0" w:space="0" w:color="auto"/>
        <w:bottom w:val="none" w:sz="0" w:space="0" w:color="auto"/>
        <w:right w:val="none" w:sz="0" w:space="0" w:color="auto"/>
      </w:divBdr>
    </w:div>
    <w:div w:id="738476567">
      <w:bodyDiv w:val="1"/>
      <w:marLeft w:val="0"/>
      <w:marRight w:val="0"/>
      <w:marTop w:val="0"/>
      <w:marBottom w:val="0"/>
      <w:divBdr>
        <w:top w:val="none" w:sz="0" w:space="0" w:color="auto"/>
        <w:left w:val="none" w:sz="0" w:space="0" w:color="auto"/>
        <w:bottom w:val="none" w:sz="0" w:space="0" w:color="auto"/>
        <w:right w:val="none" w:sz="0" w:space="0" w:color="auto"/>
      </w:divBdr>
      <w:divsChild>
        <w:div w:id="265428715">
          <w:marLeft w:val="0"/>
          <w:marRight w:val="0"/>
          <w:marTop w:val="0"/>
          <w:marBottom w:val="0"/>
          <w:divBdr>
            <w:top w:val="none" w:sz="0" w:space="0" w:color="auto"/>
            <w:left w:val="none" w:sz="0" w:space="0" w:color="auto"/>
            <w:bottom w:val="none" w:sz="0" w:space="0" w:color="auto"/>
            <w:right w:val="none" w:sz="0" w:space="0" w:color="auto"/>
          </w:divBdr>
        </w:div>
        <w:div w:id="1022240591">
          <w:marLeft w:val="0"/>
          <w:marRight w:val="0"/>
          <w:marTop w:val="0"/>
          <w:marBottom w:val="0"/>
          <w:divBdr>
            <w:top w:val="none" w:sz="0" w:space="0" w:color="auto"/>
            <w:left w:val="none" w:sz="0" w:space="0" w:color="auto"/>
            <w:bottom w:val="none" w:sz="0" w:space="0" w:color="auto"/>
            <w:right w:val="none" w:sz="0" w:space="0" w:color="auto"/>
          </w:divBdr>
        </w:div>
        <w:div w:id="1936671428">
          <w:marLeft w:val="0"/>
          <w:marRight w:val="0"/>
          <w:marTop w:val="0"/>
          <w:marBottom w:val="0"/>
          <w:divBdr>
            <w:top w:val="none" w:sz="0" w:space="0" w:color="auto"/>
            <w:left w:val="none" w:sz="0" w:space="0" w:color="auto"/>
            <w:bottom w:val="none" w:sz="0" w:space="0" w:color="auto"/>
            <w:right w:val="none" w:sz="0" w:space="0" w:color="auto"/>
          </w:divBdr>
        </w:div>
        <w:div w:id="2117629935">
          <w:marLeft w:val="0"/>
          <w:marRight w:val="0"/>
          <w:marTop w:val="0"/>
          <w:marBottom w:val="0"/>
          <w:divBdr>
            <w:top w:val="none" w:sz="0" w:space="0" w:color="auto"/>
            <w:left w:val="none" w:sz="0" w:space="0" w:color="auto"/>
            <w:bottom w:val="none" w:sz="0" w:space="0" w:color="auto"/>
            <w:right w:val="none" w:sz="0" w:space="0" w:color="auto"/>
          </w:divBdr>
        </w:div>
      </w:divsChild>
    </w:div>
    <w:div w:id="811024607">
      <w:bodyDiv w:val="1"/>
      <w:marLeft w:val="0"/>
      <w:marRight w:val="0"/>
      <w:marTop w:val="0"/>
      <w:marBottom w:val="0"/>
      <w:divBdr>
        <w:top w:val="none" w:sz="0" w:space="0" w:color="auto"/>
        <w:left w:val="none" w:sz="0" w:space="0" w:color="auto"/>
        <w:bottom w:val="none" w:sz="0" w:space="0" w:color="auto"/>
        <w:right w:val="none" w:sz="0" w:space="0" w:color="auto"/>
      </w:divBdr>
    </w:div>
    <w:div w:id="1100566787">
      <w:bodyDiv w:val="1"/>
      <w:marLeft w:val="0"/>
      <w:marRight w:val="0"/>
      <w:marTop w:val="0"/>
      <w:marBottom w:val="0"/>
      <w:divBdr>
        <w:top w:val="none" w:sz="0" w:space="0" w:color="auto"/>
        <w:left w:val="none" w:sz="0" w:space="0" w:color="auto"/>
        <w:bottom w:val="none" w:sz="0" w:space="0" w:color="auto"/>
        <w:right w:val="none" w:sz="0" w:space="0" w:color="auto"/>
      </w:divBdr>
    </w:div>
    <w:div w:id="1385525536">
      <w:bodyDiv w:val="1"/>
      <w:marLeft w:val="0"/>
      <w:marRight w:val="0"/>
      <w:marTop w:val="0"/>
      <w:marBottom w:val="0"/>
      <w:divBdr>
        <w:top w:val="none" w:sz="0" w:space="0" w:color="auto"/>
        <w:left w:val="none" w:sz="0" w:space="0" w:color="auto"/>
        <w:bottom w:val="none" w:sz="0" w:space="0" w:color="auto"/>
        <w:right w:val="none" w:sz="0" w:space="0" w:color="auto"/>
      </w:divBdr>
    </w:div>
    <w:div w:id="1565947065">
      <w:bodyDiv w:val="1"/>
      <w:marLeft w:val="0"/>
      <w:marRight w:val="0"/>
      <w:marTop w:val="0"/>
      <w:marBottom w:val="0"/>
      <w:divBdr>
        <w:top w:val="none" w:sz="0" w:space="0" w:color="auto"/>
        <w:left w:val="none" w:sz="0" w:space="0" w:color="auto"/>
        <w:bottom w:val="none" w:sz="0" w:space="0" w:color="auto"/>
        <w:right w:val="none" w:sz="0" w:space="0" w:color="auto"/>
      </w:divBdr>
    </w:div>
    <w:div w:id="1619023643">
      <w:bodyDiv w:val="1"/>
      <w:marLeft w:val="0"/>
      <w:marRight w:val="0"/>
      <w:marTop w:val="0"/>
      <w:marBottom w:val="0"/>
      <w:divBdr>
        <w:top w:val="none" w:sz="0" w:space="0" w:color="auto"/>
        <w:left w:val="none" w:sz="0" w:space="0" w:color="auto"/>
        <w:bottom w:val="none" w:sz="0" w:space="0" w:color="auto"/>
        <w:right w:val="none" w:sz="0" w:space="0" w:color="auto"/>
      </w:divBdr>
    </w:div>
    <w:div w:id="1790778842">
      <w:bodyDiv w:val="1"/>
      <w:marLeft w:val="0"/>
      <w:marRight w:val="0"/>
      <w:marTop w:val="0"/>
      <w:marBottom w:val="0"/>
      <w:divBdr>
        <w:top w:val="none" w:sz="0" w:space="0" w:color="auto"/>
        <w:left w:val="none" w:sz="0" w:space="0" w:color="auto"/>
        <w:bottom w:val="none" w:sz="0" w:space="0" w:color="auto"/>
        <w:right w:val="none" w:sz="0" w:space="0" w:color="auto"/>
      </w:divBdr>
    </w:div>
    <w:div w:id="1949191936">
      <w:bodyDiv w:val="1"/>
      <w:marLeft w:val="0"/>
      <w:marRight w:val="0"/>
      <w:marTop w:val="0"/>
      <w:marBottom w:val="0"/>
      <w:divBdr>
        <w:top w:val="none" w:sz="0" w:space="0" w:color="auto"/>
        <w:left w:val="none" w:sz="0" w:space="0" w:color="auto"/>
        <w:bottom w:val="none" w:sz="0" w:space="0" w:color="auto"/>
        <w:right w:val="none" w:sz="0" w:space="0" w:color="auto"/>
      </w:divBdr>
    </w:div>
    <w:div w:id="2038964119">
      <w:bodyDiv w:val="1"/>
      <w:marLeft w:val="0"/>
      <w:marRight w:val="0"/>
      <w:marTop w:val="0"/>
      <w:marBottom w:val="0"/>
      <w:divBdr>
        <w:top w:val="none" w:sz="0" w:space="0" w:color="auto"/>
        <w:left w:val="none" w:sz="0" w:space="0" w:color="auto"/>
        <w:bottom w:val="none" w:sz="0" w:space="0" w:color="auto"/>
        <w:right w:val="none" w:sz="0" w:space="0" w:color="auto"/>
      </w:divBdr>
    </w:div>
    <w:div w:id="208811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istrator\Desktop\Relazione%20fine%20mandato\CARTELLA%203\ANN%203.e.2%20Autorizzazione_WADDAN_COVI%20a%20MIASIT.pdf" TargetMode="External"/><Relationship Id="rId18" Type="http://schemas.openxmlformats.org/officeDocument/2006/relationships/hyperlink" Target="file:///C:\Users\Administrator\Desktop\Relazione%20fine%20mandato\CARTELLA%203\ANN%203.g.4%20MoD%20a%20MIASIT_Chisura%20FH%20e%20trasferimento%20.pdf" TargetMode="External"/><Relationship Id="rId26" Type="http://schemas.openxmlformats.org/officeDocument/2006/relationships/hyperlink" Target="file:///C:\Users\Administrator\Desktop\Relazione%20fine%20mandato\CARTELLA%203\ANN%203.i.4%20SICUREZZA_E_SORVEGLIANZA_SULTAN.pdf" TargetMode="External"/><Relationship Id="rId3" Type="http://schemas.openxmlformats.org/officeDocument/2006/relationships/styles" Target="styles.xml"/><Relationship Id="rId21" Type="http://schemas.openxmlformats.org/officeDocument/2006/relationships/hyperlink" Target="file:///C:\Users\Administrator\Desktop\Relazione%20fine%20mandato\CARTELLA%203\ANN%203.g.7%20AAL%20a%20DMM_Consegna%20Palazzina%20C.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Administrator\Desktop\Relazione%20fine%20mandato\CARTELLA%203\ANN%203.e.1%20Autorizzazione%20SULTAN_COVI%20a%20MIASIT.pdf" TargetMode="External"/><Relationship Id="rId17" Type="http://schemas.openxmlformats.org/officeDocument/2006/relationships/hyperlink" Target="file:///C:\Users\Administrator\Desktop\Relazione%20fine%20mandato\CARTELLA%203\ANN%203.g.3%20Tecnical%20arrangement.pdf" TargetMode="External"/><Relationship Id="rId25" Type="http://schemas.openxmlformats.org/officeDocument/2006/relationships/hyperlink" Target="file:///C:\Users\Administrator\Desktop\Relazione%20fine%20mandato\CARTELLA%203\ANN%203.i.3%20Interventi%20di%20FP%20SUL.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Administrator\Desktop\Relazione%20fine%20mandato\CARTELLA%203\ANN%203.g.2%20Richiesta%20LIB%20a%20ITA%20FH.pdf" TargetMode="External"/><Relationship Id="rId20" Type="http://schemas.openxmlformats.org/officeDocument/2006/relationships/hyperlink" Target="file:///C:\Users\Administrator\Desktop\Relazione%20fine%20mandato\CARTELLA%203\ANN%203.g.6%20MoD%20a%20AMB%20Assegnazione%20PALC.pdf" TargetMode="External"/><Relationship Id="rId29" Type="http://schemas.openxmlformats.org/officeDocument/2006/relationships/hyperlink" Target="file:///\\192.168.1.167\privata\COMANDO\I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C:\Users\Administrator\Desktop\Relazione%20fine%20mandato\CARTELLA%203\ANN%203.i.2%20Report%20finale%20%20FP%20WG.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Administrator\Desktop\Relazione%20fine%20mandato\CARTELLA%203\ANN%203.g.1%20MIASIT%20a%20AMB%20Trasferimento%20PALC%20Misurata.pdf" TargetMode="External"/><Relationship Id="rId23" Type="http://schemas.openxmlformats.org/officeDocument/2006/relationships/hyperlink" Target="file:///C:\Users\Administrator\Desktop\Relazione%20fine%20mandato\CARTELLA%203\ANN%203.i.1%20Resoconti%20di%20riunione%20FPWG.pdf" TargetMode="External"/><Relationship Id="rId28" Type="http://schemas.openxmlformats.org/officeDocument/2006/relationships/hyperlink" Target="file:///C:\Users\Administrator\Desktop\Relazione%20fine%20mandato\CARTELLA%203\ANN%203.l.1%20Planimetria%20BDMM.pd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Administrator\Desktop\Relazione%20fine%20mandato\CARTELLA%203\ANN%203.g.5%20AAL%20a%20MIASIT%20Liberare%20il%20FH.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Administrator\Desktop\Relazione%20fine%20mandato\CARTELLA%203\ANN%203.f.1_Trasferimento%20SULTAN_MIASIT%20a%20COVI.pdf" TargetMode="External"/><Relationship Id="rId22" Type="http://schemas.openxmlformats.org/officeDocument/2006/relationships/hyperlink" Target="file:///C:\Users\Administrator\Desktop\Relazione%20fine%20mandato\CARTELLA%203\ANN%203.g.8%20BDMM%20Passaggio%20Consegne%20CTE%20DMM.pdf" TargetMode="External"/><Relationship Id="rId27" Type="http://schemas.openxmlformats.org/officeDocument/2006/relationships/hyperlink" Target="file:///C:\Users\Administrator\Desktop\Relazione%20fine%20mandato\CARTELLA%203\ANN%203.i.5%20GESTIONE_EMERGENZE_ED_GIUGNO_2023.pdf" TargetMode="External"/><Relationship Id="rId30" Type="http://schemas.openxmlformats.org/officeDocument/2006/relationships/hyperlink" Target="file:///\\192.168.1.167\special_staff\IMC"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7E33-93DF-4FD6-8993-40366CB0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8088</TotalTime>
  <Pages>16</Pages>
  <Words>6075</Words>
  <Characters>34631</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MIASIT – DISTACCAMENTO MISURATA</dc:subject>
  <dc:creator>Ten. g. (gua.) RN Enrico GIANGRANDE</dc:creator>
  <cp:keywords/>
  <dc:description/>
  <cp:lastModifiedBy>user</cp:lastModifiedBy>
  <cp:revision>15</cp:revision>
  <cp:lastPrinted>2022-11-04T10:19:00Z</cp:lastPrinted>
  <dcterms:created xsi:type="dcterms:W3CDTF">2022-10-31T15:00:00Z</dcterms:created>
  <dcterms:modified xsi:type="dcterms:W3CDTF">2024-06-09T10:14:00Z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