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988A" w14:textId="77777777" w:rsidR="0050617F" w:rsidRDefault="00ED0372">
      <w:r>
        <w:rPr>
          <w:noProof/>
        </w:rPr>
        <w:drawing>
          <wp:anchor distT="0" distB="0" distL="114300" distR="114300" simplePos="0" relativeHeight="3" behindDoc="0" locked="0" layoutInCell="0" allowOverlap="1" wp14:anchorId="73FCF5D1" wp14:editId="7A498D1A">
            <wp:simplePos x="0" y="0"/>
            <wp:positionH relativeFrom="column">
              <wp:posOffset>1170305</wp:posOffset>
            </wp:positionH>
            <wp:positionV relativeFrom="paragraph">
              <wp:posOffset>-113441</wp:posOffset>
            </wp:positionV>
            <wp:extent cx="453025" cy="511892"/>
            <wp:effectExtent l="0" t="0" r="0" b="0"/>
            <wp:wrapNone/>
            <wp:docPr id="1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5" cy="51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DDC25" w14:textId="77777777" w:rsidR="0050617F" w:rsidRDefault="0050617F">
      <w:pPr>
        <w:pStyle w:val="Corpotesto"/>
        <w:spacing w:after="0"/>
        <w:jc w:val="center"/>
        <w:rPr>
          <w:b/>
          <w:bCs/>
          <w:color w:val="000000"/>
          <w:spacing w:val="10"/>
          <w:sz w:val="36"/>
          <w:szCs w:val="36"/>
        </w:rPr>
      </w:pPr>
    </w:p>
    <w:p w14:paraId="470E55AC" w14:textId="77777777" w:rsidR="003D3D07" w:rsidRPr="008164CC" w:rsidRDefault="003D3D07" w:rsidP="003D3D07">
      <w:pPr>
        <w:pStyle w:val="Corpotesto"/>
        <w:spacing w:after="0"/>
        <w:jc w:val="center"/>
        <w:rPr>
          <w:spacing w:val="20"/>
        </w:rPr>
      </w:pPr>
      <w:r w:rsidRPr="008164CC">
        <w:rPr>
          <w:b/>
          <w:bCs/>
          <w:color w:val="000000"/>
          <w:spacing w:val="20"/>
        </w:rPr>
        <w:t>MISSIONE BILATERALE DI ASSISTENZA E SUPPORTO IN LIBIA</w:t>
      </w:r>
    </w:p>
    <w:p w14:paraId="0BF98B4B" w14:textId="1E6F0D29" w:rsidR="003D3D07" w:rsidRPr="00986BE4" w:rsidRDefault="000E389C" w:rsidP="003D3D07">
      <w:pPr>
        <w:pStyle w:val="Corpotesto"/>
        <w:spacing w:after="0"/>
        <w:jc w:val="center"/>
        <w:rPr>
          <w:i/>
          <w:spacing w:val="10"/>
          <w:sz w:val="14"/>
          <w:szCs w:val="14"/>
        </w:rPr>
      </w:pPr>
      <w:r>
        <w:rPr>
          <w:b/>
          <w:bCs/>
          <w:i/>
          <w:color w:val="000000"/>
          <w:spacing w:val="10"/>
          <w:sz w:val="14"/>
          <w:szCs w:val="14"/>
        </w:rPr>
        <w:t>FORCE PROTECTION OFFICER</w:t>
      </w:r>
    </w:p>
    <w:p w14:paraId="7F616D9F" w14:textId="77777777" w:rsidR="003D3D07" w:rsidRPr="008164CC" w:rsidRDefault="003D3D07" w:rsidP="003D3D07">
      <w:pPr>
        <w:jc w:val="center"/>
        <w:rPr>
          <w:i/>
          <w:sz w:val="16"/>
          <w:szCs w:val="16"/>
        </w:rPr>
      </w:pPr>
      <w:r w:rsidRPr="008164CC">
        <w:rPr>
          <w:i/>
          <w:sz w:val="16"/>
          <w:szCs w:val="16"/>
        </w:rPr>
        <w:t>Tripoli, LIBIA</w:t>
      </w:r>
    </w:p>
    <w:p w14:paraId="57B76180" w14:textId="77777777" w:rsidR="003D3D07" w:rsidRDefault="003D3D07" w:rsidP="003D3D07">
      <w:pPr>
        <w:jc w:val="center"/>
        <w:rPr>
          <w:smallCaps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31244557" wp14:editId="5784EC47">
            <wp:extent cx="2432050" cy="114300"/>
            <wp:effectExtent l="0" t="0" r="0" b="0"/>
            <wp:docPr id="1773794117" name="Immagine 177379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BA91" w14:textId="77777777" w:rsidR="00986BE4" w:rsidRDefault="00986BE4" w:rsidP="008164CC">
      <w:pPr>
        <w:ind w:firstLine="1276"/>
      </w:pPr>
    </w:p>
    <w:p w14:paraId="20DF0C4B" w14:textId="77777777" w:rsidR="00986BE4" w:rsidRPr="008164CC" w:rsidRDefault="00986BE4" w:rsidP="008164CC">
      <w:pPr>
        <w:ind w:firstLine="1276"/>
      </w:pPr>
    </w:p>
    <w:p w14:paraId="51E72739" w14:textId="4CFCEE6A" w:rsidR="008164CC" w:rsidRPr="008164CC" w:rsidRDefault="008164CC" w:rsidP="008164CC">
      <w:pPr>
        <w:ind w:firstLine="1276"/>
        <w:rPr>
          <w:sz w:val="18"/>
          <w:szCs w:val="18"/>
        </w:rPr>
      </w:pPr>
      <w:r w:rsidRPr="008164CC">
        <w:rPr>
          <w:sz w:val="18"/>
          <w:szCs w:val="18"/>
        </w:rPr>
        <w:t xml:space="preserve">Tripoli, </w:t>
      </w:r>
      <w:r w:rsidR="000E389C">
        <w:rPr>
          <w:sz w:val="18"/>
          <w:szCs w:val="18"/>
        </w:rPr>
        <w:t>0</w:t>
      </w:r>
      <w:r w:rsidR="00E1055E">
        <w:rPr>
          <w:sz w:val="18"/>
          <w:szCs w:val="18"/>
        </w:rPr>
        <w:t>9</w:t>
      </w:r>
      <w:r w:rsidRPr="008164CC">
        <w:rPr>
          <w:sz w:val="18"/>
          <w:szCs w:val="18"/>
        </w:rPr>
        <w:t xml:space="preserve"> </w:t>
      </w:r>
      <w:r w:rsidR="000E389C">
        <w:rPr>
          <w:sz w:val="18"/>
          <w:szCs w:val="18"/>
        </w:rPr>
        <w:t>giugno</w:t>
      </w:r>
      <w:r w:rsidRPr="008164CC">
        <w:rPr>
          <w:sz w:val="18"/>
          <w:szCs w:val="18"/>
        </w:rPr>
        <w:t xml:space="preserve"> 2023</w:t>
      </w:r>
    </w:p>
    <w:p w14:paraId="5F1209A6" w14:textId="50879DF0" w:rsidR="008164CC" w:rsidRPr="008164CC" w:rsidRDefault="000E389C" w:rsidP="008164CC">
      <w:pPr>
        <w:ind w:firstLine="1276"/>
        <w:rPr>
          <w:sz w:val="18"/>
          <w:szCs w:val="18"/>
        </w:rPr>
      </w:pPr>
      <w:r>
        <w:rPr>
          <w:sz w:val="18"/>
          <w:szCs w:val="18"/>
        </w:rPr>
        <w:t>Ten</w:t>
      </w:r>
      <w:r w:rsidR="008164CC" w:rsidRPr="008164CC">
        <w:rPr>
          <w:sz w:val="18"/>
          <w:szCs w:val="18"/>
        </w:rPr>
        <w:t>.</w:t>
      </w:r>
      <w:r>
        <w:rPr>
          <w:sz w:val="18"/>
          <w:szCs w:val="18"/>
        </w:rPr>
        <w:t xml:space="preserve"> PINTO</w:t>
      </w:r>
    </w:p>
    <w:p w14:paraId="201D0160" w14:textId="2BD0DA50" w:rsidR="008164CC" w:rsidRPr="008164CC" w:rsidRDefault="008164CC" w:rsidP="008164CC">
      <w:pPr>
        <w:ind w:firstLine="1276"/>
        <w:rPr>
          <w:sz w:val="18"/>
          <w:szCs w:val="18"/>
        </w:rPr>
      </w:pPr>
      <w:r w:rsidRPr="008164CC">
        <w:rPr>
          <w:sz w:val="18"/>
          <w:szCs w:val="18"/>
        </w:rPr>
        <w:t>miasit.</w:t>
      </w:r>
      <w:r w:rsidR="000E389C">
        <w:rPr>
          <w:sz w:val="18"/>
          <w:szCs w:val="18"/>
        </w:rPr>
        <w:t>fpochief</w:t>
      </w:r>
      <w:r w:rsidRPr="008164CC">
        <w:rPr>
          <w:sz w:val="18"/>
          <w:szCs w:val="18"/>
        </w:rPr>
        <w:t>@smd.difesa.it</w:t>
      </w:r>
    </w:p>
    <w:p w14:paraId="31E772EA" w14:textId="5071689D" w:rsidR="008164CC" w:rsidRPr="008164CC" w:rsidRDefault="000E389C" w:rsidP="008164CC">
      <w:pPr>
        <w:ind w:firstLine="1276"/>
        <w:rPr>
          <w:sz w:val="18"/>
          <w:szCs w:val="18"/>
        </w:rPr>
      </w:pPr>
      <w:r>
        <w:rPr>
          <w:sz w:val="18"/>
          <w:szCs w:val="18"/>
        </w:rPr>
        <w:t>pietro</w:t>
      </w:r>
      <w:r w:rsidR="008164CC" w:rsidRPr="008164CC">
        <w:rPr>
          <w:sz w:val="18"/>
          <w:szCs w:val="18"/>
        </w:rPr>
        <w:t>.</w:t>
      </w:r>
      <w:r>
        <w:rPr>
          <w:sz w:val="18"/>
          <w:szCs w:val="18"/>
        </w:rPr>
        <w:t>pinto1</w:t>
      </w:r>
      <w:r w:rsidR="008164CC" w:rsidRPr="008164CC">
        <w:rPr>
          <w:sz w:val="18"/>
          <w:szCs w:val="18"/>
        </w:rPr>
        <w:t>@esercito.difesa.it</w:t>
      </w:r>
    </w:p>
    <w:p w14:paraId="33C97F4A" w14:textId="77777777" w:rsidR="008164CC" w:rsidRPr="008164CC" w:rsidRDefault="008164CC" w:rsidP="008164CC">
      <w:pPr>
        <w:ind w:firstLine="1276"/>
      </w:pPr>
    </w:p>
    <w:p w14:paraId="47A299D1" w14:textId="77777777" w:rsidR="008164CC" w:rsidRDefault="008164CC" w:rsidP="008164CC">
      <w:pPr>
        <w:ind w:firstLine="1276"/>
        <w:rPr>
          <w:smallCaps/>
          <w:sz w:val="32"/>
          <w:szCs w:val="32"/>
        </w:rPr>
        <w:sectPr w:rsidR="008164CC" w:rsidSect="00831B3D">
          <w:headerReference w:type="even" r:id="rId10"/>
          <w:headerReference w:type="default" r:id="rId11"/>
          <w:footerReference w:type="default" r:id="rId12"/>
          <w:pgSz w:w="11906" w:h="16838"/>
          <w:pgMar w:top="1134" w:right="1134" w:bottom="1693" w:left="1134" w:header="0" w:footer="1134" w:gutter="0"/>
          <w:cols w:num="2" w:space="720"/>
          <w:formProt w:val="0"/>
          <w:titlePg/>
          <w:docGrid w:linePitch="360"/>
        </w:sectPr>
      </w:pPr>
    </w:p>
    <w:p w14:paraId="64ECBE44" w14:textId="77777777" w:rsidR="0050617F" w:rsidRDefault="0050617F">
      <w:pPr>
        <w:ind w:left="1440" w:hanging="1440"/>
        <w:jc w:val="both"/>
        <w:rPr>
          <w:b/>
          <w:sz w:val="14"/>
        </w:rPr>
      </w:pPr>
    </w:p>
    <w:p w14:paraId="5FE838B9" w14:textId="77777777" w:rsidR="003509A9" w:rsidRDefault="003509A9">
      <w:pPr>
        <w:ind w:left="1440" w:hanging="1440"/>
        <w:jc w:val="both"/>
        <w:rPr>
          <w:b/>
          <w:sz w:val="14"/>
        </w:rPr>
      </w:pPr>
    </w:p>
    <w:p w14:paraId="683EABA1" w14:textId="77777777" w:rsidR="00D14AD3" w:rsidRDefault="00D14AD3">
      <w:pPr>
        <w:ind w:left="1440" w:hanging="1440"/>
        <w:jc w:val="both"/>
        <w:rPr>
          <w:b/>
          <w:sz w:val="14"/>
        </w:rPr>
      </w:pPr>
    </w:p>
    <w:p w14:paraId="09DBE866" w14:textId="77777777" w:rsidR="003509A9" w:rsidRPr="00127E07" w:rsidRDefault="003509A9">
      <w:pPr>
        <w:ind w:left="1440" w:hanging="1440"/>
        <w:jc w:val="both"/>
        <w:rPr>
          <w:b/>
          <w:sz w:val="14"/>
        </w:rPr>
      </w:pPr>
    </w:p>
    <w:p w14:paraId="764FE598" w14:textId="0541952C" w:rsidR="00DD20C9" w:rsidRDefault="00ED0372" w:rsidP="00986BE4">
      <w:pPr>
        <w:ind w:left="1372" w:hanging="1372"/>
        <w:jc w:val="both"/>
        <w:rPr>
          <w:bCs/>
          <w:color w:val="auto"/>
          <w:sz w:val="23"/>
          <w:szCs w:val="23"/>
        </w:rPr>
      </w:pPr>
      <w:r>
        <w:rPr>
          <w:b/>
          <w:bCs/>
        </w:rPr>
        <w:t xml:space="preserve">OGGETTO: </w:t>
      </w:r>
      <w:r w:rsidR="00EF4219" w:rsidRPr="00986BE4">
        <w:rPr>
          <w:bCs/>
          <w:color w:val="auto"/>
          <w:sz w:val="23"/>
          <w:szCs w:val="23"/>
        </w:rPr>
        <w:t xml:space="preserve">MIASIT – </w:t>
      </w:r>
      <w:r w:rsidR="000E389C">
        <w:rPr>
          <w:bCs/>
          <w:color w:val="auto"/>
          <w:sz w:val="23"/>
          <w:szCs w:val="23"/>
        </w:rPr>
        <w:t>COMANDO</w:t>
      </w:r>
      <w:r w:rsidR="00986BE4">
        <w:rPr>
          <w:bCs/>
          <w:color w:val="auto"/>
          <w:sz w:val="23"/>
          <w:szCs w:val="23"/>
        </w:rPr>
        <w:t>.</w:t>
      </w:r>
    </w:p>
    <w:p w14:paraId="352378F8" w14:textId="2E82105A" w:rsidR="00EF4219" w:rsidRPr="008B62D1" w:rsidRDefault="008463D2" w:rsidP="00DD20C9">
      <w:pPr>
        <w:ind w:left="1372"/>
        <w:jc w:val="both"/>
      </w:pPr>
      <w:r>
        <w:t xml:space="preserve">Punto di situazione sull’ottimizzazione delle misure di </w:t>
      </w:r>
      <w:r w:rsidRPr="008463D2">
        <w:rPr>
          <w:i/>
          <w:iCs/>
        </w:rPr>
        <w:t xml:space="preserve">Force </w:t>
      </w:r>
      <w:proofErr w:type="spellStart"/>
      <w:r w:rsidRPr="008463D2">
        <w:rPr>
          <w:i/>
          <w:iCs/>
        </w:rPr>
        <w:t>Protection</w:t>
      </w:r>
      <w:proofErr w:type="spellEnd"/>
      <w:r>
        <w:t xml:space="preserve"> – Hotel </w:t>
      </w:r>
      <w:r w:rsidRPr="008463D2">
        <w:rPr>
          <w:i/>
          <w:iCs/>
        </w:rPr>
        <w:t>Sultan</w:t>
      </w:r>
      <w:r w:rsidR="00DD20C9">
        <w:t>.</w:t>
      </w:r>
    </w:p>
    <w:p w14:paraId="6E16FD0A" w14:textId="77777777" w:rsidR="0050617F" w:rsidRDefault="0050617F" w:rsidP="008164CC">
      <w:pPr>
        <w:ind w:left="1440" w:hanging="1440"/>
        <w:jc w:val="center"/>
        <w:rPr>
          <w:b/>
          <w:bCs/>
          <w:sz w:val="18"/>
        </w:rPr>
      </w:pPr>
    </w:p>
    <w:p w14:paraId="2A141ACA" w14:textId="77777777" w:rsidR="00D14AD3" w:rsidRDefault="00D14AD3" w:rsidP="008164CC">
      <w:pPr>
        <w:ind w:left="1440" w:hanging="1440"/>
        <w:jc w:val="center"/>
        <w:rPr>
          <w:b/>
          <w:bCs/>
          <w:sz w:val="18"/>
        </w:rPr>
      </w:pPr>
    </w:p>
    <w:p w14:paraId="72679DBF" w14:textId="6E65A1E8" w:rsidR="0050617F" w:rsidRPr="008164CC" w:rsidRDefault="008164CC" w:rsidP="008164CC">
      <w:pPr>
        <w:ind w:left="1440" w:hanging="1440"/>
        <w:jc w:val="center"/>
        <w:rPr>
          <w:rFonts w:ascii="TimesNewRomanPSMT" w:hAnsi="TimesNewRomanPSMT"/>
          <w:b/>
          <w:bCs/>
          <w:u w:val="single"/>
        </w:rPr>
      </w:pPr>
      <w:r w:rsidRPr="008164CC">
        <w:rPr>
          <w:rFonts w:ascii="TimesNewRomanPSMT" w:hAnsi="TimesNewRomanPSMT"/>
          <w:b/>
          <w:bCs/>
          <w:u w:val="single"/>
        </w:rPr>
        <w:t>APPUNTO</w:t>
      </w:r>
    </w:p>
    <w:p w14:paraId="073E052D" w14:textId="77777777" w:rsidR="00DD20C9" w:rsidRDefault="00DD20C9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23F5B02E" w14:textId="77777777" w:rsidR="00D14AD3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FA863F" w14:textId="77777777" w:rsidR="00D14AD3" w:rsidRPr="00127E07" w:rsidRDefault="00D14AD3" w:rsidP="008164CC">
      <w:pPr>
        <w:ind w:left="1440" w:hanging="1440"/>
        <w:jc w:val="center"/>
        <w:rPr>
          <w:rFonts w:ascii="TimesNewRomanPSMT" w:hAnsi="TimesNewRomanPSMT"/>
          <w:b/>
          <w:bCs/>
          <w:sz w:val="18"/>
        </w:rPr>
      </w:pPr>
    </w:p>
    <w:p w14:paraId="78730A4E" w14:textId="28A3B892" w:rsidR="0050617F" w:rsidRPr="008B62D1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</w:rPr>
      </w:pPr>
      <w:r w:rsidRPr="008B62D1">
        <w:rPr>
          <w:b/>
          <w:bCs/>
        </w:rPr>
        <w:t>SCOPO</w:t>
      </w:r>
    </w:p>
    <w:p w14:paraId="504DFA28" w14:textId="5FB9F7AD" w:rsidR="00986BE4" w:rsidRPr="00A11C5E" w:rsidRDefault="00986BE4" w:rsidP="00986BE4">
      <w:pPr>
        <w:pStyle w:val="Paragrafoelenco"/>
        <w:tabs>
          <w:tab w:val="left" w:pos="390"/>
        </w:tabs>
        <w:ind w:left="283" w:firstLine="1"/>
        <w:jc w:val="both"/>
        <w:rPr>
          <w:color w:val="auto"/>
        </w:rPr>
      </w:pPr>
      <w:r w:rsidRPr="00A11C5E">
        <w:rPr>
          <w:color w:val="auto"/>
        </w:rPr>
        <w:t>Effettuare</w:t>
      </w:r>
      <w:r w:rsidR="00EF4219" w:rsidRPr="00A11C5E">
        <w:rPr>
          <w:color w:val="auto"/>
        </w:rPr>
        <w:t xml:space="preserve"> un</w:t>
      </w:r>
      <w:r w:rsidR="00041DB4" w:rsidRPr="00A11C5E">
        <w:rPr>
          <w:color w:val="auto"/>
        </w:rPr>
        <w:t xml:space="preserve"> punto di situazione </w:t>
      </w:r>
      <w:r w:rsidRPr="00A11C5E">
        <w:rPr>
          <w:color w:val="auto"/>
        </w:rPr>
        <w:t>relativamente a</w:t>
      </w:r>
      <w:r w:rsidR="008463D2">
        <w:rPr>
          <w:color w:val="auto"/>
        </w:rPr>
        <w:t xml:space="preserve">gli interventi di </w:t>
      </w:r>
      <w:r w:rsidR="008463D2" w:rsidRPr="008463D2">
        <w:rPr>
          <w:i/>
          <w:iCs/>
          <w:color w:val="auto"/>
        </w:rPr>
        <w:t xml:space="preserve">Force </w:t>
      </w:r>
      <w:proofErr w:type="spellStart"/>
      <w:r w:rsidR="008463D2" w:rsidRPr="008463D2">
        <w:rPr>
          <w:i/>
          <w:iCs/>
          <w:color w:val="auto"/>
        </w:rPr>
        <w:t>Protection</w:t>
      </w:r>
      <w:proofErr w:type="spellEnd"/>
      <w:r w:rsidR="008463D2">
        <w:rPr>
          <w:color w:val="auto"/>
        </w:rPr>
        <w:t xml:space="preserve"> (FP) in corso e programmati al fine di incrementare il livello di sicurezza del contingente italiano dislocato su Tripoli.</w:t>
      </w:r>
    </w:p>
    <w:p w14:paraId="2F8BC0A6" w14:textId="31640A15" w:rsidR="00D14AD3" w:rsidRPr="00A11C5E" w:rsidRDefault="00D14AD3" w:rsidP="00D34347">
      <w:pPr>
        <w:tabs>
          <w:tab w:val="left" w:pos="390"/>
        </w:tabs>
        <w:jc w:val="both"/>
        <w:rPr>
          <w:color w:val="auto"/>
        </w:rPr>
      </w:pPr>
    </w:p>
    <w:p w14:paraId="65E384D8" w14:textId="77777777" w:rsidR="00D34347" w:rsidRPr="00A11C5E" w:rsidRDefault="00D34347" w:rsidP="00D34347">
      <w:pPr>
        <w:tabs>
          <w:tab w:val="left" w:pos="390"/>
        </w:tabs>
        <w:jc w:val="both"/>
        <w:rPr>
          <w:color w:val="auto"/>
        </w:rPr>
      </w:pPr>
    </w:p>
    <w:p w14:paraId="6DB40991" w14:textId="4EDD9322" w:rsidR="008164CC" w:rsidRPr="00A11C5E" w:rsidRDefault="008164CC" w:rsidP="008164CC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 w:rsidRPr="00A11C5E">
        <w:rPr>
          <w:b/>
          <w:bCs/>
          <w:color w:val="auto"/>
        </w:rPr>
        <w:t>SITUAZIONE</w:t>
      </w:r>
    </w:p>
    <w:p w14:paraId="60DB9811" w14:textId="77777777" w:rsidR="008463D2" w:rsidRDefault="000E0E90" w:rsidP="000E0E90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 w:rsidRPr="00A11C5E">
        <w:rPr>
          <w:color w:val="auto"/>
        </w:rPr>
        <w:t xml:space="preserve">Il 4 giugno 2023 il personale del Comando MIASIT ha iniziato il trasferimento presso l’Hotel Sultan. La struttura, oggetto di studio in sede di </w:t>
      </w:r>
      <w:r w:rsidRPr="00A11C5E">
        <w:rPr>
          <w:i/>
          <w:iCs/>
          <w:color w:val="auto"/>
        </w:rPr>
        <w:t>Ad hoc Force Protection Working Group</w:t>
      </w:r>
      <w:r w:rsidRPr="00A11C5E">
        <w:rPr>
          <w:color w:val="auto"/>
        </w:rPr>
        <w:t xml:space="preserve"> tenutosi </w:t>
      </w:r>
      <w:r w:rsidR="00D34347" w:rsidRPr="00A11C5E">
        <w:rPr>
          <w:color w:val="auto"/>
        </w:rPr>
        <w:t>lo scorso</w:t>
      </w:r>
      <w:r w:rsidRPr="00A11C5E">
        <w:rPr>
          <w:color w:val="auto"/>
        </w:rPr>
        <w:t xml:space="preserve"> maggio, presenta elementi di difesa idonei all’Area di Operazione e coerenti alle informazioni sulla minaccia. </w:t>
      </w:r>
    </w:p>
    <w:p w14:paraId="12BDAC23" w14:textId="7AC7C306" w:rsidR="00853507" w:rsidRPr="00A11C5E" w:rsidRDefault="008463D2" w:rsidP="008463D2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  <w:r>
        <w:rPr>
          <w:color w:val="auto"/>
        </w:rPr>
        <w:t>Ad ogni modo, sulla base dell’</w:t>
      </w:r>
      <w:r w:rsidRPr="008463D2">
        <w:rPr>
          <w:i/>
          <w:iCs/>
          <w:color w:val="auto"/>
        </w:rPr>
        <w:t xml:space="preserve">OODA </w:t>
      </w:r>
      <w:proofErr w:type="spellStart"/>
      <w:r w:rsidRPr="008463D2">
        <w:rPr>
          <w:i/>
          <w:iCs/>
          <w:color w:val="auto"/>
        </w:rPr>
        <w:t>Cycle</w:t>
      </w:r>
      <w:proofErr w:type="spellEnd"/>
      <w:r w:rsidRPr="008463D2">
        <w:rPr>
          <w:i/>
          <w:iCs/>
          <w:color w:val="auto"/>
        </w:rPr>
        <w:t xml:space="preserve"> (</w:t>
      </w:r>
      <w:proofErr w:type="spellStart"/>
      <w:r w:rsidRPr="008463D2">
        <w:rPr>
          <w:i/>
          <w:iCs/>
          <w:color w:val="auto"/>
        </w:rPr>
        <w:t>Observe</w:t>
      </w:r>
      <w:proofErr w:type="spellEnd"/>
      <w:r w:rsidRPr="008463D2">
        <w:rPr>
          <w:i/>
          <w:iCs/>
          <w:color w:val="auto"/>
        </w:rPr>
        <w:t xml:space="preserve">, </w:t>
      </w:r>
      <w:proofErr w:type="spellStart"/>
      <w:r w:rsidRPr="008463D2">
        <w:rPr>
          <w:i/>
          <w:iCs/>
          <w:color w:val="auto"/>
        </w:rPr>
        <w:t>Orient</w:t>
      </w:r>
      <w:proofErr w:type="spellEnd"/>
      <w:r w:rsidRPr="008463D2">
        <w:rPr>
          <w:i/>
          <w:iCs/>
          <w:color w:val="auto"/>
        </w:rPr>
        <w:t>, Decide and Act</w:t>
      </w:r>
      <w:r>
        <w:rPr>
          <w:color w:val="auto"/>
        </w:rPr>
        <w:t xml:space="preserve">), </w:t>
      </w:r>
      <w:r w:rsidR="000E0E90" w:rsidRPr="00A11C5E">
        <w:rPr>
          <w:color w:val="auto"/>
        </w:rPr>
        <w:t>sono stat</w:t>
      </w:r>
      <w:r>
        <w:rPr>
          <w:color w:val="auto"/>
        </w:rPr>
        <w:t>i</w:t>
      </w:r>
      <w:r w:rsidR="000E0E90" w:rsidRPr="00A11C5E">
        <w:rPr>
          <w:color w:val="auto"/>
        </w:rPr>
        <w:t xml:space="preserve"> </w:t>
      </w:r>
      <w:r>
        <w:rPr>
          <w:color w:val="auto"/>
        </w:rPr>
        <w:t xml:space="preserve">individuati ulteriori temperamenti al fine di ottimizzare le misure di FP già attive. </w:t>
      </w:r>
    </w:p>
    <w:p w14:paraId="334A040C" w14:textId="07BF5E55" w:rsidR="009D0615" w:rsidRPr="00435EC5" w:rsidRDefault="008463D2" w:rsidP="00435EC5">
      <w:pPr>
        <w:pStyle w:val="Paragrafoelenco"/>
        <w:tabs>
          <w:tab w:val="left" w:pos="390"/>
        </w:tabs>
        <w:ind w:left="283"/>
        <w:jc w:val="both"/>
        <w:rPr>
          <w:bCs/>
          <w:iCs/>
          <w:color w:val="auto"/>
          <w:kern w:val="1"/>
        </w:rPr>
      </w:pPr>
      <w:r w:rsidRPr="00435EC5">
        <w:rPr>
          <w:bCs/>
          <w:iCs/>
          <w:color w:val="auto"/>
          <w:kern w:val="1"/>
        </w:rPr>
        <w:t xml:space="preserve">Gli interventi di </w:t>
      </w:r>
      <w:r w:rsidR="009D0615" w:rsidRPr="00435EC5">
        <w:rPr>
          <w:bCs/>
          <w:iCs/>
          <w:color w:val="auto"/>
          <w:kern w:val="1"/>
        </w:rPr>
        <w:t>FP riguardano principalmente l’ingresso principale dell’hotel Sultan e l’area parcheggio e sono di seguito riportati e suddivisi in relazione allo stato di avanzamento della lavorazione:</w:t>
      </w:r>
    </w:p>
    <w:p w14:paraId="5392A0D8" w14:textId="69493642" w:rsidR="009D0615" w:rsidRDefault="009D0615" w:rsidP="009D0615">
      <w:pPr>
        <w:pStyle w:val="Paragrafoelenco"/>
        <w:numPr>
          <w:ilvl w:val="0"/>
          <w:numId w:val="17"/>
        </w:numPr>
        <w:tabs>
          <w:tab w:val="left" w:pos="567"/>
        </w:tabs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Attività completate:</w:t>
      </w:r>
    </w:p>
    <w:p w14:paraId="4894965D" w14:textId="7BC76F15" w:rsidR="009D0615" w:rsidRDefault="009D0615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dispositivo acustico (campanello) all’esterno della porta blindata (accesso principale)</w:t>
      </w:r>
      <w:r w:rsidR="00E1055E">
        <w:rPr>
          <w:bCs/>
          <w:iCs/>
          <w:color w:val="auto"/>
          <w:kern w:val="1"/>
        </w:rPr>
        <w:t xml:space="preserve"> in attesa dell’approvvigionamento del videocitofono</w:t>
      </w:r>
      <w:r w:rsidR="00123AD4">
        <w:rPr>
          <w:bCs/>
          <w:iCs/>
          <w:color w:val="auto"/>
          <w:kern w:val="1"/>
        </w:rPr>
        <w:t>;</w:t>
      </w:r>
    </w:p>
    <w:p w14:paraId="2CFD783C" w14:textId="60407080" w:rsidR="00E1055E" w:rsidRPr="00E1055E" w:rsidRDefault="00E1055E" w:rsidP="00E1055E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n. 3 telecamere di videosorveglianza a copertura dell’area parcheggio, di cui n. 2 con settore interno e una con settore esterno;</w:t>
      </w:r>
    </w:p>
    <w:p w14:paraId="55550B62" w14:textId="5CC98684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struttura di supporto a ridosso del muro nord (pericolante) dell’area parcheggio;</w:t>
      </w:r>
    </w:p>
    <w:p w14:paraId="38B37824" w14:textId="7E47AB15" w:rsidR="009D0615" w:rsidRDefault="009D0615" w:rsidP="009D0615">
      <w:pPr>
        <w:pStyle w:val="Paragrafoelenco"/>
        <w:numPr>
          <w:ilvl w:val="0"/>
          <w:numId w:val="17"/>
        </w:numPr>
        <w:tabs>
          <w:tab w:val="left" w:pos="567"/>
        </w:tabs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Attività in corso (richieste al rappresentante di </w:t>
      </w:r>
      <w:proofErr w:type="spellStart"/>
      <w:r w:rsidRPr="00123AD4">
        <w:rPr>
          <w:bCs/>
          <w:i/>
          <w:color w:val="auto"/>
          <w:kern w:val="1"/>
        </w:rPr>
        <w:t>Lailac</w:t>
      </w:r>
      <w:proofErr w:type="spellEnd"/>
      <w:r>
        <w:rPr>
          <w:bCs/>
          <w:iCs/>
          <w:color w:val="auto"/>
          <w:kern w:val="1"/>
        </w:rPr>
        <w:t xml:space="preserve"> in data 07 </w:t>
      </w:r>
      <w:r w:rsidR="00123AD4">
        <w:rPr>
          <w:bCs/>
          <w:iCs/>
          <w:color w:val="auto"/>
          <w:kern w:val="1"/>
        </w:rPr>
        <w:t>giugno</w:t>
      </w:r>
      <w:r>
        <w:rPr>
          <w:bCs/>
          <w:iCs/>
          <w:color w:val="auto"/>
          <w:kern w:val="1"/>
        </w:rPr>
        <w:t xml:space="preserve"> p.v.):</w:t>
      </w:r>
    </w:p>
    <w:p w14:paraId="195204C9" w14:textId="3F947BEF" w:rsidR="009D0615" w:rsidRDefault="009D0615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Integrazione del sistema di videosorveglianza con n. 2 telecamere, </w:t>
      </w:r>
      <w:r w:rsidR="00E1055E">
        <w:rPr>
          <w:bCs/>
          <w:iCs/>
          <w:color w:val="auto"/>
          <w:kern w:val="1"/>
        </w:rPr>
        <w:t xml:space="preserve">una </w:t>
      </w:r>
      <w:r>
        <w:rPr>
          <w:bCs/>
          <w:iCs/>
          <w:color w:val="auto"/>
          <w:kern w:val="1"/>
        </w:rPr>
        <w:t xml:space="preserve">a copertura dell’area </w:t>
      </w:r>
      <w:r w:rsidR="00123AD4">
        <w:rPr>
          <w:bCs/>
          <w:iCs/>
          <w:color w:val="auto"/>
          <w:kern w:val="1"/>
        </w:rPr>
        <w:t>tampone (</w:t>
      </w:r>
      <w:r>
        <w:rPr>
          <w:bCs/>
          <w:iCs/>
          <w:color w:val="auto"/>
          <w:kern w:val="1"/>
        </w:rPr>
        <w:t xml:space="preserve">compresa tra cancello esterno e porta blindata </w:t>
      </w:r>
      <w:r w:rsidR="00123AD4">
        <w:rPr>
          <w:bCs/>
          <w:iCs/>
          <w:color w:val="auto"/>
          <w:kern w:val="1"/>
        </w:rPr>
        <w:t xml:space="preserve">dell’ingresso principale dell’hotel) </w:t>
      </w:r>
      <w:r>
        <w:rPr>
          <w:bCs/>
          <w:iCs/>
          <w:color w:val="auto"/>
          <w:kern w:val="1"/>
        </w:rPr>
        <w:t>e</w:t>
      </w:r>
      <w:r w:rsidR="00E1055E">
        <w:rPr>
          <w:bCs/>
          <w:iCs/>
          <w:color w:val="auto"/>
          <w:kern w:val="1"/>
        </w:rPr>
        <w:t xml:space="preserve"> una a copertura della via di accesso all’area parcheggio</w:t>
      </w:r>
      <w:r w:rsidR="00123AD4">
        <w:rPr>
          <w:bCs/>
          <w:iCs/>
          <w:color w:val="auto"/>
          <w:kern w:val="1"/>
        </w:rPr>
        <w:t>;</w:t>
      </w:r>
    </w:p>
    <w:p w14:paraId="6C37882A" w14:textId="382918D2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Rimozione maniglia del cancello esterno posizionato all’ingresso dell’hotel e automazione dell’apertura dello stesso con controllo da remoto;</w:t>
      </w:r>
    </w:p>
    <w:p w14:paraId="3C2896B9" w14:textId="7B95D430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Installazione videocitofono nell’area tampone con sblocco della porta blindata da remoto;</w:t>
      </w:r>
    </w:p>
    <w:p w14:paraId="53DD168E" w14:textId="312A1364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Richiesta documenti e foto identificative dello </w:t>
      </w:r>
      <w:r w:rsidR="00E1055E">
        <w:rPr>
          <w:bCs/>
          <w:iCs/>
          <w:color w:val="auto"/>
          <w:kern w:val="1"/>
        </w:rPr>
        <w:t>s</w:t>
      </w:r>
      <w:r>
        <w:rPr>
          <w:bCs/>
          <w:iCs/>
          <w:color w:val="auto"/>
          <w:kern w:val="1"/>
        </w:rPr>
        <w:t xml:space="preserve">taff di </w:t>
      </w:r>
      <w:proofErr w:type="spellStart"/>
      <w:r w:rsidRPr="00E1055E">
        <w:rPr>
          <w:bCs/>
          <w:i/>
          <w:color w:val="auto"/>
          <w:kern w:val="1"/>
        </w:rPr>
        <w:t>Lailac</w:t>
      </w:r>
      <w:proofErr w:type="spellEnd"/>
      <w:r>
        <w:rPr>
          <w:bCs/>
          <w:iCs/>
          <w:color w:val="auto"/>
          <w:kern w:val="1"/>
        </w:rPr>
        <w:t xml:space="preserve"> e richiesta acquisto stampante </w:t>
      </w:r>
      <w:r w:rsidRPr="00E1055E">
        <w:rPr>
          <w:bCs/>
          <w:i/>
          <w:color w:val="auto"/>
          <w:kern w:val="1"/>
        </w:rPr>
        <w:t>badge</w:t>
      </w:r>
      <w:r>
        <w:rPr>
          <w:bCs/>
          <w:iCs/>
          <w:color w:val="auto"/>
          <w:kern w:val="1"/>
        </w:rPr>
        <w:t xml:space="preserve"> per implementazione sistema di accessi con l’utilizzo di </w:t>
      </w:r>
      <w:r w:rsidRPr="00E1055E">
        <w:rPr>
          <w:bCs/>
          <w:i/>
          <w:color w:val="auto"/>
          <w:kern w:val="1"/>
        </w:rPr>
        <w:t>badge</w:t>
      </w:r>
      <w:r>
        <w:rPr>
          <w:bCs/>
          <w:iCs/>
          <w:color w:val="auto"/>
          <w:kern w:val="1"/>
        </w:rPr>
        <w:t xml:space="preserve"> di riconoscimento;</w:t>
      </w:r>
    </w:p>
    <w:p w14:paraId="6B34CD6A" w14:textId="01BF5BE7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lastRenderedPageBreak/>
        <w:t>Sostituzione della porta di accesso al locale designato per il magazzino dei materiali del Genio;</w:t>
      </w:r>
    </w:p>
    <w:p w14:paraId="253554C8" w14:textId="607D8798" w:rsidR="00123AD4" w:rsidRDefault="00123AD4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Automazione del cancello di accesso all’area parcheggio;</w:t>
      </w:r>
    </w:p>
    <w:p w14:paraId="4AC7B187" w14:textId="25D4D0FD" w:rsidR="00435EC5" w:rsidRDefault="00435EC5" w:rsidP="00435EC5">
      <w:pPr>
        <w:tabs>
          <w:tab w:val="left" w:pos="567"/>
        </w:tabs>
        <w:jc w:val="both"/>
        <w:rPr>
          <w:bCs/>
          <w:iCs/>
          <w:color w:val="auto"/>
          <w:kern w:val="1"/>
        </w:rPr>
      </w:pPr>
    </w:p>
    <w:p w14:paraId="3CF74EAE" w14:textId="031516A5" w:rsidR="00435EC5" w:rsidRDefault="00435EC5" w:rsidP="00435EC5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PROPOSTE</w:t>
      </w:r>
    </w:p>
    <w:p w14:paraId="5B125862" w14:textId="4C8E96BE" w:rsidR="00435EC5" w:rsidRPr="00435EC5" w:rsidRDefault="00435EC5" w:rsidP="00435EC5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 xml:space="preserve">In considerazione del costante monitoraggio e ottimizzazione delle misure di FP, delle osservazioni dello Staff MIASIT e della situazione precedentemente esposta, si ritiene opportuno avanzare le seguenti proposte: </w:t>
      </w:r>
    </w:p>
    <w:p w14:paraId="70623B05" w14:textId="77777777" w:rsidR="00435EC5" w:rsidRPr="00435EC5" w:rsidRDefault="00435EC5" w:rsidP="00435EC5">
      <w:pPr>
        <w:tabs>
          <w:tab w:val="left" w:pos="567"/>
        </w:tabs>
        <w:jc w:val="both"/>
        <w:rPr>
          <w:bCs/>
          <w:iCs/>
          <w:color w:val="auto"/>
          <w:kern w:val="1"/>
        </w:rPr>
      </w:pPr>
    </w:p>
    <w:p w14:paraId="524F7D2B" w14:textId="038F728C" w:rsidR="00123AD4" w:rsidRDefault="007C7CD2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 xml:space="preserve">Configurare monitor </w:t>
      </w:r>
      <w:r w:rsidR="00435EC5">
        <w:rPr>
          <w:bCs/>
          <w:iCs/>
          <w:color w:val="auto"/>
          <w:kern w:val="1"/>
        </w:rPr>
        <w:t>da cui</w:t>
      </w:r>
      <w:r>
        <w:rPr>
          <w:bCs/>
          <w:iCs/>
          <w:color w:val="auto"/>
          <w:kern w:val="1"/>
        </w:rPr>
        <w:t xml:space="preserve"> </w:t>
      </w:r>
      <w:r w:rsidR="00435EC5">
        <w:rPr>
          <w:bCs/>
          <w:iCs/>
          <w:color w:val="auto"/>
          <w:kern w:val="1"/>
        </w:rPr>
        <w:t>accedere</w:t>
      </w:r>
      <w:r>
        <w:rPr>
          <w:bCs/>
          <w:iCs/>
          <w:color w:val="auto"/>
          <w:kern w:val="1"/>
        </w:rPr>
        <w:t xml:space="preserve"> al sistema di videosorveglianza negli uffici della </w:t>
      </w:r>
      <w:proofErr w:type="spellStart"/>
      <w:r w:rsidRPr="00E1055E">
        <w:rPr>
          <w:bCs/>
          <w:i/>
          <w:color w:val="auto"/>
          <w:kern w:val="1"/>
        </w:rPr>
        <w:t>Military</w:t>
      </w:r>
      <w:proofErr w:type="spellEnd"/>
      <w:r w:rsidRPr="00E1055E">
        <w:rPr>
          <w:bCs/>
          <w:i/>
          <w:color w:val="auto"/>
          <w:kern w:val="1"/>
        </w:rPr>
        <w:t xml:space="preserve"> Police</w:t>
      </w:r>
      <w:r>
        <w:rPr>
          <w:bCs/>
          <w:iCs/>
          <w:color w:val="auto"/>
          <w:kern w:val="1"/>
        </w:rPr>
        <w:t xml:space="preserve"> e del CPT;</w:t>
      </w:r>
    </w:p>
    <w:p w14:paraId="182C6542" w14:textId="5FC783CE" w:rsidR="007C7CD2" w:rsidRDefault="007C7CD2" w:rsidP="007C7CD2">
      <w:pPr>
        <w:pStyle w:val="Paragrafoelenco"/>
        <w:numPr>
          <w:ilvl w:val="0"/>
          <w:numId w:val="18"/>
        </w:numPr>
        <w:tabs>
          <w:tab w:val="left" w:pos="567"/>
        </w:tabs>
        <w:ind w:left="1276" w:hanging="283"/>
        <w:jc w:val="both"/>
        <w:rPr>
          <w:bCs/>
          <w:iCs/>
          <w:color w:val="auto"/>
          <w:kern w:val="1"/>
        </w:rPr>
      </w:pPr>
      <w:r>
        <w:rPr>
          <w:bCs/>
          <w:iCs/>
          <w:color w:val="auto"/>
          <w:kern w:val="1"/>
        </w:rPr>
        <w:t>Implementare un sistema di sorveglianza composto da personale militare (sono in corso le valutazioni del caso in merito al C.E.).</w:t>
      </w:r>
    </w:p>
    <w:p w14:paraId="0FCA93A2" w14:textId="77777777" w:rsidR="00D14AD3" w:rsidRPr="00A11C5E" w:rsidRDefault="00D14AD3" w:rsidP="00435EC5">
      <w:pPr>
        <w:tabs>
          <w:tab w:val="left" w:pos="390"/>
        </w:tabs>
        <w:jc w:val="both"/>
        <w:rPr>
          <w:color w:val="auto"/>
        </w:rPr>
      </w:pPr>
    </w:p>
    <w:p w14:paraId="2DD4B5F6" w14:textId="6BD41150" w:rsidR="00BC044D" w:rsidRPr="00A11C5E" w:rsidRDefault="007C7CD2" w:rsidP="00BC044D">
      <w:pPr>
        <w:pStyle w:val="Paragrafoelenco"/>
        <w:numPr>
          <w:ilvl w:val="0"/>
          <w:numId w:val="2"/>
        </w:numPr>
        <w:tabs>
          <w:tab w:val="left" w:pos="390"/>
        </w:tabs>
        <w:ind w:left="283" w:hanging="283"/>
        <w:jc w:val="both"/>
        <w:rPr>
          <w:b/>
          <w:bCs/>
          <w:color w:val="auto"/>
        </w:rPr>
      </w:pPr>
      <w:r>
        <w:rPr>
          <w:b/>
          <w:bCs/>
          <w:color w:val="auto"/>
        </w:rPr>
        <w:t>CONCLUSIONI</w:t>
      </w:r>
    </w:p>
    <w:p w14:paraId="2ECD1CFD" w14:textId="76A37C59" w:rsidR="00A20ED8" w:rsidRPr="00A11C5E" w:rsidRDefault="007C7CD2" w:rsidP="007C7CD2">
      <w:pPr>
        <w:pStyle w:val="Paragrafoelenco"/>
        <w:tabs>
          <w:tab w:val="left" w:pos="390"/>
        </w:tabs>
        <w:ind w:left="283"/>
        <w:jc w:val="both"/>
        <w:rPr>
          <w:color w:val="auto"/>
        </w:rPr>
      </w:pPr>
      <w:r>
        <w:rPr>
          <w:color w:val="auto"/>
        </w:rPr>
        <w:t>A corredo di quanto elencato</w:t>
      </w:r>
      <w:r w:rsidR="00CD5AD3" w:rsidRPr="00A11C5E">
        <w:rPr>
          <w:color w:val="auto"/>
        </w:rPr>
        <w:t xml:space="preserve">, </w:t>
      </w:r>
      <w:r>
        <w:rPr>
          <w:color w:val="auto"/>
        </w:rPr>
        <w:t xml:space="preserve">va aggiunto che è in corso l’elaborazione della “SOP accessi” e del “Piano delle Emergenze” relative alla nuova struttura. Seguirà inoltre un documento </w:t>
      </w:r>
      <w:r w:rsidRPr="007C7CD2">
        <w:rPr>
          <w:i/>
          <w:iCs/>
          <w:color w:val="auto"/>
        </w:rPr>
        <w:t>ad hoc</w:t>
      </w:r>
      <w:r>
        <w:rPr>
          <w:color w:val="auto"/>
        </w:rPr>
        <w:t xml:space="preserve"> in merito alla proposta di riarticolazione del </w:t>
      </w:r>
      <w:proofErr w:type="spellStart"/>
      <w:r w:rsidRPr="007C7CD2">
        <w:rPr>
          <w:i/>
          <w:iCs/>
          <w:color w:val="auto"/>
        </w:rPr>
        <w:t>Crisis</w:t>
      </w:r>
      <w:proofErr w:type="spellEnd"/>
      <w:r w:rsidRPr="007C7CD2">
        <w:rPr>
          <w:i/>
          <w:iCs/>
          <w:color w:val="auto"/>
        </w:rPr>
        <w:t xml:space="preserve"> Establishment</w:t>
      </w:r>
      <w:r>
        <w:rPr>
          <w:color w:val="auto"/>
        </w:rPr>
        <w:t xml:space="preserve"> al fine di recuperare eventuali posizioni per l’attivazione di una squadra addetta alla sorveglianza.</w:t>
      </w:r>
    </w:p>
    <w:p w14:paraId="4EBABD15" w14:textId="77777777" w:rsidR="003A44DF" w:rsidRPr="00A11C5E" w:rsidRDefault="003A44DF" w:rsidP="00A20ED8">
      <w:pPr>
        <w:tabs>
          <w:tab w:val="left" w:pos="426"/>
        </w:tabs>
        <w:ind w:left="284"/>
        <w:jc w:val="both"/>
        <w:rPr>
          <w:color w:val="auto"/>
        </w:rPr>
      </w:pPr>
    </w:p>
    <w:p w14:paraId="6049D092" w14:textId="77777777" w:rsidR="00D14AD3" w:rsidRPr="00A11C5E" w:rsidRDefault="00D14AD3" w:rsidP="00F637AA">
      <w:pPr>
        <w:tabs>
          <w:tab w:val="left" w:pos="390"/>
        </w:tabs>
        <w:jc w:val="both"/>
        <w:rPr>
          <w:color w:val="auto"/>
        </w:rPr>
      </w:pPr>
    </w:p>
    <w:p w14:paraId="6B98359C" w14:textId="35B43E18" w:rsidR="00D14AD3" w:rsidRPr="00A11C5E" w:rsidRDefault="00A11C5E" w:rsidP="00BE3A3B">
      <w:pPr>
        <w:tabs>
          <w:tab w:val="left" w:pos="390"/>
        </w:tabs>
        <w:ind w:left="284"/>
        <w:jc w:val="both"/>
        <w:rPr>
          <w:color w:val="auto"/>
        </w:rPr>
      </w:pPr>
      <w:r w:rsidRPr="00A11C5E">
        <w:rPr>
          <w:color w:val="auto"/>
        </w:rPr>
        <w:t>PER INFORMAZIONE</w:t>
      </w:r>
      <w:r>
        <w:rPr>
          <w:color w:val="auto"/>
        </w:rPr>
        <w:t xml:space="preserve"> DEL GENERALE COMANDANTE</w:t>
      </w:r>
    </w:p>
    <w:p w14:paraId="3E42CE6C" w14:textId="77777777" w:rsidR="00D14AD3" w:rsidRDefault="00D14AD3" w:rsidP="00BE3A3B">
      <w:pPr>
        <w:tabs>
          <w:tab w:val="left" w:pos="390"/>
        </w:tabs>
        <w:ind w:left="284"/>
        <w:jc w:val="both"/>
      </w:pPr>
    </w:p>
    <w:p w14:paraId="6AFA983E" w14:textId="77777777" w:rsidR="00D14AD3" w:rsidRDefault="00D14AD3" w:rsidP="00BE3A3B">
      <w:pPr>
        <w:tabs>
          <w:tab w:val="left" w:pos="390"/>
        </w:tabs>
        <w:ind w:left="284"/>
        <w:jc w:val="both"/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FE3449" w:rsidRPr="007623B4" w14:paraId="4D67BF27" w14:textId="77777777" w:rsidTr="00FE3449">
        <w:trPr>
          <w:trHeight w:val="426"/>
        </w:trPr>
        <w:tc>
          <w:tcPr>
            <w:tcW w:w="3510" w:type="dxa"/>
          </w:tcPr>
          <w:p w14:paraId="21E54CDA" w14:textId="7BD6CC05" w:rsidR="00FE3449" w:rsidRDefault="00831B3D" w:rsidP="002E3249">
            <w:pPr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Ten. Pietro PINTO</w:t>
            </w:r>
          </w:p>
          <w:p w14:paraId="74C211BF" w14:textId="4CA42875" w:rsidR="00FE3449" w:rsidRPr="00FE3449" w:rsidRDefault="00831B3D" w:rsidP="00FE3449">
            <w:pPr>
              <w:spacing w:after="120"/>
              <w:ind w:left="34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Force Protection Officer</w:t>
            </w:r>
          </w:p>
        </w:tc>
        <w:tc>
          <w:tcPr>
            <w:tcW w:w="2836" w:type="dxa"/>
          </w:tcPr>
          <w:p w14:paraId="542FC253" w14:textId="77777777" w:rsidR="00FE3449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</w:p>
          <w:p w14:paraId="473EC065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</w:t>
            </w:r>
          </w:p>
        </w:tc>
      </w:tr>
      <w:tr w:rsidR="00FE3449" w:rsidRPr="007623B4" w14:paraId="05C540E0" w14:textId="77777777" w:rsidTr="00FE3449">
        <w:trPr>
          <w:trHeight w:val="510"/>
        </w:trPr>
        <w:tc>
          <w:tcPr>
            <w:tcW w:w="3510" w:type="dxa"/>
          </w:tcPr>
          <w:p w14:paraId="474484A3" w14:textId="77777777" w:rsidR="00FE3449" w:rsidRPr="00A61BD6" w:rsidRDefault="00FE3449" w:rsidP="002E324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2AA136EF" w14:textId="77777777" w:rsidR="00FE3449" w:rsidRPr="007623B4" w:rsidRDefault="00FE3449" w:rsidP="002E3249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551C3739" w14:textId="77777777" w:rsidR="00FE3449" w:rsidRDefault="00FE3449" w:rsidP="00FE3449">
      <w:pPr>
        <w:tabs>
          <w:tab w:val="left" w:pos="390"/>
        </w:tabs>
        <w:ind w:left="284"/>
      </w:pPr>
    </w:p>
    <w:p w14:paraId="367F6E88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1C035AA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55D7A7ED" w14:textId="77777777" w:rsidR="00FE3449" w:rsidRDefault="00FE3449" w:rsidP="00BE3A3B">
      <w:pPr>
        <w:tabs>
          <w:tab w:val="left" w:pos="390"/>
        </w:tabs>
        <w:ind w:left="284"/>
        <w:jc w:val="both"/>
      </w:pPr>
    </w:p>
    <w:p w14:paraId="6832E009" w14:textId="36B8ABF8" w:rsidR="00946781" w:rsidRPr="003D3D07" w:rsidRDefault="00946781" w:rsidP="00946781">
      <w:pPr>
        <w:tabs>
          <w:tab w:val="left" w:pos="390"/>
        </w:tabs>
        <w:ind w:left="284"/>
        <w:jc w:val="both"/>
        <w:rPr>
          <w:b/>
          <w:bCs/>
        </w:rPr>
      </w:pPr>
    </w:p>
    <w:tbl>
      <w:tblPr>
        <w:tblpPr w:leftFromText="141" w:rightFromText="141" w:vertAnchor="text" w:horzAnchor="page" w:tblpX="1503" w:tblpY="-6"/>
        <w:tblW w:w="6346" w:type="dxa"/>
        <w:tblLayout w:type="fixed"/>
        <w:tblLook w:val="01E0" w:firstRow="1" w:lastRow="1" w:firstColumn="1" w:lastColumn="1" w:noHBand="0" w:noVBand="0"/>
      </w:tblPr>
      <w:tblGrid>
        <w:gridCol w:w="3510"/>
        <w:gridCol w:w="2836"/>
      </w:tblGrid>
      <w:tr w:rsidR="00A11C5E" w:rsidRPr="007623B4" w14:paraId="57B3BB2A" w14:textId="77777777" w:rsidTr="00C47BC7">
        <w:trPr>
          <w:trHeight w:val="510"/>
        </w:trPr>
        <w:tc>
          <w:tcPr>
            <w:tcW w:w="3510" w:type="dxa"/>
          </w:tcPr>
          <w:p w14:paraId="1301E0E3" w14:textId="77777777" w:rsidR="00A11C5E" w:rsidRPr="00A61BD6" w:rsidRDefault="00A11C5E" w:rsidP="00C47BC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4A1D0E20" w14:textId="77777777" w:rsidR="00A11C5E" w:rsidRPr="007623B4" w:rsidRDefault="00A11C5E" w:rsidP="00C47BC7">
            <w:pPr>
              <w:ind w:left="-108"/>
              <w:jc w:val="both"/>
              <w:rPr>
                <w:sz w:val="19"/>
                <w:szCs w:val="19"/>
              </w:rPr>
            </w:pPr>
          </w:p>
        </w:tc>
      </w:tr>
    </w:tbl>
    <w:p w14:paraId="423D0144" w14:textId="502494B9" w:rsidR="00831B3D" w:rsidRPr="00831B3D" w:rsidRDefault="00831B3D" w:rsidP="007C7CD2">
      <w:pPr>
        <w:pStyle w:val="Didascalia"/>
        <w:rPr>
          <w:b/>
          <w:bCs/>
        </w:rPr>
      </w:pPr>
    </w:p>
    <w:sectPr w:rsidR="00831B3D" w:rsidRPr="00831B3D" w:rsidSect="00F637AA">
      <w:headerReference w:type="default" r:id="rId13"/>
      <w:type w:val="continuous"/>
      <w:pgSz w:w="11906" w:h="16838"/>
      <w:pgMar w:top="1418" w:right="1134" w:bottom="1560" w:left="1134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2682" w14:textId="77777777" w:rsidR="003F5AD6" w:rsidRDefault="003F5AD6">
      <w:r>
        <w:separator/>
      </w:r>
    </w:p>
  </w:endnote>
  <w:endnote w:type="continuationSeparator" w:id="0">
    <w:p w14:paraId="081115D4" w14:textId="77777777" w:rsidR="003F5AD6" w:rsidRDefault="003F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5D2A" w14:textId="77777777" w:rsidR="00DD20C9" w:rsidRPr="00DD20C9" w:rsidRDefault="00DD20C9">
    <w:pPr>
      <w:pStyle w:val="Pidipagina"/>
      <w:jc w:val="center"/>
      <w:rPr>
        <w:color w:val="auto"/>
        <w:sz w:val="20"/>
        <w:szCs w:val="20"/>
      </w:rPr>
    </w:pPr>
    <w:r w:rsidRPr="00DD20C9">
      <w:rPr>
        <w:color w:val="auto"/>
        <w:sz w:val="20"/>
        <w:szCs w:val="20"/>
      </w:rPr>
      <w:t xml:space="preserve">Pag. </w:t>
    </w:r>
    <w:r w:rsidRPr="00DD20C9">
      <w:rPr>
        <w:color w:val="auto"/>
        <w:sz w:val="20"/>
        <w:szCs w:val="20"/>
      </w:rPr>
      <w:fldChar w:fldCharType="begin"/>
    </w:r>
    <w:r w:rsidRPr="00DD20C9">
      <w:rPr>
        <w:color w:val="auto"/>
        <w:sz w:val="20"/>
        <w:szCs w:val="20"/>
      </w:rPr>
      <w:instrText>PAGE  \* Arabic  \* MERGEFORMAT</w:instrText>
    </w:r>
    <w:r w:rsidRPr="00DD20C9">
      <w:rPr>
        <w:color w:val="auto"/>
        <w:sz w:val="20"/>
        <w:szCs w:val="20"/>
      </w:rPr>
      <w:fldChar w:fldCharType="separate"/>
    </w:r>
    <w:r w:rsidRPr="00DD20C9">
      <w:rPr>
        <w:color w:val="auto"/>
        <w:sz w:val="20"/>
        <w:szCs w:val="20"/>
      </w:rPr>
      <w:t>2</w:t>
    </w:r>
    <w:r w:rsidRPr="00DD20C9">
      <w:rPr>
        <w:color w:val="auto"/>
        <w:sz w:val="20"/>
        <w:szCs w:val="20"/>
      </w:rPr>
      <w:fldChar w:fldCharType="end"/>
    </w:r>
    <w:r w:rsidRPr="00DD20C9">
      <w:rPr>
        <w:color w:val="auto"/>
        <w:sz w:val="20"/>
        <w:szCs w:val="20"/>
      </w:rPr>
      <w:t xml:space="preserve"> di </w:t>
    </w:r>
    <w:r w:rsidRPr="00DD20C9">
      <w:rPr>
        <w:color w:val="auto"/>
        <w:sz w:val="20"/>
        <w:szCs w:val="20"/>
      </w:rPr>
      <w:fldChar w:fldCharType="begin"/>
    </w:r>
    <w:r w:rsidRPr="00DD20C9">
      <w:rPr>
        <w:color w:val="auto"/>
        <w:sz w:val="20"/>
        <w:szCs w:val="20"/>
      </w:rPr>
      <w:instrText>NUMPAGES  \* Arabic  \* MERGEFORMAT</w:instrText>
    </w:r>
    <w:r w:rsidRPr="00DD20C9">
      <w:rPr>
        <w:color w:val="auto"/>
        <w:sz w:val="20"/>
        <w:szCs w:val="20"/>
      </w:rPr>
      <w:fldChar w:fldCharType="separate"/>
    </w:r>
    <w:r w:rsidRPr="00DD20C9">
      <w:rPr>
        <w:color w:val="auto"/>
        <w:sz w:val="20"/>
        <w:szCs w:val="20"/>
      </w:rPr>
      <w:t>2</w:t>
    </w:r>
    <w:r w:rsidRPr="00DD20C9">
      <w:rPr>
        <w:color w:val="auto"/>
        <w:sz w:val="20"/>
        <w:szCs w:val="20"/>
      </w:rPr>
      <w:fldChar w:fldCharType="end"/>
    </w:r>
  </w:p>
  <w:p w14:paraId="5DE66604" w14:textId="5DDE72B9" w:rsidR="0050617F" w:rsidRDefault="0050617F" w:rsidP="0094678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5986" w14:textId="77777777" w:rsidR="003F5AD6" w:rsidRDefault="003F5AD6">
      <w:r>
        <w:separator/>
      </w:r>
    </w:p>
  </w:footnote>
  <w:footnote w:type="continuationSeparator" w:id="0">
    <w:p w14:paraId="1A43B363" w14:textId="77777777" w:rsidR="003F5AD6" w:rsidRDefault="003F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D739" w14:textId="63246011" w:rsidR="00F637AA" w:rsidRDefault="00F637AA">
    <w:pPr>
      <w:pStyle w:val="Intestazione"/>
    </w:pPr>
    <w:proofErr w:type="spellStart"/>
    <w:r>
      <w:t>alleg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BA04" w14:textId="77777777" w:rsidR="00777DE0" w:rsidRDefault="00777DE0">
    <w:pPr>
      <w:pStyle w:val="Intestazione"/>
    </w:pPr>
  </w:p>
  <w:p w14:paraId="3BD818FE" w14:textId="77777777" w:rsidR="00777DE0" w:rsidRDefault="00777DE0">
    <w:pPr>
      <w:pStyle w:val="Intestazione"/>
    </w:pPr>
  </w:p>
  <w:p w14:paraId="598600B4" w14:textId="3E404345" w:rsidR="001B04F8" w:rsidRDefault="001B04F8" w:rsidP="00831B3D">
    <w:pPr>
      <w:tabs>
        <w:tab w:val="left" w:pos="888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595" w14:textId="48C5A564" w:rsidR="00831B3D" w:rsidRDefault="00831B3D" w:rsidP="00831B3D">
    <w:pPr>
      <w:tabs>
        <w:tab w:val="left" w:pos="8880"/>
      </w:tabs>
      <w:jc w:val="right"/>
    </w:pPr>
  </w:p>
  <w:p w14:paraId="406B2DD5" w14:textId="719009BB" w:rsidR="00F637AA" w:rsidRDefault="00F637AA" w:rsidP="00831B3D">
    <w:pPr>
      <w:tabs>
        <w:tab w:val="left" w:pos="88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32E"/>
    <w:multiLevelType w:val="hybridMultilevel"/>
    <w:tmpl w:val="924CD1F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25D347E"/>
    <w:multiLevelType w:val="multilevel"/>
    <w:tmpl w:val="16CAC8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73108D"/>
    <w:multiLevelType w:val="hybridMultilevel"/>
    <w:tmpl w:val="F176CBD2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9AF5DB5"/>
    <w:multiLevelType w:val="multilevel"/>
    <w:tmpl w:val="6238989E"/>
    <w:lvl w:ilvl="0">
      <w:start w:val="1"/>
      <w:numFmt w:val="bullet"/>
      <w:lvlText w:val=""/>
      <w:lvlJc w:val="left"/>
      <w:pPr>
        <w:tabs>
          <w:tab w:val="num" w:pos="-77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4" w15:restartNumberingAfterBreak="0">
    <w:nsid w:val="31DF6E17"/>
    <w:multiLevelType w:val="hybridMultilevel"/>
    <w:tmpl w:val="341C6A7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A164AA"/>
    <w:multiLevelType w:val="hybridMultilevel"/>
    <w:tmpl w:val="0160F826"/>
    <w:lvl w:ilvl="0" w:tplc="FFFFFFFF">
      <w:start w:val="1"/>
      <w:numFmt w:val="lowerLetter"/>
      <w:lvlText w:val="%1."/>
      <w:lvlJc w:val="left"/>
      <w:pPr>
        <w:ind w:left="1003" w:hanging="360"/>
      </w:pPr>
    </w:lvl>
    <w:lvl w:ilvl="1" w:tplc="0410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942F5D"/>
    <w:multiLevelType w:val="hybridMultilevel"/>
    <w:tmpl w:val="92C0495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A2D71A7"/>
    <w:multiLevelType w:val="hybridMultilevel"/>
    <w:tmpl w:val="A80A243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6B3B94"/>
    <w:multiLevelType w:val="hybridMultilevel"/>
    <w:tmpl w:val="BB38D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3739"/>
    <w:multiLevelType w:val="hybridMultilevel"/>
    <w:tmpl w:val="8242B958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4465258"/>
    <w:multiLevelType w:val="multilevel"/>
    <w:tmpl w:val="5FF00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8142F57"/>
    <w:multiLevelType w:val="hybridMultilevel"/>
    <w:tmpl w:val="5C4A02F6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5D76402B"/>
    <w:multiLevelType w:val="hybridMultilevel"/>
    <w:tmpl w:val="D774291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293D86"/>
    <w:multiLevelType w:val="hybridMultilevel"/>
    <w:tmpl w:val="F176CBD2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1A229D2"/>
    <w:multiLevelType w:val="multilevel"/>
    <w:tmpl w:val="4E8A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5BE3D4B"/>
    <w:multiLevelType w:val="multilevel"/>
    <w:tmpl w:val="6DA02EAE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bullet"/>
      <w:lvlText w:val=""/>
      <w:lvlJc w:val="left"/>
      <w:pPr>
        <w:tabs>
          <w:tab w:val="num" w:pos="2083"/>
        </w:tabs>
        <w:ind w:left="2083" w:hanging="360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2443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403" w:hanging="180"/>
      </w:pPr>
    </w:lvl>
  </w:abstractNum>
  <w:abstractNum w:abstractNumId="16" w15:restartNumberingAfterBreak="0">
    <w:nsid w:val="7AE74852"/>
    <w:multiLevelType w:val="hybridMultilevel"/>
    <w:tmpl w:val="5C186BA8"/>
    <w:lvl w:ilvl="0" w:tplc="04100019">
      <w:start w:val="1"/>
      <w:numFmt w:val="lowerLetter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AF85822"/>
    <w:multiLevelType w:val="hybridMultilevel"/>
    <w:tmpl w:val="82068C36"/>
    <w:lvl w:ilvl="0" w:tplc="FAEA93E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F164F4E"/>
    <w:multiLevelType w:val="hybridMultilevel"/>
    <w:tmpl w:val="72882EDC"/>
    <w:lvl w:ilvl="0" w:tplc="FAEA93E4">
      <w:start w:val="3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3"/>
  </w:num>
  <w:num w:numId="5">
    <w:abstractNumId w:val="5"/>
  </w:num>
  <w:num w:numId="6">
    <w:abstractNumId w:val="16"/>
  </w:num>
  <w:num w:numId="7">
    <w:abstractNumId w:val="2"/>
  </w:num>
  <w:num w:numId="8">
    <w:abstractNumId w:val="9"/>
  </w:num>
  <w:num w:numId="9">
    <w:abstractNumId w:val="0"/>
  </w:num>
  <w:num w:numId="10">
    <w:abstractNumId w:val="15"/>
  </w:num>
  <w:num w:numId="11">
    <w:abstractNumId w:val="3"/>
  </w:num>
  <w:num w:numId="12">
    <w:abstractNumId w:val="6"/>
  </w:num>
  <w:num w:numId="13">
    <w:abstractNumId w:val="12"/>
  </w:num>
  <w:num w:numId="14">
    <w:abstractNumId w:val="17"/>
  </w:num>
  <w:num w:numId="15">
    <w:abstractNumId w:val="7"/>
  </w:num>
  <w:num w:numId="16">
    <w:abstractNumId w:val="8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17F"/>
    <w:rsid w:val="00002346"/>
    <w:rsid w:val="00014256"/>
    <w:rsid w:val="00041DB4"/>
    <w:rsid w:val="000B0760"/>
    <w:rsid w:val="000E0E90"/>
    <w:rsid w:val="000E389C"/>
    <w:rsid w:val="00106FFE"/>
    <w:rsid w:val="0011582E"/>
    <w:rsid w:val="00123AD4"/>
    <w:rsid w:val="00127E07"/>
    <w:rsid w:val="0016435E"/>
    <w:rsid w:val="00170736"/>
    <w:rsid w:val="00171B8D"/>
    <w:rsid w:val="0017329B"/>
    <w:rsid w:val="001B04F8"/>
    <w:rsid w:val="001C7AD9"/>
    <w:rsid w:val="00225833"/>
    <w:rsid w:val="00266D05"/>
    <w:rsid w:val="002A5CF0"/>
    <w:rsid w:val="002C0A9D"/>
    <w:rsid w:val="002C2EFA"/>
    <w:rsid w:val="0031389E"/>
    <w:rsid w:val="0033605B"/>
    <w:rsid w:val="003509A9"/>
    <w:rsid w:val="00385CF8"/>
    <w:rsid w:val="003A44DF"/>
    <w:rsid w:val="003D3D07"/>
    <w:rsid w:val="003F060A"/>
    <w:rsid w:val="003F5AD6"/>
    <w:rsid w:val="004007F6"/>
    <w:rsid w:val="00435EC5"/>
    <w:rsid w:val="00450CF7"/>
    <w:rsid w:val="00472529"/>
    <w:rsid w:val="00480F30"/>
    <w:rsid w:val="0048167D"/>
    <w:rsid w:val="004F27E9"/>
    <w:rsid w:val="0050617F"/>
    <w:rsid w:val="00560F29"/>
    <w:rsid w:val="005B7A03"/>
    <w:rsid w:val="005C6BA3"/>
    <w:rsid w:val="0060516E"/>
    <w:rsid w:val="006145E5"/>
    <w:rsid w:val="00670E92"/>
    <w:rsid w:val="007443AB"/>
    <w:rsid w:val="00777DE0"/>
    <w:rsid w:val="00780E0D"/>
    <w:rsid w:val="0078643B"/>
    <w:rsid w:val="007C74CA"/>
    <w:rsid w:val="007C7CD2"/>
    <w:rsid w:val="007D0F5F"/>
    <w:rsid w:val="008164CC"/>
    <w:rsid w:val="0081688B"/>
    <w:rsid w:val="00831013"/>
    <w:rsid w:val="00831B3D"/>
    <w:rsid w:val="0084094A"/>
    <w:rsid w:val="008427C7"/>
    <w:rsid w:val="008463D2"/>
    <w:rsid w:val="00847401"/>
    <w:rsid w:val="00853507"/>
    <w:rsid w:val="0086598B"/>
    <w:rsid w:val="008861D2"/>
    <w:rsid w:val="008B62D1"/>
    <w:rsid w:val="008C4349"/>
    <w:rsid w:val="008C6032"/>
    <w:rsid w:val="008F5EF9"/>
    <w:rsid w:val="00900507"/>
    <w:rsid w:val="0091411B"/>
    <w:rsid w:val="00914801"/>
    <w:rsid w:val="00936BD0"/>
    <w:rsid w:val="00946781"/>
    <w:rsid w:val="00966031"/>
    <w:rsid w:val="00975867"/>
    <w:rsid w:val="00986BE4"/>
    <w:rsid w:val="009A5626"/>
    <w:rsid w:val="009C077B"/>
    <w:rsid w:val="009C315B"/>
    <w:rsid w:val="009D0615"/>
    <w:rsid w:val="009D1082"/>
    <w:rsid w:val="009D44E8"/>
    <w:rsid w:val="009D5377"/>
    <w:rsid w:val="00A11C5E"/>
    <w:rsid w:val="00A20ED8"/>
    <w:rsid w:val="00AA6465"/>
    <w:rsid w:val="00AD66A3"/>
    <w:rsid w:val="00B31416"/>
    <w:rsid w:val="00B55804"/>
    <w:rsid w:val="00B576E4"/>
    <w:rsid w:val="00BC044D"/>
    <w:rsid w:val="00BE3A3B"/>
    <w:rsid w:val="00C57BA7"/>
    <w:rsid w:val="00C65531"/>
    <w:rsid w:val="00CA74D9"/>
    <w:rsid w:val="00CD4E55"/>
    <w:rsid w:val="00CD5AD3"/>
    <w:rsid w:val="00D14AD3"/>
    <w:rsid w:val="00D34347"/>
    <w:rsid w:val="00D614A9"/>
    <w:rsid w:val="00DD20C9"/>
    <w:rsid w:val="00DD2931"/>
    <w:rsid w:val="00DF29E5"/>
    <w:rsid w:val="00E009CB"/>
    <w:rsid w:val="00E1055E"/>
    <w:rsid w:val="00E2587F"/>
    <w:rsid w:val="00E26016"/>
    <w:rsid w:val="00EA7E04"/>
    <w:rsid w:val="00EC3C5B"/>
    <w:rsid w:val="00ED0372"/>
    <w:rsid w:val="00EF4219"/>
    <w:rsid w:val="00F16285"/>
    <w:rsid w:val="00F23C90"/>
    <w:rsid w:val="00F637AA"/>
    <w:rsid w:val="00FD62FA"/>
    <w:rsid w:val="00FE34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8A37"/>
  <w15:docId w15:val="{738A05C8-A0C0-453E-ABE5-C579BC0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00B"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20D6A"/>
    <w:rPr>
      <w:color w:val="0000FF" w:themeColor="hyperlink"/>
      <w:u w:val="single"/>
    </w:rPr>
  </w:style>
  <w:style w:type="character" w:customStyle="1" w:styleId="Caratteredinumerazione">
    <w:name w:val="Carattere di numerazione"/>
    <w:qFormat/>
    <w:rsid w:val="00C46822"/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320D6A"/>
    <w:rPr>
      <w:color w:val="00000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20D6A"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C46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1B100B"/>
    <w:pPr>
      <w:spacing w:after="120"/>
    </w:pPr>
    <w:rPr>
      <w:sz w:val="20"/>
      <w:szCs w:val="20"/>
    </w:rPr>
  </w:style>
  <w:style w:type="paragraph" w:styleId="Elenco">
    <w:name w:val="List"/>
    <w:basedOn w:val="Corpotesto"/>
    <w:rsid w:val="00C46822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C46822"/>
    <w:pPr>
      <w:suppressLineNumbers/>
    </w:pPr>
    <w:rPr>
      <w:rFonts w:cs="Mangal"/>
    </w:rPr>
  </w:style>
  <w:style w:type="paragraph" w:customStyle="1" w:styleId="Titolo11">
    <w:name w:val="Titolo 11"/>
    <w:basedOn w:val="Normale"/>
    <w:qFormat/>
    <w:rsid w:val="001B100B"/>
    <w:pPr>
      <w:keepNext/>
      <w:jc w:val="center"/>
      <w:outlineLvl w:val="0"/>
    </w:pPr>
    <w:rPr>
      <w:b/>
      <w:sz w:val="28"/>
      <w:szCs w:val="32"/>
    </w:rPr>
  </w:style>
  <w:style w:type="paragraph" w:customStyle="1" w:styleId="Titolo51">
    <w:name w:val="Titolo 51"/>
    <w:basedOn w:val="Normale"/>
    <w:next w:val="Normale"/>
    <w:qFormat/>
    <w:rsid w:val="00C46822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bCs/>
      <w:i/>
      <w:iCs/>
      <w:sz w:val="16"/>
      <w:szCs w:val="16"/>
      <w:lang w:val="fr-FR"/>
    </w:rPr>
  </w:style>
  <w:style w:type="paragraph" w:customStyle="1" w:styleId="Didascalia1">
    <w:name w:val="Didascalia1"/>
    <w:basedOn w:val="Normale"/>
    <w:qFormat/>
    <w:rsid w:val="00C46822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semiHidden/>
    <w:qFormat/>
    <w:rsid w:val="001B10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rsid w:val="001B100B"/>
    <w:pPr>
      <w:spacing w:line="360" w:lineRule="auto"/>
      <w:jc w:val="both"/>
    </w:pPr>
  </w:style>
  <w:style w:type="paragraph" w:customStyle="1" w:styleId="Contenutotabella">
    <w:name w:val="Contenuto tabella"/>
    <w:basedOn w:val="Normale"/>
    <w:qFormat/>
    <w:rsid w:val="00C46822"/>
  </w:style>
  <w:style w:type="paragraph" w:styleId="Paragrafoelenco">
    <w:name w:val="List Paragraph"/>
    <w:basedOn w:val="Normale"/>
    <w:uiPriority w:val="34"/>
    <w:qFormat/>
    <w:rsid w:val="00134ACE"/>
    <w:pPr>
      <w:ind w:left="720"/>
      <w:contextualSpacing/>
    </w:pPr>
  </w:style>
  <w:style w:type="paragraph" w:styleId="Nessunaspaziatura">
    <w:name w:val="No Spacing"/>
    <w:uiPriority w:val="1"/>
    <w:qFormat/>
    <w:rsid w:val="00191AF9"/>
    <w:rPr>
      <w:color w:val="00000A"/>
      <w:sz w:val="24"/>
      <w:szCs w:val="24"/>
    </w:rPr>
  </w:style>
  <w:style w:type="paragraph" w:customStyle="1" w:styleId="Default">
    <w:name w:val="Default"/>
    <w:qFormat/>
    <w:rsid w:val="00191AF9"/>
    <w:rPr>
      <w:rFonts w:eastAsia="Calibri"/>
      <w:color w:val="000000"/>
      <w:sz w:val="24"/>
      <w:szCs w:val="24"/>
      <w:lang w:eastAsia="en-US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  <w:link w:val="PidipaginaCarattere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777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DE0"/>
    <w:rPr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1D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1DB4"/>
    <w:rPr>
      <w:color w:val="00000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1DB4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0C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4FCA8-24C7-4973-A8B6-1A1652D2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15° CENTRO RIFORNIMENTI E MANTENIMENTO</vt:lpstr>
    </vt:vector>
  </TitlesOfParts>
  <Company>15° CERIMANT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15° CENTRO RIFORNIMENTI E MANTENIMENTO</dc:title>
  <dc:subject/>
  <dc:creator>MENSA</dc:creator>
  <dc:description/>
  <cp:lastModifiedBy>user</cp:lastModifiedBy>
  <cp:revision>5</cp:revision>
  <cp:lastPrinted>2023-06-09T09:29:00Z</cp:lastPrinted>
  <dcterms:created xsi:type="dcterms:W3CDTF">2023-06-08T16:30:00Z</dcterms:created>
  <dcterms:modified xsi:type="dcterms:W3CDTF">2023-06-09T09:33:00Z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