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E90E3" w14:textId="77777777" w:rsidR="00DB3409" w:rsidRPr="00DD5246" w:rsidRDefault="00DB3409" w:rsidP="006C0CB9">
      <w:pPr>
        <w:spacing w:after="0" w:line="240" w:lineRule="auto"/>
        <w:jc w:val="center"/>
        <w:rPr>
          <w:rFonts w:ascii="Tahoma" w:hAnsi="Tahoma" w:cs="Tahoma"/>
          <w:b/>
          <w:sz w:val="48"/>
        </w:rPr>
      </w:pPr>
      <w:r w:rsidRPr="00DD5246">
        <w:rPr>
          <w:rFonts w:ascii="Tahoma" w:hAnsi="Tahoma" w:cs="Tahoma"/>
          <w:b/>
          <w:sz w:val="48"/>
        </w:rPr>
        <w:t>COMANDO GENIO</w:t>
      </w:r>
    </w:p>
    <w:p w14:paraId="2F2916C7" w14:textId="77777777" w:rsidR="00DB3409" w:rsidRPr="00DD5246" w:rsidRDefault="00DB3409" w:rsidP="006C0CB9">
      <w:pPr>
        <w:spacing w:after="0" w:line="240" w:lineRule="auto"/>
        <w:ind w:right="-568"/>
        <w:jc w:val="center"/>
        <w:rPr>
          <w:rFonts w:ascii="Tahoma" w:hAnsi="Tahoma" w:cs="Tahoma"/>
          <w:b/>
          <w:sz w:val="36"/>
        </w:rPr>
      </w:pPr>
      <w:r w:rsidRPr="00DD5246">
        <w:rPr>
          <w:rFonts w:ascii="Tahoma" w:hAnsi="Tahoma" w:cs="Tahoma"/>
          <w:b/>
          <w:sz w:val="36"/>
        </w:rPr>
        <w:t>Centro di Supporto del Genio alla Protezione delle Forze</w:t>
      </w:r>
    </w:p>
    <w:p w14:paraId="565BA09D" w14:textId="77777777" w:rsidR="00DB3409" w:rsidRPr="00DD5246" w:rsidRDefault="00DB3409" w:rsidP="00DB3409">
      <w:pPr>
        <w:jc w:val="center"/>
        <w:rPr>
          <w:rFonts w:ascii="Tahoma" w:hAnsi="Tahoma" w:cs="Tahoma"/>
          <w:sz w:val="44"/>
        </w:rPr>
      </w:pPr>
    </w:p>
    <w:p w14:paraId="142D9C73" w14:textId="77777777" w:rsidR="00454FBA" w:rsidRPr="00DD5246" w:rsidRDefault="00454FBA" w:rsidP="00DB3409">
      <w:pPr>
        <w:jc w:val="center"/>
        <w:rPr>
          <w:rFonts w:ascii="Tahoma" w:hAnsi="Tahoma" w:cs="Tahoma"/>
          <w:sz w:val="44"/>
        </w:rPr>
      </w:pPr>
    </w:p>
    <w:p w14:paraId="34D7B375" w14:textId="77777777" w:rsidR="00DB3409" w:rsidRPr="00DD5246" w:rsidRDefault="00DB3409" w:rsidP="00DB3409">
      <w:pPr>
        <w:jc w:val="center"/>
        <w:rPr>
          <w:rFonts w:ascii="Tahoma" w:hAnsi="Tahoma" w:cs="Tahoma"/>
          <w:sz w:val="44"/>
        </w:rPr>
      </w:pPr>
    </w:p>
    <w:p w14:paraId="520C5483" w14:textId="77777777" w:rsidR="00DB3409" w:rsidRPr="00DD5246" w:rsidRDefault="0083064C" w:rsidP="00DB3409">
      <w:pPr>
        <w:jc w:val="center"/>
        <w:rPr>
          <w:rFonts w:ascii="Tahoma" w:hAnsi="Tahoma" w:cs="Tahoma"/>
          <w:b/>
          <w:sz w:val="44"/>
        </w:rPr>
      </w:pPr>
      <w:r>
        <w:rPr>
          <w:rFonts w:ascii="Tahoma" w:hAnsi="Tahoma" w:cs="Tahoma"/>
          <w:b/>
          <w:sz w:val="44"/>
        </w:rPr>
        <w:t>RICHIAMI</w:t>
      </w:r>
      <w:r w:rsidR="00DB3409" w:rsidRPr="000017DC">
        <w:rPr>
          <w:rFonts w:ascii="Tahoma" w:hAnsi="Tahoma" w:cs="Tahoma"/>
          <w:b/>
          <w:sz w:val="44"/>
        </w:rPr>
        <w:t xml:space="preserve"> DI FORCE PROTECTION</w:t>
      </w:r>
      <w:r w:rsidR="00DD5246" w:rsidRPr="000017DC">
        <w:rPr>
          <w:rFonts w:ascii="Tahoma" w:hAnsi="Tahoma" w:cs="Tahoma"/>
          <w:b/>
          <w:sz w:val="44"/>
        </w:rPr>
        <w:t xml:space="preserve"> (FP)</w:t>
      </w:r>
    </w:p>
    <w:p w14:paraId="3E130A98" w14:textId="77777777" w:rsidR="00DB3409" w:rsidRPr="00DD5246" w:rsidRDefault="000017DC" w:rsidP="00DB3409">
      <w:pPr>
        <w:jc w:val="center"/>
        <w:rPr>
          <w:rFonts w:ascii="Tahoma" w:hAnsi="Tahoma" w:cs="Tahoma"/>
          <w:sz w:val="32"/>
        </w:rPr>
      </w:pPr>
      <w:r>
        <w:rPr>
          <w:rFonts w:ascii="Tahoma" w:hAnsi="Tahoma" w:cs="Tahoma"/>
          <w:sz w:val="32"/>
        </w:rPr>
        <w:t xml:space="preserve">SINOSSI </w:t>
      </w:r>
      <w:r w:rsidR="00DB3409" w:rsidRPr="00DD5246">
        <w:rPr>
          <w:rFonts w:ascii="Tahoma" w:hAnsi="Tahoma" w:cs="Tahoma"/>
          <w:sz w:val="32"/>
        </w:rPr>
        <w:t>AD USO</w:t>
      </w:r>
      <w:r w:rsidR="009E6FE8">
        <w:rPr>
          <w:rFonts w:ascii="Tahoma" w:hAnsi="Tahoma" w:cs="Tahoma"/>
          <w:sz w:val="32"/>
        </w:rPr>
        <w:t xml:space="preserve"> DEI FREQUENTATORI DEI CORSI FP</w:t>
      </w:r>
    </w:p>
    <w:p w14:paraId="7B8A3D5C" w14:textId="77777777" w:rsidR="00DB3409" w:rsidRPr="00DD5246" w:rsidRDefault="00DB3409" w:rsidP="00DB3409">
      <w:pPr>
        <w:jc w:val="center"/>
        <w:rPr>
          <w:rFonts w:ascii="Tahoma" w:hAnsi="Tahoma" w:cs="Tahoma"/>
          <w:sz w:val="28"/>
        </w:rPr>
      </w:pPr>
    </w:p>
    <w:p w14:paraId="0160F1F4" w14:textId="77777777" w:rsidR="002414FE" w:rsidRPr="00DD5246" w:rsidRDefault="002414FE" w:rsidP="00DB3409">
      <w:pPr>
        <w:jc w:val="center"/>
        <w:rPr>
          <w:rFonts w:ascii="Tahoma" w:hAnsi="Tahoma" w:cs="Tahoma"/>
          <w:sz w:val="28"/>
        </w:rPr>
      </w:pPr>
    </w:p>
    <w:p w14:paraId="7F2ED71B" w14:textId="77777777" w:rsidR="002414FE" w:rsidRPr="00DD5246" w:rsidRDefault="002414FE" w:rsidP="00DB3409">
      <w:pPr>
        <w:jc w:val="center"/>
        <w:rPr>
          <w:rFonts w:ascii="Tahoma" w:hAnsi="Tahoma" w:cs="Tahoma"/>
          <w:sz w:val="28"/>
        </w:rPr>
      </w:pPr>
    </w:p>
    <w:p w14:paraId="42FF333A" w14:textId="77777777" w:rsidR="00DB3409" w:rsidRPr="00DD5246" w:rsidRDefault="00DB3409" w:rsidP="00DB3409">
      <w:pPr>
        <w:jc w:val="center"/>
        <w:rPr>
          <w:rFonts w:ascii="Tahoma" w:hAnsi="Tahoma" w:cs="Tahoma"/>
          <w:sz w:val="28"/>
        </w:rPr>
      </w:pPr>
    </w:p>
    <w:p w14:paraId="535D0638" w14:textId="77777777" w:rsidR="00DB3409" w:rsidRPr="00DD5246" w:rsidRDefault="00DB3409" w:rsidP="00DB3409">
      <w:pPr>
        <w:jc w:val="center"/>
        <w:rPr>
          <w:rFonts w:ascii="Tahoma" w:hAnsi="Tahoma" w:cs="Tahoma"/>
          <w:sz w:val="28"/>
        </w:rPr>
      </w:pPr>
    </w:p>
    <w:p w14:paraId="32C47D7E" w14:textId="77777777" w:rsidR="00DB3409" w:rsidRPr="00DD5246" w:rsidRDefault="00DB3409" w:rsidP="00DB3409">
      <w:pPr>
        <w:jc w:val="center"/>
        <w:rPr>
          <w:rFonts w:ascii="Tahoma" w:hAnsi="Tahoma" w:cs="Tahoma"/>
          <w:sz w:val="28"/>
        </w:rPr>
      </w:pPr>
    </w:p>
    <w:p w14:paraId="370F1ADF" w14:textId="77777777" w:rsidR="00DB3409" w:rsidRPr="00DD5246" w:rsidRDefault="00DB3409" w:rsidP="00DB3409">
      <w:pPr>
        <w:jc w:val="center"/>
        <w:rPr>
          <w:rFonts w:ascii="Tahoma" w:hAnsi="Tahoma" w:cs="Tahoma"/>
          <w:sz w:val="28"/>
        </w:rPr>
      </w:pPr>
    </w:p>
    <w:p w14:paraId="5986BD85" w14:textId="77777777" w:rsidR="009E6FE8" w:rsidRPr="00DD5246" w:rsidRDefault="009E6FE8" w:rsidP="009E6FE8">
      <w:pPr>
        <w:jc w:val="right"/>
        <w:rPr>
          <w:rFonts w:ascii="Tahoma" w:hAnsi="Tahoma" w:cs="Tahoma"/>
          <w:sz w:val="28"/>
        </w:rPr>
      </w:pPr>
      <w:r w:rsidRPr="00DD5246">
        <w:rPr>
          <w:rFonts w:ascii="Tahoma" w:hAnsi="Tahoma" w:cs="Tahoma"/>
          <w:sz w:val="28"/>
        </w:rPr>
        <w:t xml:space="preserve">A cura del </w:t>
      </w:r>
      <w:r w:rsidRPr="009E6FE8">
        <w:rPr>
          <w:rFonts w:ascii="Tahoma" w:hAnsi="Tahoma" w:cs="Tahoma"/>
          <w:i/>
          <w:sz w:val="28"/>
        </w:rPr>
        <w:t>Ten. Col. Antonino MIDOLO</w:t>
      </w:r>
    </w:p>
    <w:p w14:paraId="21216F5C" w14:textId="77777777" w:rsidR="00DB3409" w:rsidRPr="00DD5246" w:rsidRDefault="00DB3409" w:rsidP="00DB3409">
      <w:pPr>
        <w:jc w:val="center"/>
        <w:rPr>
          <w:rFonts w:ascii="Tahoma" w:hAnsi="Tahoma" w:cs="Tahoma"/>
          <w:sz w:val="28"/>
        </w:rPr>
      </w:pPr>
    </w:p>
    <w:p w14:paraId="1AB9E04F" w14:textId="77777777" w:rsidR="00DB3409" w:rsidRPr="00DD5246" w:rsidRDefault="00DB3409" w:rsidP="00DB3409">
      <w:pPr>
        <w:jc w:val="center"/>
        <w:rPr>
          <w:rFonts w:ascii="Tahoma" w:hAnsi="Tahoma" w:cs="Tahoma"/>
          <w:sz w:val="28"/>
        </w:rPr>
      </w:pPr>
    </w:p>
    <w:p w14:paraId="67DEFFE7" w14:textId="77777777" w:rsidR="002414FE" w:rsidRPr="00DD5246" w:rsidRDefault="002414FE" w:rsidP="00DB3409">
      <w:pPr>
        <w:jc w:val="center"/>
        <w:rPr>
          <w:rFonts w:ascii="Tahoma" w:hAnsi="Tahoma" w:cs="Tahoma"/>
          <w:sz w:val="28"/>
        </w:rPr>
      </w:pPr>
    </w:p>
    <w:p w14:paraId="710C2C83" w14:textId="77777777" w:rsidR="002414FE" w:rsidRPr="00DD5246" w:rsidRDefault="002414FE" w:rsidP="00DB3409">
      <w:pPr>
        <w:jc w:val="center"/>
        <w:rPr>
          <w:rFonts w:ascii="Tahoma" w:hAnsi="Tahoma" w:cs="Tahoma"/>
          <w:sz w:val="28"/>
        </w:rPr>
      </w:pPr>
    </w:p>
    <w:p w14:paraId="7B14977F" w14:textId="77777777" w:rsidR="002414FE" w:rsidRPr="00DD5246" w:rsidRDefault="002414FE" w:rsidP="00DB3409">
      <w:pPr>
        <w:jc w:val="center"/>
        <w:rPr>
          <w:rFonts w:ascii="Tahoma" w:hAnsi="Tahoma" w:cs="Tahoma"/>
          <w:sz w:val="28"/>
        </w:rPr>
      </w:pPr>
    </w:p>
    <w:p w14:paraId="6004D15B" w14:textId="77777777" w:rsidR="00DB3409" w:rsidRPr="00DD5246" w:rsidRDefault="002414FE" w:rsidP="00DB3409">
      <w:pPr>
        <w:jc w:val="center"/>
        <w:rPr>
          <w:rFonts w:ascii="Tahoma" w:hAnsi="Tahoma" w:cs="Tahoma"/>
          <w:sz w:val="28"/>
        </w:rPr>
      </w:pPr>
      <w:r w:rsidRPr="00DD5246">
        <w:rPr>
          <w:rFonts w:ascii="Tahoma" w:hAnsi="Tahoma" w:cs="Tahoma"/>
          <w:sz w:val="28"/>
        </w:rPr>
        <w:t>1^ Edizione</w:t>
      </w:r>
      <w:r w:rsidR="00DB3409" w:rsidRPr="00DD5246">
        <w:rPr>
          <w:rFonts w:ascii="Tahoma" w:hAnsi="Tahoma" w:cs="Tahoma"/>
          <w:sz w:val="28"/>
        </w:rPr>
        <w:t xml:space="preserve"> 2018</w:t>
      </w:r>
    </w:p>
    <w:p w14:paraId="33E07164" w14:textId="77777777" w:rsidR="00A3532B" w:rsidRDefault="00A3532B">
      <w:pPr>
        <w:rPr>
          <w:rFonts w:ascii="Tahoma" w:hAnsi="Tahoma" w:cs="Tahoma"/>
          <w:sz w:val="32"/>
        </w:rPr>
        <w:sectPr w:rsidR="00A3532B" w:rsidSect="0045555B">
          <w:headerReference w:type="default" r:id="rId8"/>
          <w:footerReference w:type="default" r:id="rId9"/>
          <w:pgSz w:w="11907" w:h="16839" w:code="9"/>
          <w:pgMar w:top="1134" w:right="1134" w:bottom="1134" w:left="1134" w:header="567" w:footer="399" w:gutter="0"/>
          <w:pgNumType w:fmt="upperRoman" w:start="5"/>
          <w:cols w:space="708"/>
          <w:docGrid w:linePitch="360"/>
        </w:sectPr>
      </w:pPr>
    </w:p>
    <w:p w14:paraId="446AE14B" w14:textId="77777777" w:rsidR="00A3532B" w:rsidRDefault="00A3532B" w:rsidP="00A3532B">
      <w:pPr>
        <w:rPr>
          <w:rFonts w:ascii="Verdana" w:eastAsia="Times New Roman" w:hAnsi="Verdana" w:cs="Times New Roman"/>
          <w:b/>
          <w:sz w:val="20"/>
          <w:szCs w:val="24"/>
          <w:lang w:eastAsia="x-none"/>
        </w:rPr>
      </w:pPr>
    </w:p>
    <w:p w14:paraId="5351DD86" w14:textId="77777777" w:rsidR="00A3532B" w:rsidRDefault="00A3532B" w:rsidP="00A3532B">
      <w:pPr>
        <w:rPr>
          <w:rFonts w:ascii="Verdana" w:eastAsia="Times New Roman" w:hAnsi="Verdana" w:cs="Times New Roman"/>
          <w:b/>
          <w:sz w:val="20"/>
          <w:szCs w:val="24"/>
          <w:lang w:eastAsia="x-none"/>
        </w:rPr>
      </w:pPr>
    </w:p>
    <w:p w14:paraId="06AC515F" w14:textId="77777777" w:rsidR="00A3532B" w:rsidRDefault="00A3532B" w:rsidP="00A3532B">
      <w:pPr>
        <w:rPr>
          <w:rFonts w:ascii="Verdana" w:eastAsia="Times New Roman" w:hAnsi="Verdana" w:cs="Times New Roman"/>
          <w:b/>
          <w:sz w:val="20"/>
          <w:szCs w:val="24"/>
          <w:lang w:eastAsia="x-none"/>
        </w:rPr>
      </w:pPr>
    </w:p>
    <w:p w14:paraId="1BBA6E60" w14:textId="77777777" w:rsidR="00A3532B" w:rsidRDefault="00A3532B" w:rsidP="00A3532B">
      <w:pPr>
        <w:rPr>
          <w:rFonts w:ascii="Verdana" w:eastAsia="Times New Roman" w:hAnsi="Verdana" w:cs="Times New Roman"/>
          <w:b/>
          <w:sz w:val="20"/>
          <w:szCs w:val="24"/>
          <w:lang w:eastAsia="x-none"/>
        </w:rPr>
      </w:pPr>
    </w:p>
    <w:p w14:paraId="5A290994" w14:textId="77777777" w:rsidR="00A3532B" w:rsidRDefault="00A3532B" w:rsidP="00A3532B">
      <w:pPr>
        <w:rPr>
          <w:rFonts w:ascii="Verdana" w:eastAsia="Times New Roman" w:hAnsi="Verdana" w:cs="Times New Roman"/>
          <w:b/>
          <w:sz w:val="20"/>
          <w:szCs w:val="24"/>
          <w:lang w:eastAsia="x-none"/>
        </w:rPr>
      </w:pPr>
    </w:p>
    <w:p w14:paraId="73614F26" w14:textId="77777777" w:rsidR="00A3532B" w:rsidRDefault="00A3532B" w:rsidP="00A3532B">
      <w:pPr>
        <w:rPr>
          <w:rFonts w:ascii="Verdana" w:eastAsia="Times New Roman" w:hAnsi="Verdana" w:cs="Times New Roman"/>
          <w:b/>
          <w:sz w:val="20"/>
          <w:szCs w:val="24"/>
          <w:lang w:eastAsia="x-none"/>
        </w:rPr>
      </w:pPr>
    </w:p>
    <w:p w14:paraId="77266395" w14:textId="77777777" w:rsidR="00A3532B" w:rsidRDefault="00A3532B" w:rsidP="00A3532B">
      <w:pPr>
        <w:rPr>
          <w:rFonts w:ascii="Verdana" w:eastAsia="Times New Roman" w:hAnsi="Verdana" w:cs="Times New Roman"/>
          <w:b/>
          <w:sz w:val="20"/>
          <w:szCs w:val="24"/>
          <w:lang w:eastAsia="x-none"/>
        </w:rPr>
      </w:pPr>
    </w:p>
    <w:p w14:paraId="16C731DC" w14:textId="77777777" w:rsidR="00A3532B" w:rsidRDefault="00A3532B" w:rsidP="00A3532B">
      <w:pPr>
        <w:rPr>
          <w:rFonts w:ascii="Verdana" w:eastAsia="Times New Roman" w:hAnsi="Verdana" w:cs="Times New Roman"/>
          <w:b/>
          <w:sz w:val="20"/>
          <w:szCs w:val="24"/>
          <w:lang w:eastAsia="x-none"/>
        </w:rPr>
      </w:pPr>
    </w:p>
    <w:p w14:paraId="72D07998" w14:textId="77777777" w:rsidR="00A3532B" w:rsidRPr="00F63B53" w:rsidRDefault="00A3532B" w:rsidP="00A3532B">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42D5B0A8" w14:textId="77777777" w:rsidR="00A3532B" w:rsidRDefault="00A3532B">
      <w:pPr>
        <w:rPr>
          <w:rFonts w:ascii="Tahoma" w:hAnsi="Tahoma" w:cs="Tahoma"/>
          <w:sz w:val="32"/>
        </w:rPr>
        <w:sectPr w:rsidR="00A3532B" w:rsidSect="0045555B">
          <w:pgSz w:w="11907" w:h="16839" w:code="9"/>
          <w:pgMar w:top="1134" w:right="1134" w:bottom="1134" w:left="1134" w:header="567" w:footer="399" w:gutter="0"/>
          <w:pgNumType w:fmt="upperRoman" w:start="5"/>
          <w:cols w:space="708"/>
          <w:docGrid w:linePitch="360"/>
        </w:sectPr>
      </w:pPr>
    </w:p>
    <w:p w14:paraId="1AE7015D" w14:textId="77777777" w:rsidR="00F97BD1" w:rsidRPr="00484BDB" w:rsidRDefault="00F97BD1"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val="x-none" w:eastAsia="x-none"/>
        </w:rPr>
      </w:pPr>
      <w:r w:rsidRPr="00484BDB">
        <w:rPr>
          <w:rFonts w:ascii="Tahoma" w:eastAsia="Calibri" w:hAnsi="Tahoma" w:cs="Tahoma"/>
          <w:b/>
          <w:caps/>
          <w:color w:val="365F91"/>
          <w:spacing w:val="5"/>
          <w:sz w:val="32"/>
          <w:szCs w:val="24"/>
          <w:lang w:val="x-none" w:eastAsia="x-none"/>
        </w:rPr>
        <w:lastRenderedPageBreak/>
        <w:t>PREMESSA</w:t>
      </w:r>
    </w:p>
    <w:p w14:paraId="2B2C0894" w14:textId="77777777" w:rsidR="00DA6E5F" w:rsidRPr="00F56B62" w:rsidRDefault="0083064C" w:rsidP="0083064C">
      <w:pPr>
        <w:spacing w:after="0"/>
        <w:jc w:val="both"/>
        <w:rPr>
          <w:rFonts w:ascii="Tahoma" w:hAnsi="Tahoma" w:cs="Tahoma"/>
          <w:bCs/>
          <w:sz w:val="24"/>
          <w:szCs w:val="28"/>
        </w:rPr>
      </w:pPr>
      <w:r>
        <w:rPr>
          <w:rFonts w:ascii="Tahoma" w:hAnsi="Tahoma" w:cs="Tahoma"/>
          <w:bCs/>
          <w:sz w:val="24"/>
          <w:szCs w:val="28"/>
        </w:rPr>
        <w:t>L</w:t>
      </w:r>
      <w:r w:rsidR="009E6FE8" w:rsidRPr="00F56B62">
        <w:rPr>
          <w:rFonts w:ascii="Tahoma" w:hAnsi="Tahoma" w:cs="Tahoma"/>
          <w:bCs/>
          <w:sz w:val="24"/>
          <w:szCs w:val="28"/>
        </w:rPr>
        <w:t>’intendimento del</w:t>
      </w:r>
      <w:r w:rsidR="00B456B4" w:rsidRPr="00F56B62">
        <w:rPr>
          <w:rFonts w:ascii="Tahoma" w:hAnsi="Tahoma" w:cs="Tahoma"/>
          <w:bCs/>
          <w:sz w:val="24"/>
          <w:szCs w:val="28"/>
        </w:rPr>
        <w:t xml:space="preserve">la presente Sinossi </w:t>
      </w:r>
      <w:r w:rsidR="009E6FE8" w:rsidRPr="00F56B62">
        <w:rPr>
          <w:rFonts w:ascii="Tahoma" w:hAnsi="Tahoma" w:cs="Tahoma"/>
          <w:bCs/>
          <w:sz w:val="24"/>
          <w:szCs w:val="28"/>
        </w:rPr>
        <w:t>è quello di</w:t>
      </w:r>
      <w:r w:rsidR="00B456B4" w:rsidRPr="00F56B62">
        <w:rPr>
          <w:rFonts w:ascii="Tahoma" w:hAnsi="Tahoma" w:cs="Tahoma"/>
          <w:bCs/>
          <w:sz w:val="24"/>
          <w:szCs w:val="28"/>
        </w:rPr>
        <w:t xml:space="preserve"> richiamare i concetti basilari </w:t>
      </w:r>
      <w:r w:rsidR="009E6FE8" w:rsidRPr="00F56B62">
        <w:rPr>
          <w:rFonts w:ascii="Tahoma" w:hAnsi="Tahoma" w:cs="Tahoma"/>
          <w:bCs/>
          <w:sz w:val="24"/>
          <w:szCs w:val="28"/>
        </w:rPr>
        <w:t>su</w:t>
      </w:r>
      <w:r w:rsidR="00B456B4" w:rsidRPr="00F56B62">
        <w:rPr>
          <w:rFonts w:ascii="Tahoma" w:hAnsi="Tahoma" w:cs="Tahoma"/>
          <w:bCs/>
          <w:sz w:val="24"/>
          <w:szCs w:val="28"/>
        </w:rPr>
        <w:t xml:space="preserve">lla </w:t>
      </w:r>
      <w:r w:rsidR="00B456B4" w:rsidRPr="00F56B62">
        <w:rPr>
          <w:rFonts w:ascii="Tahoma" w:hAnsi="Tahoma" w:cs="Tahoma"/>
          <w:bCs/>
          <w:i/>
          <w:sz w:val="24"/>
          <w:szCs w:val="28"/>
        </w:rPr>
        <w:t>Force Protection</w:t>
      </w:r>
      <w:r w:rsidR="00B456B4" w:rsidRPr="00F56B62">
        <w:rPr>
          <w:rFonts w:ascii="Tahoma" w:hAnsi="Tahoma" w:cs="Tahoma"/>
          <w:bCs/>
          <w:sz w:val="24"/>
          <w:szCs w:val="28"/>
        </w:rPr>
        <w:t xml:space="preserve"> per supportare lo studio dei frequentatori dei corsi sulla predetta funzione operativa.</w:t>
      </w:r>
      <w:r w:rsidR="000862E4" w:rsidRPr="00F56B62">
        <w:rPr>
          <w:rFonts w:ascii="Tahoma" w:hAnsi="Tahoma" w:cs="Tahoma"/>
          <w:bCs/>
          <w:sz w:val="24"/>
          <w:szCs w:val="28"/>
        </w:rPr>
        <w:t xml:space="preserve"> La stessa è</w:t>
      </w:r>
      <w:r w:rsidR="009E6FE8" w:rsidRPr="00F56B62">
        <w:rPr>
          <w:rFonts w:ascii="Tahoma" w:hAnsi="Tahoma" w:cs="Tahoma"/>
          <w:bCs/>
          <w:sz w:val="24"/>
          <w:szCs w:val="28"/>
        </w:rPr>
        <w:t>, altresì,</w:t>
      </w:r>
      <w:r w:rsidR="000862E4" w:rsidRPr="00F56B62">
        <w:rPr>
          <w:rFonts w:ascii="Tahoma" w:hAnsi="Tahoma" w:cs="Tahoma"/>
          <w:bCs/>
          <w:sz w:val="24"/>
          <w:szCs w:val="28"/>
        </w:rPr>
        <w:t xml:space="preserve"> corredata di una serie di acronimi ed un glossario aggiornato sulla terminologia FP.</w:t>
      </w:r>
    </w:p>
    <w:p w14:paraId="5351EDA8" w14:textId="77777777" w:rsidR="00B456B4" w:rsidRPr="00F56B62" w:rsidRDefault="009E6FE8" w:rsidP="0083064C">
      <w:pPr>
        <w:spacing w:after="0"/>
        <w:jc w:val="both"/>
        <w:rPr>
          <w:rFonts w:ascii="Tahoma" w:hAnsi="Tahoma" w:cs="Tahoma"/>
          <w:bCs/>
          <w:sz w:val="24"/>
          <w:szCs w:val="28"/>
        </w:rPr>
      </w:pPr>
      <w:r w:rsidRPr="00F56B62">
        <w:rPr>
          <w:rFonts w:ascii="Tahoma" w:hAnsi="Tahoma" w:cs="Tahoma"/>
          <w:bCs/>
          <w:sz w:val="24"/>
          <w:szCs w:val="28"/>
        </w:rPr>
        <w:t>Tale strumento, ovviamente,</w:t>
      </w:r>
      <w:r w:rsidR="00B456B4" w:rsidRPr="00F56B62">
        <w:rPr>
          <w:rFonts w:ascii="Tahoma" w:hAnsi="Tahoma" w:cs="Tahoma"/>
          <w:bCs/>
          <w:sz w:val="24"/>
          <w:szCs w:val="28"/>
        </w:rPr>
        <w:t xml:space="preserve"> non può </w:t>
      </w:r>
      <w:r w:rsidRPr="00F56B62">
        <w:rPr>
          <w:rFonts w:ascii="Tahoma" w:hAnsi="Tahoma" w:cs="Tahoma"/>
          <w:bCs/>
          <w:sz w:val="24"/>
          <w:szCs w:val="28"/>
        </w:rPr>
        <w:t>considerarsi</w:t>
      </w:r>
      <w:r w:rsidR="00B456B4" w:rsidRPr="00F56B62">
        <w:rPr>
          <w:rFonts w:ascii="Tahoma" w:hAnsi="Tahoma" w:cs="Tahoma"/>
          <w:bCs/>
          <w:sz w:val="24"/>
          <w:szCs w:val="28"/>
        </w:rPr>
        <w:t xml:space="preserve"> esaustiv</w:t>
      </w:r>
      <w:r w:rsidRPr="00F56B62">
        <w:rPr>
          <w:rFonts w:ascii="Tahoma" w:hAnsi="Tahoma" w:cs="Tahoma"/>
          <w:bCs/>
          <w:sz w:val="24"/>
          <w:szCs w:val="28"/>
        </w:rPr>
        <w:t>o</w:t>
      </w:r>
      <w:r w:rsidR="00B456B4" w:rsidRPr="00F56B62">
        <w:rPr>
          <w:rFonts w:ascii="Tahoma" w:hAnsi="Tahoma" w:cs="Tahoma"/>
          <w:bCs/>
          <w:sz w:val="24"/>
          <w:szCs w:val="28"/>
        </w:rPr>
        <w:t xml:space="preserve"> </w:t>
      </w:r>
      <w:r w:rsidRPr="00F56B62">
        <w:rPr>
          <w:rFonts w:ascii="Tahoma" w:hAnsi="Tahoma" w:cs="Tahoma"/>
          <w:bCs/>
          <w:sz w:val="24"/>
          <w:szCs w:val="28"/>
        </w:rPr>
        <w:t xml:space="preserve">della materia </w:t>
      </w:r>
      <w:r w:rsidR="00B456B4" w:rsidRPr="00F56B62">
        <w:rPr>
          <w:rFonts w:ascii="Tahoma" w:hAnsi="Tahoma" w:cs="Tahoma"/>
          <w:bCs/>
          <w:sz w:val="24"/>
          <w:szCs w:val="28"/>
        </w:rPr>
        <w:t xml:space="preserve">ed esaminare tutti gli argomenti illustrati nelle lezioni svolte durante lo sviluppo dei corsi </w:t>
      </w:r>
      <w:r w:rsidRPr="00F56B62">
        <w:rPr>
          <w:rFonts w:ascii="Tahoma" w:hAnsi="Tahoma" w:cs="Tahoma"/>
          <w:bCs/>
          <w:sz w:val="24"/>
          <w:szCs w:val="28"/>
        </w:rPr>
        <w:t>del settore</w:t>
      </w:r>
      <w:r w:rsidR="00B456B4" w:rsidRPr="00F56B62">
        <w:rPr>
          <w:rFonts w:ascii="Tahoma" w:hAnsi="Tahoma" w:cs="Tahoma"/>
          <w:bCs/>
          <w:sz w:val="24"/>
          <w:szCs w:val="28"/>
        </w:rPr>
        <w:t>, ma diventa un utile ausilio non solo didattico</w:t>
      </w:r>
      <w:r w:rsidR="00C255CA" w:rsidRPr="00F56B62">
        <w:rPr>
          <w:rFonts w:ascii="Tahoma" w:hAnsi="Tahoma" w:cs="Tahoma"/>
          <w:bCs/>
          <w:sz w:val="24"/>
          <w:szCs w:val="28"/>
        </w:rPr>
        <w:t>,</w:t>
      </w:r>
      <w:r w:rsidR="00B456B4" w:rsidRPr="00F56B62">
        <w:rPr>
          <w:rFonts w:ascii="Tahoma" w:hAnsi="Tahoma" w:cs="Tahoma"/>
          <w:bCs/>
          <w:sz w:val="24"/>
          <w:szCs w:val="28"/>
        </w:rPr>
        <w:t xml:space="preserve"> ai fini di un ripasso generale</w:t>
      </w:r>
      <w:r w:rsidR="00C255CA" w:rsidRPr="00F56B62">
        <w:rPr>
          <w:rFonts w:ascii="Tahoma" w:hAnsi="Tahoma" w:cs="Tahoma"/>
          <w:bCs/>
          <w:sz w:val="24"/>
          <w:szCs w:val="28"/>
        </w:rPr>
        <w:t>,</w:t>
      </w:r>
      <w:r w:rsidR="00B456B4" w:rsidRPr="00F56B62">
        <w:rPr>
          <w:rFonts w:ascii="Tahoma" w:hAnsi="Tahoma" w:cs="Tahoma"/>
          <w:bCs/>
          <w:sz w:val="24"/>
          <w:szCs w:val="28"/>
        </w:rPr>
        <w:t xml:space="preserve"> ma anche tecnico nella ricerca dei riferimenti necessari a supportare l’attività di FP nell’ambito delle </w:t>
      </w:r>
      <w:r w:rsidRPr="00F56B62">
        <w:rPr>
          <w:rFonts w:ascii="Tahoma" w:hAnsi="Tahoma" w:cs="Tahoma"/>
          <w:bCs/>
          <w:sz w:val="24"/>
          <w:szCs w:val="28"/>
        </w:rPr>
        <w:t>mansioni</w:t>
      </w:r>
      <w:r w:rsidR="00B456B4" w:rsidRPr="00F56B62">
        <w:rPr>
          <w:rFonts w:ascii="Tahoma" w:hAnsi="Tahoma" w:cs="Tahoma"/>
          <w:bCs/>
          <w:sz w:val="24"/>
          <w:szCs w:val="28"/>
        </w:rPr>
        <w:t xml:space="preserve"> cui il personale qualificato (</w:t>
      </w:r>
      <w:r w:rsidR="00B456B4" w:rsidRPr="00F56B62">
        <w:rPr>
          <w:rFonts w:ascii="Tahoma" w:hAnsi="Tahoma" w:cs="Tahoma"/>
          <w:bCs/>
          <w:i/>
          <w:sz w:val="24"/>
          <w:szCs w:val="28"/>
        </w:rPr>
        <w:t>FP Staff Officer</w:t>
      </w:r>
      <w:r w:rsidR="00B456B4" w:rsidRPr="00F56B62">
        <w:rPr>
          <w:rFonts w:ascii="Tahoma" w:hAnsi="Tahoma" w:cs="Tahoma"/>
          <w:bCs/>
          <w:sz w:val="24"/>
          <w:szCs w:val="28"/>
        </w:rPr>
        <w:t xml:space="preserve"> e </w:t>
      </w:r>
      <w:r w:rsidR="00B456B4" w:rsidRPr="00F56B62">
        <w:rPr>
          <w:rFonts w:ascii="Tahoma" w:hAnsi="Tahoma" w:cs="Tahoma"/>
          <w:bCs/>
          <w:i/>
          <w:sz w:val="24"/>
          <w:szCs w:val="28"/>
        </w:rPr>
        <w:t>FP Staff Assistant</w:t>
      </w:r>
      <w:r w:rsidR="00B456B4" w:rsidRPr="00F56B62">
        <w:rPr>
          <w:rFonts w:ascii="Tahoma" w:hAnsi="Tahoma" w:cs="Tahoma"/>
          <w:bCs/>
          <w:sz w:val="24"/>
          <w:szCs w:val="28"/>
        </w:rPr>
        <w:t>) sarà chiamato</w:t>
      </w:r>
      <w:r w:rsidR="00C255CA" w:rsidRPr="00F56B62">
        <w:rPr>
          <w:rFonts w:ascii="Tahoma" w:hAnsi="Tahoma" w:cs="Tahoma"/>
          <w:bCs/>
          <w:sz w:val="24"/>
          <w:szCs w:val="28"/>
        </w:rPr>
        <w:t>,</w:t>
      </w:r>
      <w:r w:rsidR="00B456B4" w:rsidRPr="00F56B62">
        <w:rPr>
          <w:rFonts w:ascii="Tahoma" w:hAnsi="Tahoma" w:cs="Tahoma"/>
          <w:bCs/>
          <w:sz w:val="24"/>
          <w:szCs w:val="28"/>
        </w:rPr>
        <w:t xml:space="preserve"> </w:t>
      </w:r>
      <w:r w:rsidR="00C255CA" w:rsidRPr="00F56B62">
        <w:rPr>
          <w:rFonts w:ascii="Tahoma" w:hAnsi="Tahoma" w:cs="Tahoma"/>
          <w:bCs/>
          <w:sz w:val="24"/>
          <w:szCs w:val="28"/>
        </w:rPr>
        <w:t>in futuro, a</w:t>
      </w:r>
      <w:r w:rsidRPr="00F56B62">
        <w:rPr>
          <w:rFonts w:ascii="Tahoma" w:hAnsi="Tahoma" w:cs="Tahoma"/>
          <w:bCs/>
          <w:sz w:val="24"/>
          <w:szCs w:val="28"/>
        </w:rPr>
        <w:t>d operare</w:t>
      </w:r>
      <w:r w:rsidR="00B456B4" w:rsidRPr="00F56B62">
        <w:rPr>
          <w:rFonts w:ascii="Tahoma" w:hAnsi="Tahoma" w:cs="Tahoma"/>
          <w:bCs/>
          <w:sz w:val="24"/>
          <w:szCs w:val="28"/>
        </w:rPr>
        <w:t>.</w:t>
      </w:r>
    </w:p>
    <w:p w14:paraId="09172259" w14:textId="77777777" w:rsidR="009E6FE8" w:rsidRPr="00F56B62" w:rsidRDefault="009E6FE8" w:rsidP="009E6FE8">
      <w:pPr>
        <w:spacing w:after="0" w:line="360" w:lineRule="auto"/>
        <w:jc w:val="center"/>
        <w:rPr>
          <w:rFonts w:ascii="Tahoma" w:hAnsi="Tahoma" w:cs="Tahoma"/>
          <w:bCs/>
          <w:sz w:val="24"/>
          <w:szCs w:val="28"/>
        </w:rPr>
      </w:pPr>
    </w:p>
    <w:p w14:paraId="578D5B6A" w14:textId="77777777" w:rsidR="00F97BD1" w:rsidRPr="0083064C" w:rsidRDefault="00F97BD1" w:rsidP="00DA6E5F">
      <w:pPr>
        <w:pStyle w:val="Pidipagina"/>
        <w:ind w:firstLine="567"/>
        <w:jc w:val="both"/>
        <w:rPr>
          <w:rFonts w:ascii="Tahoma" w:hAnsi="Tahoma" w:cs="Tahoma"/>
          <w:b/>
          <w:i/>
          <w:sz w:val="24"/>
          <w:szCs w:val="20"/>
        </w:rPr>
      </w:pPr>
      <w:r w:rsidRPr="00F56B62">
        <w:rPr>
          <w:rFonts w:ascii="Tahoma" w:hAnsi="Tahoma" w:cs="Tahoma"/>
          <w:sz w:val="24"/>
          <w:szCs w:val="20"/>
        </w:rPr>
        <w:t xml:space="preserve">Approvo la seguente </w:t>
      </w:r>
      <w:r w:rsidR="0083064C" w:rsidRPr="0083064C">
        <w:rPr>
          <w:rFonts w:ascii="Tahoma" w:hAnsi="Tahoma" w:cs="Tahoma"/>
          <w:sz w:val="24"/>
          <w:szCs w:val="20"/>
        </w:rPr>
        <w:t xml:space="preserve">Sinossi </w:t>
      </w:r>
      <w:r w:rsidRPr="0083064C">
        <w:rPr>
          <w:rFonts w:ascii="Tahoma" w:hAnsi="Tahoma" w:cs="Tahoma"/>
          <w:b/>
          <w:i/>
          <w:sz w:val="24"/>
          <w:szCs w:val="20"/>
        </w:rPr>
        <w:t>“</w:t>
      </w:r>
      <w:r w:rsidR="0083064C" w:rsidRPr="0083064C">
        <w:rPr>
          <w:rFonts w:ascii="Tahoma" w:hAnsi="Tahoma" w:cs="Tahoma"/>
          <w:b/>
          <w:i/>
          <w:sz w:val="24"/>
          <w:szCs w:val="20"/>
        </w:rPr>
        <w:t xml:space="preserve">Richiami </w:t>
      </w:r>
      <w:r w:rsidRPr="0083064C">
        <w:rPr>
          <w:rFonts w:ascii="Tahoma" w:hAnsi="Tahoma" w:cs="Tahoma"/>
          <w:b/>
          <w:i/>
          <w:sz w:val="24"/>
          <w:szCs w:val="20"/>
        </w:rPr>
        <w:t>di Force Protection”.</w:t>
      </w:r>
    </w:p>
    <w:p w14:paraId="64F8DC5B" w14:textId="77777777" w:rsidR="00F97BD1" w:rsidRPr="0083064C" w:rsidRDefault="00F97BD1" w:rsidP="00DA6E5F">
      <w:pPr>
        <w:pStyle w:val="Pidipagina"/>
        <w:ind w:firstLine="567"/>
        <w:jc w:val="both"/>
        <w:rPr>
          <w:rFonts w:ascii="Tahoma" w:hAnsi="Tahoma" w:cs="Tahoma"/>
          <w:b/>
          <w:i/>
          <w:sz w:val="24"/>
          <w:szCs w:val="20"/>
        </w:rPr>
      </w:pPr>
    </w:p>
    <w:p w14:paraId="3A2A69A6" w14:textId="77777777" w:rsidR="00F97BD1" w:rsidRPr="00F56B62" w:rsidRDefault="00F97BD1" w:rsidP="00DA6E5F">
      <w:pPr>
        <w:spacing w:after="0" w:line="240" w:lineRule="auto"/>
        <w:rPr>
          <w:rFonts w:ascii="Tahoma" w:hAnsi="Tahoma" w:cs="Tahoma"/>
          <w:sz w:val="24"/>
          <w:szCs w:val="20"/>
        </w:rPr>
      </w:pPr>
    </w:p>
    <w:p w14:paraId="0823CFF0" w14:textId="77777777" w:rsidR="00F97BD1" w:rsidRPr="00F56B62" w:rsidRDefault="00F97BD1" w:rsidP="00DA6E5F">
      <w:pPr>
        <w:spacing w:after="0" w:line="240" w:lineRule="auto"/>
        <w:rPr>
          <w:rFonts w:ascii="Tahoma" w:hAnsi="Tahoma" w:cs="Tahoma"/>
          <w:sz w:val="24"/>
          <w:szCs w:val="20"/>
        </w:rPr>
      </w:pPr>
      <w:r w:rsidRPr="00F56B62">
        <w:rPr>
          <w:rFonts w:ascii="Tahoma" w:hAnsi="Tahoma" w:cs="Tahoma"/>
          <w:sz w:val="24"/>
          <w:szCs w:val="20"/>
        </w:rPr>
        <w:t>Roma,</w:t>
      </w:r>
      <w:r w:rsidR="009E6FE8" w:rsidRPr="00F56B62">
        <w:rPr>
          <w:rFonts w:ascii="Tahoma" w:hAnsi="Tahoma" w:cs="Tahoma"/>
          <w:sz w:val="24"/>
          <w:szCs w:val="20"/>
        </w:rPr>
        <w:t xml:space="preserve"> </w:t>
      </w:r>
      <w:r w:rsidR="007C3149">
        <w:rPr>
          <w:rFonts w:ascii="Tahoma" w:hAnsi="Tahoma" w:cs="Tahoma"/>
          <w:sz w:val="24"/>
          <w:szCs w:val="20"/>
        </w:rPr>
        <w:t>05 marzo 2018</w:t>
      </w:r>
    </w:p>
    <w:p w14:paraId="60ECDA5D" w14:textId="77777777" w:rsidR="00F97BD1" w:rsidRDefault="00F97BD1" w:rsidP="00DA6E5F">
      <w:pPr>
        <w:spacing w:after="0" w:line="240" w:lineRule="auto"/>
        <w:ind w:right="841"/>
        <w:rPr>
          <w:rFonts w:ascii="Tahoma" w:hAnsi="Tahoma" w:cs="Tahoma"/>
          <w:sz w:val="24"/>
          <w:szCs w:val="20"/>
        </w:rPr>
      </w:pPr>
    </w:p>
    <w:p w14:paraId="79821A1E" w14:textId="77777777" w:rsidR="0083064C" w:rsidRDefault="0083064C" w:rsidP="00DA6E5F">
      <w:pPr>
        <w:spacing w:after="0" w:line="240" w:lineRule="auto"/>
        <w:ind w:right="841"/>
        <w:rPr>
          <w:rFonts w:ascii="Tahoma" w:hAnsi="Tahoma" w:cs="Tahoma"/>
          <w:sz w:val="24"/>
          <w:szCs w:val="20"/>
        </w:rPr>
      </w:pPr>
    </w:p>
    <w:p w14:paraId="0F30E62A" w14:textId="77777777" w:rsidR="0083064C" w:rsidRDefault="0083064C" w:rsidP="00DA6E5F">
      <w:pPr>
        <w:spacing w:after="0" w:line="240" w:lineRule="auto"/>
        <w:ind w:right="841"/>
        <w:rPr>
          <w:rFonts w:ascii="Tahoma" w:hAnsi="Tahoma" w:cs="Tahoma"/>
          <w:sz w:val="24"/>
          <w:szCs w:val="20"/>
        </w:rPr>
      </w:pPr>
    </w:p>
    <w:p w14:paraId="61FA9712" w14:textId="77777777" w:rsidR="0083064C" w:rsidRPr="00F56B62" w:rsidRDefault="0083064C" w:rsidP="00DA6E5F">
      <w:pPr>
        <w:spacing w:after="0" w:line="240" w:lineRule="auto"/>
        <w:ind w:right="841"/>
        <w:rPr>
          <w:rFonts w:ascii="Tahoma" w:hAnsi="Tahoma" w:cs="Tahoma"/>
          <w:sz w:val="24"/>
          <w:szCs w:val="20"/>
        </w:rPr>
      </w:pPr>
    </w:p>
    <w:p w14:paraId="6582881F" w14:textId="77777777" w:rsidR="00F97BD1" w:rsidRPr="00DA6E5F" w:rsidRDefault="00F97BD1" w:rsidP="00DA6E5F">
      <w:pPr>
        <w:spacing w:after="0" w:line="240" w:lineRule="auto"/>
        <w:ind w:right="841"/>
        <w:rPr>
          <w:rFonts w:ascii="Tahoma" w:hAnsi="Tahoma" w:cs="Tahoma"/>
          <w:sz w:val="20"/>
          <w:szCs w:val="20"/>
        </w:rPr>
      </w:pPr>
    </w:p>
    <w:p w14:paraId="5BACED65" w14:textId="77777777" w:rsidR="00F97BD1" w:rsidRPr="00DA6E5F" w:rsidRDefault="009E6FE8" w:rsidP="00DA6E5F">
      <w:pPr>
        <w:spacing w:after="0" w:line="240" w:lineRule="auto"/>
        <w:ind w:left="2240"/>
        <w:jc w:val="center"/>
        <w:rPr>
          <w:rFonts w:ascii="Tahoma" w:hAnsi="Tahoma" w:cs="Tahoma"/>
          <w:b/>
          <w:bCs/>
          <w:sz w:val="28"/>
          <w:szCs w:val="18"/>
        </w:rPr>
      </w:pPr>
      <w:r>
        <w:rPr>
          <w:rFonts w:ascii="Tahoma" w:hAnsi="Tahoma" w:cs="Tahoma"/>
          <w:b/>
          <w:bCs/>
          <w:sz w:val="28"/>
          <w:szCs w:val="18"/>
        </w:rPr>
        <w:t xml:space="preserve">IL </w:t>
      </w:r>
      <w:r w:rsidR="007C3149">
        <w:rPr>
          <w:rFonts w:ascii="Tahoma" w:hAnsi="Tahoma" w:cs="Tahoma"/>
          <w:b/>
          <w:bCs/>
          <w:sz w:val="28"/>
          <w:szCs w:val="18"/>
        </w:rPr>
        <w:t>CAPO CENTRO</w:t>
      </w:r>
    </w:p>
    <w:p w14:paraId="141C1742" w14:textId="77777777" w:rsidR="00311CA9" w:rsidRDefault="007C3149" w:rsidP="00F97BD1">
      <w:pPr>
        <w:spacing w:after="0" w:line="240" w:lineRule="auto"/>
        <w:ind w:left="2240"/>
        <w:jc w:val="center"/>
        <w:rPr>
          <w:rFonts w:ascii="Verdana" w:hAnsi="Verdana" w:cs="Arial"/>
          <w:b/>
          <w:bCs/>
          <w:i/>
          <w:sz w:val="28"/>
          <w:szCs w:val="18"/>
        </w:rPr>
      </w:pPr>
      <w:r>
        <w:rPr>
          <w:rFonts w:ascii="Verdana" w:hAnsi="Verdana" w:cs="Arial"/>
          <w:b/>
          <w:bCs/>
          <w:i/>
          <w:sz w:val="28"/>
          <w:szCs w:val="18"/>
        </w:rPr>
        <w:t>Col. Stefano DI FULIO</w:t>
      </w:r>
    </w:p>
    <w:p w14:paraId="14B4F11B" w14:textId="77777777" w:rsidR="00F63B53" w:rsidRDefault="00F63B53" w:rsidP="00F97BD1">
      <w:pPr>
        <w:spacing w:after="0" w:line="240" w:lineRule="auto"/>
        <w:ind w:left="2240"/>
        <w:jc w:val="center"/>
        <w:rPr>
          <w:rFonts w:ascii="Verdana" w:hAnsi="Verdana" w:cs="Arial"/>
          <w:b/>
          <w:bCs/>
          <w:i/>
          <w:sz w:val="28"/>
          <w:szCs w:val="18"/>
        </w:rPr>
      </w:pPr>
    </w:p>
    <w:p w14:paraId="7C926023" w14:textId="77777777" w:rsidR="00F63B53" w:rsidRPr="00F97BD1" w:rsidRDefault="00F63B53" w:rsidP="00F97BD1">
      <w:pPr>
        <w:spacing w:after="0" w:line="240" w:lineRule="auto"/>
        <w:ind w:left="2240"/>
        <w:jc w:val="center"/>
        <w:rPr>
          <w:rFonts w:ascii="Verdana" w:hAnsi="Verdana" w:cs="Arial"/>
          <w:b/>
          <w:bCs/>
          <w:i/>
          <w:sz w:val="28"/>
          <w:szCs w:val="18"/>
        </w:rPr>
      </w:pPr>
    </w:p>
    <w:p w14:paraId="167F1BEC" w14:textId="77777777" w:rsidR="00F63B53" w:rsidRDefault="00F63B53">
      <w:pPr>
        <w:rPr>
          <w:rFonts w:ascii="Verdana" w:eastAsia="Times New Roman" w:hAnsi="Verdana" w:cs="Times New Roman"/>
          <w:b/>
          <w:sz w:val="20"/>
          <w:szCs w:val="24"/>
          <w:lang w:eastAsia="x-none"/>
        </w:rPr>
        <w:sectPr w:rsidR="00F63B53" w:rsidSect="00A3532B">
          <w:footerReference w:type="default" r:id="rId10"/>
          <w:pgSz w:w="11907" w:h="16839" w:code="9"/>
          <w:pgMar w:top="1134" w:right="1134" w:bottom="1134" w:left="1134" w:header="567" w:footer="399" w:gutter="0"/>
          <w:pgNumType w:fmt="upperRoman" w:start="1"/>
          <w:cols w:space="708"/>
          <w:docGrid w:linePitch="360"/>
        </w:sectPr>
      </w:pPr>
      <w:bookmarkStart w:id="0" w:name="_Toc190840361"/>
      <w:bookmarkStart w:id="1" w:name="_Toc192499740"/>
    </w:p>
    <w:p w14:paraId="255EF44B" w14:textId="77777777" w:rsidR="00F63B53" w:rsidRDefault="00F63B53">
      <w:pPr>
        <w:rPr>
          <w:rFonts w:ascii="Verdana" w:eastAsia="Times New Roman" w:hAnsi="Verdana" w:cs="Times New Roman"/>
          <w:b/>
          <w:sz w:val="20"/>
          <w:szCs w:val="24"/>
          <w:lang w:eastAsia="x-none"/>
        </w:rPr>
      </w:pPr>
    </w:p>
    <w:p w14:paraId="46CEA6A1" w14:textId="77777777" w:rsidR="00F63B53" w:rsidRDefault="00F63B53">
      <w:pPr>
        <w:rPr>
          <w:rFonts w:ascii="Verdana" w:eastAsia="Times New Roman" w:hAnsi="Verdana" w:cs="Times New Roman"/>
          <w:b/>
          <w:sz w:val="20"/>
          <w:szCs w:val="24"/>
          <w:lang w:eastAsia="x-none"/>
        </w:rPr>
      </w:pPr>
    </w:p>
    <w:p w14:paraId="00DB4FF9" w14:textId="77777777" w:rsidR="00F63B53" w:rsidRDefault="00F63B53">
      <w:pPr>
        <w:rPr>
          <w:rFonts w:ascii="Verdana" w:eastAsia="Times New Roman" w:hAnsi="Verdana" w:cs="Times New Roman"/>
          <w:b/>
          <w:sz w:val="20"/>
          <w:szCs w:val="24"/>
          <w:lang w:eastAsia="x-none"/>
        </w:rPr>
      </w:pPr>
    </w:p>
    <w:p w14:paraId="7897C2FE" w14:textId="77777777" w:rsidR="00F63B53" w:rsidRDefault="00F63B53">
      <w:pPr>
        <w:rPr>
          <w:rFonts w:ascii="Verdana" w:eastAsia="Times New Roman" w:hAnsi="Verdana" w:cs="Times New Roman"/>
          <w:b/>
          <w:sz w:val="20"/>
          <w:szCs w:val="24"/>
          <w:lang w:eastAsia="x-none"/>
        </w:rPr>
      </w:pPr>
    </w:p>
    <w:p w14:paraId="71208BAC" w14:textId="77777777" w:rsidR="00F63B53" w:rsidRDefault="00F63B53">
      <w:pPr>
        <w:rPr>
          <w:rFonts w:ascii="Verdana" w:eastAsia="Times New Roman" w:hAnsi="Verdana" w:cs="Times New Roman"/>
          <w:b/>
          <w:sz w:val="20"/>
          <w:szCs w:val="24"/>
          <w:lang w:eastAsia="x-none"/>
        </w:rPr>
      </w:pPr>
    </w:p>
    <w:p w14:paraId="089B458A" w14:textId="77777777" w:rsidR="00F63B53" w:rsidRDefault="00F63B53">
      <w:pPr>
        <w:rPr>
          <w:rFonts w:ascii="Verdana" w:eastAsia="Times New Roman" w:hAnsi="Verdana" w:cs="Times New Roman"/>
          <w:b/>
          <w:sz w:val="20"/>
          <w:szCs w:val="24"/>
          <w:lang w:eastAsia="x-none"/>
        </w:rPr>
      </w:pPr>
    </w:p>
    <w:p w14:paraId="47C782F1" w14:textId="77777777" w:rsidR="00F63B53" w:rsidRDefault="00F63B53">
      <w:pPr>
        <w:rPr>
          <w:rFonts w:ascii="Verdana" w:eastAsia="Times New Roman" w:hAnsi="Verdana" w:cs="Times New Roman"/>
          <w:b/>
          <w:sz w:val="20"/>
          <w:szCs w:val="24"/>
          <w:lang w:eastAsia="x-none"/>
        </w:rPr>
      </w:pPr>
    </w:p>
    <w:p w14:paraId="4BF74026" w14:textId="77777777" w:rsidR="00F63B53" w:rsidRDefault="00F63B53">
      <w:pPr>
        <w:rPr>
          <w:rFonts w:ascii="Verdana" w:eastAsia="Times New Roman" w:hAnsi="Verdana" w:cs="Times New Roman"/>
          <w:b/>
          <w:sz w:val="20"/>
          <w:szCs w:val="24"/>
          <w:lang w:eastAsia="x-none"/>
        </w:rPr>
      </w:pPr>
    </w:p>
    <w:p w14:paraId="6764E185"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242CA4DA" w14:textId="77777777" w:rsidR="00F63B53" w:rsidRDefault="00F63B53">
      <w:pPr>
        <w:rPr>
          <w:rFonts w:ascii="Verdana" w:eastAsia="Times New Roman" w:hAnsi="Verdana" w:cs="Times New Roman"/>
          <w:b/>
          <w:sz w:val="20"/>
          <w:szCs w:val="24"/>
          <w:lang w:eastAsia="x-none"/>
        </w:rPr>
      </w:pPr>
    </w:p>
    <w:p w14:paraId="5FBD0A7F" w14:textId="77777777" w:rsidR="00F63B53" w:rsidRDefault="00F63B53">
      <w:pPr>
        <w:rPr>
          <w:rFonts w:ascii="Verdana" w:eastAsia="Times New Roman" w:hAnsi="Verdana" w:cs="Times New Roman"/>
          <w:b/>
          <w:sz w:val="20"/>
          <w:szCs w:val="24"/>
          <w:lang w:eastAsia="x-none"/>
        </w:rPr>
        <w:sectPr w:rsidR="00F63B53" w:rsidSect="00A3532B">
          <w:pgSz w:w="11907" w:h="16839" w:code="9"/>
          <w:pgMar w:top="1134" w:right="1134" w:bottom="1134" w:left="1134" w:header="567" w:footer="399" w:gutter="0"/>
          <w:pgNumType w:fmt="upperRoman"/>
          <w:cols w:space="708"/>
          <w:docGrid w:linePitch="360"/>
        </w:sectPr>
      </w:pPr>
    </w:p>
    <w:p w14:paraId="72489907" w14:textId="77777777" w:rsidR="00F97BD1" w:rsidRDefault="00F97BD1">
      <w:pPr>
        <w:rPr>
          <w:rFonts w:ascii="Verdana" w:eastAsia="Times New Roman" w:hAnsi="Verdana" w:cs="Times New Roman"/>
          <w:b/>
          <w:sz w:val="20"/>
          <w:szCs w:val="24"/>
          <w:lang w:eastAsia="x-none"/>
        </w:rPr>
      </w:pPr>
    </w:p>
    <w:p w14:paraId="66239B26" w14:textId="77777777" w:rsidR="00F601DE"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AVVERTENZE</w:t>
      </w:r>
    </w:p>
    <w:bookmarkEnd w:id="0"/>
    <w:bookmarkEnd w:id="1"/>
    <w:p w14:paraId="7F03F983" w14:textId="77777777" w:rsidR="009E6FE8" w:rsidRPr="00F97BD1" w:rsidRDefault="009E6FE8" w:rsidP="00F97BD1">
      <w:pPr>
        <w:pStyle w:val="001Titolocapitolo"/>
        <w:spacing w:before="120"/>
        <w:rPr>
          <w:rFonts w:ascii="Tahoma" w:hAnsi="Tahoma" w:cs="Tahoma"/>
          <w:sz w:val="28"/>
          <w:lang w:val="it-IT"/>
        </w:rPr>
      </w:pPr>
    </w:p>
    <w:p w14:paraId="56880854" w14:textId="77777777" w:rsidR="00F97BD1" w:rsidRDefault="00B456B4" w:rsidP="00F97BD1">
      <w:pPr>
        <w:pBdr>
          <w:top w:val="single" w:sz="12" w:space="1" w:color="auto"/>
          <w:left w:val="single" w:sz="12" w:space="4" w:color="auto"/>
          <w:bottom w:val="single" w:sz="12" w:space="1" w:color="auto"/>
          <w:right w:val="single" w:sz="12" w:space="4" w:color="auto"/>
        </w:pBdr>
        <w:tabs>
          <w:tab w:val="left" w:pos="5812"/>
        </w:tabs>
        <w:ind w:right="27"/>
        <w:jc w:val="both"/>
        <w:rPr>
          <w:rFonts w:ascii="Tahoma" w:hAnsi="Tahoma" w:cs="Tahoma"/>
          <w:b/>
          <w:sz w:val="28"/>
          <w:szCs w:val="20"/>
        </w:rPr>
      </w:pPr>
      <w:r>
        <w:rPr>
          <w:rFonts w:ascii="Tahoma" w:hAnsi="Tahoma" w:cs="Tahoma"/>
          <w:b/>
          <w:sz w:val="28"/>
          <w:szCs w:val="20"/>
        </w:rPr>
        <w:t xml:space="preserve">PER LA SUA CLASSIFICA E LA PARTICOLARITÀ DEI CONTENUTI, </w:t>
      </w:r>
      <w:r w:rsidR="00F97BD1" w:rsidRPr="00F97BD1">
        <w:rPr>
          <w:rFonts w:ascii="Tahoma" w:hAnsi="Tahoma" w:cs="Tahoma"/>
          <w:b/>
          <w:sz w:val="28"/>
          <w:szCs w:val="20"/>
        </w:rPr>
        <w:t>FATTE SALVE LE ESIGENZE DI SERVIZIO/UFFICIO E/O ISTITUTO, NESSUNA PARTE DI QUESTA SINOSSI PUO' ESSERE RIPRODOTTA IN QUALSIASI FORMA A STAMPA, FOTOCOPIA, MICROFILM, SCANSIONE DIGITALIZZATA</w:t>
      </w:r>
      <w:r w:rsidR="00C61B60">
        <w:rPr>
          <w:rFonts w:ascii="Tahoma" w:hAnsi="Tahoma" w:cs="Tahoma"/>
          <w:b/>
          <w:sz w:val="28"/>
          <w:szCs w:val="20"/>
        </w:rPr>
        <w:t>,</w:t>
      </w:r>
      <w:r w:rsidR="00F97BD1" w:rsidRPr="00F97BD1">
        <w:rPr>
          <w:rFonts w:ascii="Tahoma" w:hAnsi="Tahoma" w:cs="Tahoma"/>
          <w:b/>
          <w:sz w:val="28"/>
          <w:szCs w:val="20"/>
        </w:rPr>
        <w:t xml:space="preserve"> O</w:t>
      </w:r>
      <w:r w:rsidR="00C61B60">
        <w:rPr>
          <w:rFonts w:ascii="Tahoma" w:hAnsi="Tahoma" w:cs="Tahoma"/>
          <w:b/>
          <w:sz w:val="28"/>
          <w:szCs w:val="20"/>
        </w:rPr>
        <w:t>VVERO</w:t>
      </w:r>
      <w:r w:rsidR="00F97BD1" w:rsidRPr="00F97BD1">
        <w:rPr>
          <w:rFonts w:ascii="Tahoma" w:hAnsi="Tahoma" w:cs="Tahoma"/>
          <w:b/>
          <w:sz w:val="28"/>
          <w:szCs w:val="20"/>
        </w:rPr>
        <w:t xml:space="preserve"> </w:t>
      </w:r>
      <w:r w:rsidR="009E6FE8">
        <w:rPr>
          <w:rFonts w:ascii="Tahoma" w:hAnsi="Tahoma" w:cs="Tahoma"/>
          <w:b/>
          <w:sz w:val="28"/>
          <w:szCs w:val="20"/>
        </w:rPr>
        <w:t xml:space="preserve">CON </w:t>
      </w:r>
      <w:r w:rsidR="00F97BD1" w:rsidRPr="00F97BD1">
        <w:rPr>
          <w:rFonts w:ascii="Tahoma" w:hAnsi="Tahoma" w:cs="Tahoma"/>
          <w:b/>
          <w:sz w:val="28"/>
          <w:szCs w:val="20"/>
        </w:rPr>
        <w:t>ALTRI SISTEMI</w:t>
      </w:r>
      <w:r w:rsidR="00C61B60">
        <w:rPr>
          <w:rFonts w:ascii="Tahoma" w:hAnsi="Tahoma" w:cs="Tahoma"/>
          <w:b/>
          <w:sz w:val="28"/>
          <w:szCs w:val="20"/>
        </w:rPr>
        <w:t>, NE INOLTRATA VIA EMAIL</w:t>
      </w:r>
      <w:r w:rsidR="00AB6A04">
        <w:rPr>
          <w:rFonts w:ascii="Tahoma" w:hAnsi="Tahoma" w:cs="Tahoma"/>
          <w:b/>
          <w:sz w:val="28"/>
          <w:szCs w:val="20"/>
        </w:rPr>
        <w:t xml:space="preserve"> O POSTATA SU INTERNET</w:t>
      </w:r>
      <w:r w:rsidR="00F97BD1" w:rsidRPr="00F97BD1">
        <w:rPr>
          <w:rFonts w:ascii="Tahoma" w:hAnsi="Tahoma" w:cs="Tahoma"/>
          <w:b/>
          <w:sz w:val="28"/>
          <w:szCs w:val="20"/>
        </w:rPr>
        <w:t>.</w:t>
      </w:r>
    </w:p>
    <w:p w14:paraId="3BB47487" w14:textId="77777777" w:rsidR="00B456B4" w:rsidRPr="00F97BD1" w:rsidRDefault="00B456B4" w:rsidP="00F97BD1">
      <w:pPr>
        <w:pBdr>
          <w:top w:val="single" w:sz="12" w:space="1" w:color="auto"/>
          <w:left w:val="single" w:sz="12" w:space="4" w:color="auto"/>
          <w:bottom w:val="single" w:sz="12" w:space="1" w:color="auto"/>
          <w:right w:val="single" w:sz="12" w:space="4" w:color="auto"/>
        </w:pBdr>
        <w:tabs>
          <w:tab w:val="left" w:pos="5812"/>
        </w:tabs>
        <w:ind w:right="27"/>
        <w:jc w:val="both"/>
        <w:rPr>
          <w:rFonts w:ascii="Tahoma" w:hAnsi="Tahoma" w:cs="Tahoma"/>
          <w:b/>
          <w:sz w:val="28"/>
          <w:szCs w:val="20"/>
        </w:rPr>
      </w:pPr>
      <w:r>
        <w:rPr>
          <w:rFonts w:ascii="Tahoma" w:hAnsi="Tahoma" w:cs="Tahoma"/>
          <w:b/>
          <w:sz w:val="28"/>
          <w:szCs w:val="20"/>
        </w:rPr>
        <w:t xml:space="preserve">IL </w:t>
      </w:r>
      <w:r w:rsidR="00C61B60">
        <w:rPr>
          <w:rFonts w:ascii="Tahoma" w:hAnsi="Tahoma" w:cs="Tahoma"/>
          <w:b/>
          <w:sz w:val="28"/>
          <w:szCs w:val="20"/>
        </w:rPr>
        <w:t xml:space="preserve">FREQUENTATORE DEL CORSO FP È </w:t>
      </w:r>
      <w:r w:rsidR="00AB6A04">
        <w:rPr>
          <w:rFonts w:ascii="Tahoma" w:hAnsi="Tahoma" w:cs="Tahoma"/>
          <w:b/>
          <w:sz w:val="28"/>
          <w:szCs w:val="20"/>
        </w:rPr>
        <w:t>CHIAMATO</w:t>
      </w:r>
      <w:r w:rsidR="00C61B60">
        <w:rPr>
          <w:rFonts w:ascii="Tahoma" w:hAnsi="Tahoma" w:cs="Tahoma"/>
          <w:b/>
          <w:sz w:val="28"/>
          <w:szCs w:val="20"/>
        </w:rPr>
        <w:t xml:space="preserve"> A </w:t>
      </w:r>
      <w:r>
        <w:rPr>
          <w:rFonts w:ascii="Tahoma" w:hAnsi="Tahoma" w:cs="Tahoma"/>
          <w:b/>
          <w:sz w:val="28"/>
          <w:szCs w:val="20"/>
        </w:rPr>
        <w:t>TRATTA</w:t>
      </w:r>
      <w:r w:rsidR="00C61B60">
        <w:rPr>
          <w:rFonts w:ascii="Tahoma" w:hAnsi="Tahoma" w:cs="Tahoma"/>
          <w:b/>
          <w:sz w:val="28"/>
          <w:szCs w:val="20"/>
        </w:rPr>
        <w:t>RE TALE</w:t>
      </w:r>
      <w:r>
        <w:rPr>
          <w:rFonts w:ascii="Tahoma" w:hAnsi="Tahoma" w:cs="Tahoma"/>
          <w:b/>
          <w:sz w:val="28"/>
          <w:szCs w:val="20"/>
        </w:rPr>
        <w:t xml:space="preserve"> </w:t>
      </w:r>
      <w:r w:rsidR="00C61B60">
        <w:rPr>
          <w:rFonts w:ascii="Tahoma" w:hAnsi="Tahoma" w:cs="Tahoma"/>
          <w:b/>
          <w:sz w:val="28"/>
          <w:szCs w:val="20"/>
        </w:rPr>
        <w:t xml:space="preserve">DOCUMENTO </w:t>
      </w:r>
      <w:r>
        <w:rPr>
          <w:rFonts w:ascii="Tahoma" w:hAnsi="Tahoma" w:cs="Tahoma"/>
          <w:b/>
          <w:sz w:val="28"/>
          <w:szCs w:val="20"/>
        </w:rPr>
        <w:t>SECONDO LE PROCEDURE IN VIGORE PER LA RELATIVA CLASSIFICA ASSEGNATA.</w:t>
      </w:r>
    </w:p>
    <w:p w14:paraId="14E73C1B" w14:textId="77777777" w:rsidR="00F97BD1" w:rsidRDefault="00F97BD1" w:rsidP="00F97BD1">
      <w:pPr>
        <w:spacing w:after="0" w:line="360" w:lineRule="auto"/>
        <w:jc w:val="both"/>
        <w:rPr>
          <w:rFonts w:ascii="Verdana" w:hAnsi="Verdana" w:cs="Arial"/>
          <w:sz w:val="20"/>
          <w:szCs w:val="20"/>
        </w:rPr>
      </w:pPr>
    </w:p>
    <w:p w14:paraId="05F9A237" w14:textId="77777777" w:rsidR="00F63B53" w:rsidRDefault="00F63B53" w:rsidP="00F97BD1">
      <w:pPr>
        <w:spacing w:after="0" w:line="360" w:lineRule="auto"/>
        <w:jc w:val="both"/>
        <w:rPr>
          <w:rFonts w:ascii="Verdana" w:hAnsi="Verdana" w:cs="Arial"/>
          <w:sz w:val="20"/>
          <w:szCs w:val="20"/>
        </w:rPr>
        <w:sectPr w:rsidR="00F63B53" w:rsidSect="00A3532B">
          <w:pgSz w:w="11907" w:h="16839" w:code="9"/>
          <w:pgMar w:top="1134" w:right="1134" w:bottom="1134" w:left="1134" w:header="567" w:footer="399" w:gutter="0"/>
          <w:pgNumType w:fmt="upperRoman"/>
          <w:cols w:space="708"/>
          <w:docGrid w:linePitch="360"/>
        </w:sectPr>
      </w:pPr>
    </w:p>
    <w:p w14:paraId="54D0D99E" w14:textId="77777777" w:rsidR="00F63B53" w:rsidRDefault="00F63B53" w:rsidP="00F63B53">
      <w:pPr>
        <w:rPr>
          <w:rFonts w:ascii="Verdana" w:eastAsia="Times New Roman" w:hAnsi="Verdana" w:cs="Times New Roman"/>
          <w:b/>
          <w:sz w:val="20"/>
          <w:szCs w:val="24"/>
          <w:lang w:eastAsia="x-none"/>
        </w:rPr>
      </w:pPr>
    </w:p>
    <w:p w14:paraId="6B3960BB" w14:textId="77777777" w:rsidR="00F63B53" w:rsidRDefault="00F63B53" w:rsidP="00F63B53">
      <w:pPr>
        <w:rPr>
          <w:rFonts w:ascii="Verdana" w:eastAsia="Times New Roman" w:hAnsi="Verdana" w:cs="Times New Roman"/>
          <w:b/>
          <w:sz w:val="20"/>
          <w:szCs w:val="24"/>
          <w:lang w:eastAsia="x-none"/>
        </w:rPr>
      </w:pPr>
    </w:p>
    <w:p w14:paraId="1340DA13" w14:textId="77777777" w:rsidR="00F63B53" w:rsidRDefault="00F63B53" w:rsidP="00F63B53">
      <w:pPr>
        <w:rPr>
          <w:rFonts w:ascii="Verdana" w:eastAsia="Times New Roman" w:hAnsi="Verdana" w:cs="Times New Roman"/>
          <w:b/>
          <w:sz w:val="20"/>
          <w:szCs w:val="24"/>
          <w:lang w:eastAsia="x-none"/>
        </w:rPr>
      </w:pPr>
    </w:p>
    <w:p w14:paraId="39FAD35C" w14:textId="77777777" w:rsidR="00F63B53" w:rsidRDefault="00F63B53" w:rsidP="00F63B53">
      <w:pPr>
        <w:rPr>
          <w:rFonts w:ascii="Verdana" w:eastAsia="Times New Roman" w:hAnsi="Verdana" w:cs="Times New Roman"/>
          <w:b/>
          <w:sz w:val="20"/>
          <w:szCs w:val="24"/>
          <w:lang w:eastAsia="x-none"/>
        </w:rPr>
      </w:pPr>
    </w:p>
    <w:p w14:paraId="668B3CB2" w14:textId="77777777" w:rsidR="00F63B53" w:rsidRDefault="00F63B53" w:rsidP="00F63B53">
      <w:pPr>
        <w:rPr>
          <w:rFonts w:ascii="Verdana" w:eastAsia="Times New Roman" w:hAnsi="Verdana" w:cs="Times New Roman"/>
          <w:b/>
          <w:sz w:val="20"/>
          <w:szCs w:val="24"/>
          <w:lang w:eastAsia="x-none"/>
        </w:rPr>
      </w:pPr>
    </w:p>
    <w:p w14:paraId="06A4756C" w14:textId="77777777" w:rsidR="00F63B53" w:rsidRDefault="00F63B53" w:rsidP="00F63B53">
      <w:pPr>
        <w:rPr>
          <w:rFonts w:ascii="Verdana" w:eastAsia="Times New Roman" w:hAnsi="Verdana" w:cs="Times New Roman"/>
          <w:b/>
          <w:sz w:val="20"/>
          <w:szCs w:val="24"/>
          <w:lang w:eastAsia="x-none"/>
        </w:rPr>
      </w:pPr>
    </w:p>
    <w:p w14:paraId="6E397444" w14:textId="77777777" w:rsidR="00F63B53" w:rsidRDefault="00F63B53" w:rsidP="00F63B53">
      <w:pPr>
        <w:rPr>
          <w:rFonts w:ascii="Verdana" w:eastAsia="Times New Roman" w:hAnsi="Verdana" w:cs="Times New Roman"/>
          <w:b/>
          <w:sz w:val="20"/>
          <w:szCs w:val="24"/>
          <w:lang w:eastAsia="x-none"/>
        </w:rPr>
      </w:pPr>
    </w:p>
    <w:p w14:paraId="2D2E5236" w14:textId="77777777" w:rsidR="00F63B53" w:rsidRDefault="00F63B53" w:rsidP="00F63B53">
      <w:pPr>
        <w:rPr>
          <w:rFonts w:ascii="Verdana" w:eastAsia="Times New Roman" w:hAnsi="Verdana" w:cs="Times New Roman"/>
          <w:b/>
          <w:sz w:val="20"/>
          <w:szCs w:val="24"/>
          <w:lang w:eastAsia="x-none"/>
        </w:rPr>
      </w:pPr>
    </w:p>
    <w:p w14:paraId="65149EAF"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63187AD6" w14:textId="77777777" w:rsidR="00F63B53" w:rsidRDefault="00F63B53" w:rsidP="00F97BD1">
      <w:pPr>
        <w:spacing w:after="0" w:line="360" w:lineRule="auto"/>
        <w:jc w:val="both"/>
        <w:rPr>
          <w:rFonts w:ascii="Verdana" w:hAnsi="Verdana" w:cs="Arial"/>
          <w:sz w:val="20"/>
          <w:szCs w:val="20"/>
        </w:rPr>
      </w:pPr>
    </w:p>
    <w:p w14:paraId="3D2D46B9" w14:textId="77777777" w:rsidR="00F63B53" w:rsidRDefault="00F63B53" w:rsidP="00F97BD1">
      <w:pPr>
        <w:spacing w:after="0" w:line="360" w:lineRule="auto"/>
        <w:jc w:val="both"/>
        <w:rPr>
          <w:rFonts w:ascii="Verdana" w:hAnsi="Verdana" w:cs="Arial"/>
          <w:sz w:val="20"/>
          <w:szCs w:val="20"/>
        </w:rPr>
      </w:pPr>
    </w:p>
    <w:p w14:paraId="0CFEFF07" w14:textId="77777777" w:rsidR="00F63B53" w:rsidRDefault="00F63B53" w:rsidP="00F97BD1">
      <w:pPr>
        <w:spacing w:after="0" w:line="360" w:lineRule="auto"/>
        <w:jc w:val="both"/>
        <w:rPr>
          <w:rFonts w:ascii="Verdana" w:hAnsi="Verdana" w:cs="Arial"/>
          <w:sz w:val="20"/>
          <w:szCs w:val="20"/>
        </w:rPr>
      </w:pPr>
    </w:p>
    <w:p w14:paraId="2D8A5E86" w14:textId="77777777" w:rsidR="00F63B53" w:rsidRPr="00B46DCB" w:rsidRDefault="00F63B53" w:rsidP="00F97BD1">
      <w:pPr>
        <w:spacing w:after="0" w:line="360" w:lineRule="auto"/>
        <w:jc w:val="both"/>
        <w:rPr>
          <w:rFonts w:ascii="Verdana" w:hAnsi="Verdana" w:cs="Arial"/>
          <w:sz w:val="20"/>
          <w:szCs w:val="20"/>
        </w:rPr>
      </w:pPr>
    </w:p>
    <w:p w14:paraId="30591040" w14:textId="77777777" w:rsidR="00F97BD1" w:rsidRDefault="00F97BD1" w:rsidP="00F97BD1">
      <w:pPr>
        <w:jc w:val="center"/>
        <w:rPr>
          <w:rFonts w:ascii="Verdana" w:hAnsi="Verdana" w:cs="Arial"/>
          <w:b/>
          <w:sz w:val="20"/>
          <w:szCs w:val="20"/>
        </w:rPr>
        <w:sectPr w:rsidR="00F97BD1" w:rsidSect="00A3532B">
          <w:pgSz w:w="11907" w:h="16839" w:code="9"/>
          <w:pgMar w:top="1134" w:right="1134" w:bottom="1134" w:left="1134" w:header="567" w:footer="399" w:gutter="0"/>
          <w:pgNumType w:fmt="upperRoman"/>
          <w:cols w:space="708"/>
          <w:docGrid w:linePitch="360"/>
        </w:sectPr>
      </w:pPr>
    </w:p>
    <w:p w14:paraId="63D12B5C" w14:textId="77777777" w:rsidR="00F97BD1" w:rsidRPr="00484BDB" w:rsidRDefault="00F97BD1"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sidRPr="00484BDB">
        <w:rPr>
          <w:rFonts w:ascii="Tahoma" w:eastAsia="Calibri" w:hAnsi="Tahoma" w:cs="Tahoma"/>
          <w:b/>
          <w:caps/>
          <w:color w:val="365F91"/>
          <w:spacing w:val="5"/>
          <w:sz w:val="32"/>
          <w:szCs w:val="24"/>
          <w:lang w:eastAsia="x-none"/>
        </w:rPr>
        <w:t>INDICE DEGLI ARGOMENTI</w:t>
      </w:r>
    </w:p>
    <w:p w14:paraId="6A794688" w14:textId="77777777" w:rsidR="005F6186" w:rsidRPr="00F56B62" w:rsidRDefault="005F6186" w:rsidP="00F97BD1">
      <w:pPr>
        <w:jc w:val="center"/>
        <w:rPr>
          <w:rFonts w:ascii="Tahoma" w:hAnsi="Tahoma" w:cs="Tahoma"/>
          <w:b/>
          <w:color w:val="0070C0"/>
          <w:sz w:val="28"/>
        </w:rPr>
      </w:pPr>
    </w:p>
    <w:tbl>
      <w:tblPr>
        <w:tblStyle w:val="Grigliatabella"/>
        <w:tblW w:w="0" w:type="auto"/>
        <w:tblLook w:val="04A0" w:firstRow="1" w:lastRow="0" w:firstColumn="1" w:lastColumn="0" w:noHBand="0" w:noVBand="1"/>
      </w:tblPr>
      <w:tblGrid>
        <w:gridCol w:w="1809"/>
        <w:gridCol w:w="6471"/>
        <w:gridCol w:w="1574"/>
      </w:tblGrid>
      <w:tr w:rsidR="00E031E1" w:rsidRPr="00484BDB" w14:paraId="02AC506F" w14:textId="77777777" w:rsidTr="00E031E1">
        <w:tc>
          <w:tcPr>
            <w:tcW w:w="1809" w:type="dxa"/>
            <w:shd w:val="clear" w:color="auto" w:fill="D9D9D9" w:themeFill="background1" w:themeFillShade="D9"/>
            <w:vAlign w:val="center"/>
          </w:tcPr>
          <w:p w14:paraId="4993AEA4" w14:textId="77777777" w:rsidR="00E031E1" w:rsidRPr="00484BDB" w:rsidRDefault="007C3149" w:rsidP="00FA66BD">
            <w:pPr>
              <w:jc w:val="center"/>
              <w:rPr>
                <w:rFonts w:ascii="Tahoma" w:hAnsi="Tahoma" w:cs="Tahoma"/>
                <w:b/>
                <w:sz w:val="24"/>
                <w:szCs w:val="24"/>
              </w:rPr>
            </w:pPr>
            <w:r>
              <w:rPr>
                <w:rFonts w:ascii="Tahoma" w:hAnsi="Tahoma" w:cs="Tahoma"/>
                <w:b/>
                <w:sz w:val="24"/>
                <w:szCs w:val="24"/>
              </w:rPr>
              <w:t>SCHEDA</w:t>
            </w:r>
          </w:p>
        </w:tc>
        <w:tc>
          <w:tcPr>
            <w:tcW w:w="6471" w:type="dxa"/>
            <w:shd w:val="clear" w:color="auto" w:fill="D9D9D9" w:themeFill="background1" w:themeFillShade="D9"/>
            <w:vAlign w:val="center"/>
          </w:tcPr>
          <w:p w14:paraId="419F9E3F" w14:textId="77777777" w:rsidR="00E031E1" w:rsidRPr="00484BDB" w:rsidRDefault="00E031E1" w:rsidP="00FA66BD">
            <w:pPr>
              <w:jc w:val="center"/>
              <w:rPr>
                <w:rFonts w:ascii="Tahoma" w:hAnsi="Tahoma" w:cs="Tahoma"/>
                <w:b/>
                <w:sz w:val="24"/>
                <w:szCs w:val="24"/>
              </w:rPr>
            </w:pPr>
            <w:r w:rsidRPr="00484BDB">
              <w:rPr>
                <w:rFonts w:ascii="Tahoma" w:hAnsi="Tahoma" w:cs="Tahoma"/>
                <w:b/>
                <w:sz w:val="24"/>
                <w:szCs w:val="24"/>
              </w:rPr>
              <w:t xml:space="preserve">ARGOMENTO </w:t>
            </w:r>
            <w:r>
              <w:rPr>
                <w:rFonts w:ascii="Tahoma" w:hAnsi="Tahoma" w:cs="Tahoma"/>
                <w:b/>
                <w:sz w:val="24"/>
                <w:szCs w:val="24"/>
              </w:rPr>
              <w:t>ILLUSTRATO</w:t>
            </w:r>
          </w:p>
        </w:tc>
        <w:tc>
          <w:tcPr>
            <w:tcW w:w="1574" w:type="dxa"/>
            <w:shd w:val="clear" w:color="auto" w:fill="D9D9D9" w:themeFill="background1" w:themeFillShade="D9"/>
            <w:vAlign w:val="center"/>
          </w:tcPr>
          <w:p w14:paraId="2386BA78" w14:textId="77777777" w:rsidR="00E031E1" w:rsidRPr="00484BDB" w:rsidRDefault="00E031E1" w:rsidP="00FA66BD">
            <w:pPr>
              <w:jc w:val="center"/>
              <w:rPr>
                <w:rFonts w:ascii="Tahoma" w:hAnsi="Tahoma" w:cs="Tahoma"/>
                <w:b/>
                <w:sz w:val="24"/>
                <w:szCs w:val="24"/>
              </w:rPr>
            </w:pPr>
            <w:r w:rsidRPr="00484BDB">
              <w:rPr>
                <w:rFonts w:ascii="Tahoma" w:hAnsi="Tahoma" w:cs="Tahoma"/>
                <w:b/>
                <w:sz w:val="24"/>
                <w:szCs w:val="24"/>
              </w:rPr>
              <w:t>PAGINA</w:t>
            </w:r>
          </w:p>
        </w:tc>
      </w:tr>
      <w:tr w:rsidR="00E031E1" w:rsidRPr="001B04A3" w14:paraId="4AA29B55" w14:textId="77777777" w:rsidTr="00E031E1">
        <w:tc>
          <w:tcPr>
            <w:tcW w:w="1809" w:type="dxa"/>
          </w:tcPr>
          <w:p w14:paraId="279666B3"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w:t>
            </w:r>
          </w:p>
        </w:tc>
        <w:tc>
          <w:tcPr>
            <w:tcW w:w="6471" w:type="dxa"/>
          </w:tcPr>
          <w:p w14:paraId="4FEEB998"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PROTEZIONE</w:t>
            </w:r>
          </w:p>
        </w:tc>
        <w:tc>
          <w:tcPr>
            <w:tcW w:w="1574" w:type="dxa"/>
          </w:tcPr>
          <w:p w14:paraId="1452E186"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w:t>
            </w:r>
          </w:p>
        </w:tc>
      </w:tr>
      <w:tr w:rsidR="00E031E1" w:rsidRPr="001B04A3" w14:paraId="158F2194" w14:textId="77777777" w:rsidTr="00E031E1">
        <w:tc>
          <w:tcPr>
            <w:tcW w:w="1809" w:type="dxa"/>
          </w:tcPr>
          <w:p w14:paraId="5B2DFAEC"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2</w:t>
            </w:r>
          </w:p>
        </w:tc>
        <w:tc>
          <w:tcPr>
            <w:tcW w:w="6471" w:type="dxa"/>
          </w:tcPr>
          <w:p w14:paraId="0E0010EB"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PROTEZIONE DELLE FORZE (</w:t>
            </w:r>
            <w:r w:rsidRPr="001B04A3">
              <w:rPr>
                <w:rFonts w:ascii="Tahoma" w:hAnsi="Tahoma" w:cs="Tahoma"/>
                <w:i/>
                <w:sz w:val="24"/>
                <w:szCs w:val="24"/>
              </w:rPr>
              <w:t xml:space="preserve">FORCE PROTECTION </w:t>
            </w:r>
            <w:r w:rsidRPr="001B04A3">
              <w:rPr>
                <w:rFonts w:ascii="Tahoma" w:hAnsi="Tahoma" w:cs="Tahoma"/>
                <w:sz w:val="24"/>
                <w:szCs w:val="24"/>
              </w:rPr>
              <w:t>- FP)</w:t>
            </w:r>
          </w:p>
        </w:tc>
        <w:tc>
          <w:tcPr>
            <w:tcW w:w="1574" w:type="dxa"/>
          </w:tcPr>
          <w:p w14:paraId="3395D167"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5</w:t>
            </w:r>
          </w:p>
        </w:tc>
      </w:tr>
      <w:tr w:rsidR="00E031E1" w:rsidRPr="001B04A3" w14:paraId="4CEBF6BD" w14:textId="77777777" w:rsidTr="00E031E1">
        <w:tc>
          <w:tcPr>
            <w:tcW w:w="1809" w:type="dxa"/>
          </w:tcPr>
          <w:p w14:paraId="2F07F758"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3</w:t>
            </w:r>
          </w:p>
        </w:tc>
        <w:tc>
          <w:tcPr>
            <w:tcW w:w="6471" w:type="dxa"/>
          </w:tcPr>
          <w:p w14:paraId="5FA8B6DF"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L’AMBIENTE OPERATIVO</w:t>
            </w:r>
          </w:p>
        </w:tc>
        <w:tc>
          <w:tcPr>
            <w:tcW w:w="1574" w:type="dxa"/>
          </w:tcPr>
          <w:p w14:paraId="667C62EC"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7</w:t>
            </w:r>
          </w:p>
        </w:tc>
      </w:tr>
      <w:tr w:rsidR="00E031E1" w:rsidRPr="001B04A3" w14:paraId="69ADD3BB" w14:textId="77777777" w:rsidTr="00E031E1">
        <w:tc>
          <w:tcPr>
            <w:tcW w:w="1809" w:type="dxa"/>
          </w:tcPr>
          <w:p w14:paraId="136585EE"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4</w:t>
            </w:r>
          </w:p>
        </w:tc>
        <w:tc>
          <w:tcPr>
            <w:tcW w:w="6471" w:type="dxa"/>
          </w:tcPr>
          <w:p w14:paraId="38CFCA10"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I PRINCIPI DELLA PROTEZIONE</w:t>
            </w:r>
          </w:p>
        </w:tc>
        <w:tc>
          <w:tcPr>
            <w:tcW w:w="1574" w:type="dxa"/>
          </w:tcPr>
          <w:p w14:paraId="1687900C"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11</w:t>
            </w:r>
          </w:p>
        </w:tc>
      </w:tr>
      <w:tr w:rsidR="00E031E1" w:rsidRPr="001B04A3" w14:paraId="2445D599" w14:textId="77777777" w:rsidTr="00E031E1">
        <w:tc>
          <w:tcPr>
            <w:tcW w:w="1809" w:type="dxa"/>
          </w:tcPr>
          <w:p w14:paraId="4CA08FB0"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5</w:t>
            </w:r>
          </w:p>
        </w:tc>
        <w:tc>
          <w:tcPr>
            <w:tcW w:w="6471" w:type="dxa"/>
          </w:tcPr>
          <w:p w14:paraId="46B53C36"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I PRINCIPI DELLA FP</w:t>
            </w:r>
          </w:p>
        </w:tc>
        <w:tc>
          <w:tcPr>
            <w:tcW w:w="1574" w:type="dxa"/>
          </w:tcPr>
          <w:p w14:paraId="31D3C553"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13</w:t>
            </w:r>
          </w:p>
        </w:tc>
      </w:tr>
      <w:tr w:rsidR="00E031E1" w:rsidRPr="001B04A3" w14:paraId="29FBB780" w14:textId="77777777" w:rsidTr="00E031E1">
        <w:tc>
          <w:tcPr>
            <w:tcW w:w="1809" w:type="dxa"/>
          </w:tcPr>
          <w:p w14:paraId="26201D42"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6</w:t>
            </w:r>
          </w:p>
        </w:tc>
        <w:tc>
          <w:tcPr>
            <w:tcW w:w="6471" w:type="dxa"/>
          </w:tcPr>
          <w:p w14:paraId="390F3C2D"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 xml:space="preserve">ORGANIZZAZIONE DELLA FP </w:t>
            </w:r>
          </w:p>
        </w:tc>
        <w:tc>
          <w:tcPr>
            <w:tcW w:w="1574" w:type="dxa"/>
          </w:tcPr>
          <w:p w14:paraId="188463F7"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15</w:t>
            </w:r>
          </w:p>
        </w:tc>
      </w:tr>
      <w:tr w:rsidR="00E031E1" w:rsidRPr="001B04A3" w14:paraId="38ED2CB9" w14:textId="77777777" w:rsidTr="00E031E1">
        <w:tc>
          <w:tcPr>
            <w:tcW w:w="1809" w:type="dxa"/>
          </w:tcPr>
          <w:p w14:paraId="38BB68E4"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7</w:t>
            </w:r>
          </w:p>
        </w:tc>
        <w:tc>
          <w:tcPr>
            <w:tcW w:w="6471" w:type="dxa"/>
          </w:tcPr>
          <w:p w14:paraId="08B3BFEF"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DOTTRINA NATO FP</w:t>
            </w:r>
          </w:p>
        </w:tc>
        <w:tc>
          <w:tcPr>
            <w:tcW w:w="1574" w:type="dxa"/>
          </w:tcPr>
          <w:p w14:paraId="72D6E3C7"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23</w:t>
            </w:r>
          </w:p>
        </w:tc>
      </w:tr>
      <w:tr w:rsidR="00E031E1" w:rsidRPr="001B04A3" w14:paraId="7C0E6AA1" w14:textId="77777777" w:rsidTr="00E031E1">
        <w:trPr>
          <w:trHeight w:val="288"/>
        </w:trPr>
        <w:tc>
          <w:tcPr>
            <w:tcW w:w="1809" w:type="dxa"/>
          </w:tcPr>
          <w:p w14:paraId="7DD9908B"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8</w:t>
            </w:r>
          </w:p>
        </w:tc>
        <w:tc>
          <w:tcPr>
            <w:tcW w:w="6471" w:type="dxa"/>
          </w:tcPr>
          <w:p w14:paraId="1E8B0E72"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DOTTRINA NAZIONALE FP</w:t>
            </w:r>
          </w:p>
        </w:tc>
        <w:tc>
          <w:tcPr>
            <w:tcW w:w="1574" w:type="dxa"/>
          </w:tcPr>
          <w:p w14:paraId="57B5FF42"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25</w:t>
            </w:r>
          </w:p>
        </w:tc>
      </w:tr>
      <w:tr w:rsidR="00E031E1" w:rsidRPr="001B04A3" w14:paraId="1E3A0F8F" w14:textId="77777777" w:rsidTr="00E031E1">
        <w:tc>
          <w:tcPr>
            <w:tcW w:w="1809" w:type="dxa"/>
          </w:tcPr>
          <w:p w14:paraId="501D92A8"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9</w:t>
            </w:r>
          </w:p>
        </w:tc>
        <w:tc>
          <w:tcPr>
            <w:tcW w:w="6471" w:type="dxa"/>
          </w:tcPr>
          <w:p w14:paraId="19900DBA"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PIANIFICAZIONE FP</w:t>
            </w:r>
          </w:p>
        </w:tc>
        <w:tc>
          <w:tcPr>
            <w:tcW w:w="1574" w:type="dxa"/>
          </w:tcPr>
          <w:p w14:paraId="466B521D"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27</w:t>
            </w:r>
          </w:p>
        </w:tc>
      </w:tr>
      <w:tr w:rsidR="00E031E1" w:rsidRPr="001B04A3" w14:paraId="7F0D5788" w14:textId="77777777" w:rsidTr="00E031E1">
        <w:tc>
          <w:tcPr>
            <w:tcW w:w="1809" w:type="dxa"/>
          </w:tcPr>
          <w:p w14:paraId="34739F71"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10</w:t>
            </w:r>
          </w:p>
        </w:tc>
        <w:tc>
          <w:tcPr>
            <w:tcW w:w="6471" w:type="dxa"/>
          </w:tcPr>
          <w:p w14:paraId="52B87842"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 xml:space="preserve">IL CICLO DELLE MISURE DI FP </w:t>
            </w:r>
          </w:p>
        </w:tc>
        <w:tc>
          <w:tcPr>
            <w:tcW w:w="1574" w:type="dxa"/>
          </w:tcPr>
          <w:p w14:paraId="09EA5D63"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33</w:t>
            </w:r>
          </w:p>
        </w:tc>
      </w:tr>
      <w:tr w:rsidR="00E031E1" w:rsidRPr="001B04A3" w14:paraId="74461CF9" w14:textId="77777777" w:rsidTr="00E031E1">
        <w:tc>
          <w:tcPr>
            <w:tcW w:w="1809" w:type="dxa"/>
          </w:tcPr>
          <w:p w14:paraId="3DE401EE"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11</w:t>
            </w:r>
          </w:p>
        </w:tc>
        <w:tc>
          <w:tcPr>
            <w:tcW w:w="6471" w:type="dxa"/>
          </w:tcPr>
          <w:p w14:paraId="6F2AD54F" w14:textId="77777777" w:rsidR="00E031E1" w:rsidRPr="001B04A3" w:rsidRDefault="00E031E1" w:rsidP="00FA66BD">
            <w:pPr>
              <w:jc w:val="both"/>
              <w:rPr>
                <w:rFonts w:ascii="Tahoma" w:hAnsi="Tahoma" w:cs="Tahoma"/>
                <w:sz w:val="24"/>
                <w:szCs w:val="24"/>
                <w:lang w:val="en-US"/>
              </w:rPr>
            </w:pPr>
            <w:r w:rsidRPr="001B04A3">
              <w:rPr>
                <w:rFonts w:ascii="Tahoma" w:hAnsi="Tahoma" w:cs="Tahoma"/>
                <w:sz w:val="24"/>
                <w:szCs w:val="24"/>
                <w:lang w:val="en-US"/>
              </w:rPr>
              <w:t xml:space="preserve">ANNESSO “J” FP </w:t>
            </w:r>
          </w:p>
        </w:tc>
        <w:tc>
          <w:tcPr>
            <w:tcW w:w="1574" w:type="dxa"/>
          </w:tcPr>
          <w:p w14:paraId="59462D56" w14:textId="77777777" w:rsidR="00E031E1" w:rsidRPr="001B04A3" w:rsidRDefault="001B04A3" w:rsidP="00FA66BD">
            <w:pPr>
              <w:jc w:val="center"/>
              <w:rPr>
                <w:rFonts w:ascii="Tahoma" w:hAnsi="Tahoma" w:cs="Tahoma"/>
                <w:sz w:val="24"/>
                <w:szCs w:val="24"/>
                <w:lang w:val="en-US"/>
              </w:rPr>
            </w:pPr>
            <w:r w:rsidRPr="001B04A3">
              <w:rPr>
                <w:rFonts w:ascii="Tahoma" w:hAnsi="Tahoma" w:cs="Tahoma"/>
                <w:sz w:val="24"/>
                <w:szCs w:val="24"/>
                <w:lang w:val="en-US"/>
              </w:rPr>
              <w:t>41</w:t>
            </w:r>
          </w:p>
        </w:tc>
      </w:tr>
      <w:tr w:rsidR="00E031E1" w:rsidRPr="001B04A3" w14:paraId="43E90292" w14:textId="77777777" w:rsidTr="00E031E1">
        <w:tc>
          <w:tcPr>
            <w:tcW w:w="1809" w:type="dxa"/>
          </w:tcPr>
          <w:p w14:paraId="40D26967"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12</w:t>
            </w:r>
          </w:p>
        </w:tc>
        <w:tc>
          <w:tcPr>
            <w:tcW w:w="6471" w:type="dxa"/>
          </w:tcPr>
          <w:p w14:paraId="63227273"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SOP FP</w:t>
            </w:r>
          </w:p>
        </w:tc>
        <w:tc>
          <w:tcPr>
            <w:tcW w:w="1574" w:type="dxa"/>
          </w:tcPr>
          <w:p w14:paraId="3B8DA468"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43</w:t>
            </w:r>
          </w:p>
        </w:tc>
      </w:tr>
      <w:tr w:rsidR="00E031E1" w:rsidRPr="001B04A3" w14:paraId="2099757E" w14:textId="77777777" w:rsidTr="00E031E1">
        <w:tc>
          <w:tcPr>
            <w:tcW w:w="1809" w:type="dxa"/>
          </w:tcPr>
          <w:p w14:paraId="5D147E3E"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13</w:t>
            </w:r>
          </w:p>
        </w:tc>
        <w:tc>
          <w:tcPr>
            <w:tcW w:w="6471" w:type="dxa"/>
          </w:tcPr>
          <w:p w14:paraId="763BFD3E"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PROTEZIONE DELLE BASI MILITARI IN OPERAZIONI</w:t>
            </w:r>
          </w:p>
        </w:tc>
        <w:tc>
          <w:tcPr>
            <w:tcW w:w="1574" w:type="dxa"/>
          </w:tcPr>
          <w:p w14:paraId="766F22DD"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47</w:t>
            </w:r>
          </w:p>
        </w:tc>
      </w:tr>
      <w:tr w:rsidR="00E031E1" w:rsidRPr="001B04A3" w14:paraId="7D64A130" w14:textId="77777777" w:rsidTr="00E031E1">
        <w:tc>
          <w:tcPr>
            <w:tcW w:w="1809" w:type="dxa"/>
          </w:tcPr>
          <w:p w14:paraId="3A3D2A55"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14</w:t>
            </w:r>
          </w:p>
        </w:tc>
        <w:tc>
          <w:tcPr>
            <w:tcW w:w="6471" w:type="dxa"/>
          </w:tcPr>
          <w:p w14:paraId="578DC443"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ORGANIZZAZIONE FP PER LA PROTEZIONE DI UNA BASE</w:t>
            </w:r>
          </w:p>
        </w:tc>
        <w:tc>
          <w:tcPr>
            <w:tcW w:w="1574" w:type="dxa"/>
          </w:tcPr>
          <w:p w14:paraId="74AF1FD2"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49</w:t>
            </w:r>
          </w:p>
        </w:tc>
      </w:tr>
      <w:tr w:rsidR="00E031E1" w:rsidRPr="001B04A3" w14:paraId="5D8031F0" w14:textId="77777777" w:rsidTr="00E031E1">
        <w:tc>
          <w:tcPr>
            <w:tcW w:w="1809" w:type="dxa"/>
          </w:tcPr>
          <w:p w14:paraId="1888AFD7"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15</w:t>
            </w:r>
          </w:p>
        </w:tc>
        <w:tc>
          <w:tcPr>
            <w:tcW w:w="6471" w:type="dxa"/>
          </w:tcPr>
          <w:p w14:paraId="4ECE9941"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DOTTRINA SULLA PROTEZIONE DELLE BASI</w:t>
            </w:r>
          </w:p>
        </w:tc>
        <w:tc>
          <w:tcPr>
            <w:tcW w:w="1574" w:type="dxa"/>
          </w:tcPr>
          <w:p w14:paraId="66DA3DC2"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53</w:t>
            </w:r>
          </w:p>
        </w:tc>
      </w:tr>
      <w:tr w:rsidR="00E031E1" w:rsidRPr="001B04A3" w14:paraId="4D1AABC8" w14:textId="77777777" w:rsidTr="00E031E1">
        <w:tc>
          <w:tcPr>
            <w:tcW w:w="1809" w:type="dxa"/>
          </w:tcPr>
          <w:p w14:paraId="1A08A4B3"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16</w:t>
            </w:r>
          </w:p>
        </w:tc>
        <w:tc>
          <w:tcPr>
            <w:tcW w:w="6471" w:type="dxa"/>
          </w:tcPr>
          <w:p w14:paraId="58A318B4"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APPROCCIO SISTEMATICO FP PER LA PROTEZIONE DI UNA BASE</w:t>
            </w:r>
          </w:p>
        </w:tc>
        <w:tc>
          <w:tcPr>
            <w:tcW w:w="1574" w:type="dxa"/>
          </w:tcPr>
          <w:p w14:paraId="03F79BA5"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55</w:t>
            </w:r>
          </w:p>
        </w:tc>
      </w:tr>
      <w:tr w:rsidR="00E031E1" w:rsidRPr="001B04A3" w14:paraId="605C6B22" w14:textId="77777777" w:rsidTr="00E031E1">
        <w:tc>
          <w:tcPr>
            <w:tcW w:w="1809" w:type="dxa"/>
          </w:tcPr>
          <w:p w14:paraId="133D0342"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17</w:t>
            </w:r>
          </w:p>
        </w:tc>
        <w:tc>
          <w:tcPr>
            <w:tcW w:w="6471" w:type="dxa"/>
          </w:tcPr>
          <w:p w14:paraId="26B2A829"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I PIANI FP PER LA PROTEZIONE DELLE BASI</w:t>
            </w:r>
          </w:p>
        </w:tc>
        <w:tc>
          <w:tcPr>
            <w:tcW w:w="1574" w:type="dxa"/>
          </w:tcPr>
          <w:p w14:paraId="2EE9F4AD"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61</w:t>
            </w:r>
          </w:p>
        </w:tc>
      </w:tr>
      <w:tr w:rsidR="00E031E1" w:rsidRPr="001B04A3" w14:paraId="50794499" w14:textId="77777777" w:rsidTr="00E031E1">
        <w:tc>
          <w:tcPr>
            <w:tcW w:w="1809" w:type="dxa"/>
          </w:tcPr>
          <w:p w14:paraId="5486F2D5"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18</w:t>
            </w:r>
          </w:p>
        </w:tc>
        <w:tc>
          <w:tcPr>
            <w:tcW w:w="6471" w:type="dxa"/>
          </w:tcPr>
          <w:p w14:paraId="581EBC67"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IL SISTEMA INTEGRATO PER LA PROTEZIONE DELLE BASI MILITARI (SIPROB)</w:t>
            </w:r>
          </w:p>
        </w:tc>
        <w:tc>
          <w:tcPr>
            <w:tcW w:w="1574" w:type="dxa"/>
          </w:tcPr>
          <w:p w14:paraId="2E2EB241"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69</w:t>
            </w:r>
          </w:p>
        </w:tc>
      </w:tr>
      <w:tr w:rsidR="00E031E1" w:rsidRPr="001B04A3" w14:paraId="7B8BBFE5" w14:textId="77777777" w:rsidTr="00E031E1">
        <w:tc>
          <w:tcPr>
            <w:tcW w:w="1809" w:type="dxa"/>
          </w:tcPr>
          <w:p w14:paraId="57498B61"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19</w:t>
            </w:r>
          </w:p>
        </w:tc>
        <w:tc>
          <w:tcPr>
            <w:tcW w:w="6471" w:type="dxa"/>
          </w:tcPr>
          <w:p w14:paraId="3B74F45C"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LA VALUTAZIONE DELLA MINACCIA (</w:t>
            </w:r>
            <w:r w:rsidRPr="001B04A3">
              <w:rPr>
                <w:rFonts w:ascii="Tahoma" w:hAnsi="Tahoma" w:cs="Tahoma"/>
                <w:i/>
                <w:sz w:val="24"/>
                <w:szCs w:val="24"/>
              </w:rPr>
              <w:t>THREAT ASSESSMENT-TA</w:t>
            </w:r>
            <w:r w:rsidRPr="001B04A3">
              <w:rPr>
                <w:rFonts w:ascii="Tahoma" w:hAnsi="Tahoma" w:cs="Tahoma"/>
                <w:sz w:val="24"/>
                <w:szCs w:val="24"/>
              </w:rPr>
              <w:t>) E DEI RELATIVI RISCHI PER UNA BASE MILITARE</w:t>
            </w:r>
          </w:p>
        </w:tc>
        <w:tc>
          <w:tcPr>
            <w:tcW w:w="1574" w:type="dxa"/>
          </w:tcPr>
          <w:p w14:paraId="10CF4B63"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73</w:t>
            </w:r>
          </w:p>
        </w:tc>
      </w:tr>
      <w:tr w:rsidR="00E031E1" w:rsidRPr="001B04A3" w14:paraId="261881E3" w14:textId="77777777" w:rsidTr="00E031E1">
        <w:tc>
          <w:tcPr>
            <w:tcW w:w="1809" w:type="dxa"/>
          </w:tcPr>
          <w:p w14:paraId="3B4DB777"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20</w:t>
            </w:r>
          </w:p>
        </w:tc>
        <w:tc>
          <w:tcPr>
            <w:tcW w:w="6471" w:type="dxa"/>
          </w:tcPr>
          <w:p w14:paraId="2F843310"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ABBREVIAZIONI E SIGLE FP</w:t>
            </w:r>
          </w:p>
        </w:tc>
        <w:tc>
          <w:tcPr>
            <w:tcW w:w="1574" w:type="dxa"/>
          </w:tcPr>
          <w:p w14:paraId="7DA7B6B0"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87</w:t>
            </w:r>
          </w:p>
        </w:tc>
      </w:tr>
      <w:tr w:rsidR="00E031E1" w:rsidRPr="001B04A3" w14:paraId="1A4A26BE" w14:textId="77777777" w:rsidTr="00E031E1">
        <w:tc>
          <w:tcPr>
            <w:tcW w:w="1809" w:type="dxa"/>
          </w:tcPr>
          <w:p w14:paraId="153BB65D" w14:textId="77777777" w:rsidR="00E031E1" w:rsidRPr="001B04A3" w:rsidRDefault="00E031E1" w:rsidP="00FA66BD">
            <w:pPr>
              <w:jc w:val="center"/>
              <w:rPr>
                <w:rFonts w:ascii="Tahoma" w:hAnsi="Tahoma" w:cs="Tahoma"/>
                <w:sz w:val="24"/>
                <w:szCs w:val="24"/>
              </w:rPr>
            </w:pPr>
            <w:r w:rsidRPr="001B04A3">
              <w:rPr>
                <w:rFonts w:ascii="Tahoma" w:hAnsi="Tahoma" w:cs="Tahoma"/>
                <w:sz w:val="24"/>
                <w:szCs w:val="24"/>
              </w:rPr>
              <w:t>21</w:t>
            </w:r>
          </w:p>
        </w:tc>
        <w:tc>
          <w:tcPr>
            <w:tcW w:w="6471" w:type="dxa"/>
          </w:tcPr>
          <w:p w14:paraId="2ECFB98B" w14:textId="77777777" w:rsidR="00E031E1" w:rsidRPr="001B04A3" w:rsidRDefault="00E031E1" w:rsidP="00FA66BD">
            <w:pPr>
              <w:jc w:val="both"/>
              <w:rPr>
                <w:rFonts w:ascii="Tahoma" w:hAnsi="Tahoma" w:cs="Tahoma"/>
                <w:sz w:val="24"/>
                <w:szCs w:val="24"/>
              </w:rPr>
            </w:pPr>
            <w:r w:rsidRPr="001B04A3">
              <w:rPr>
                <w:rFonts w:ascii="Tahoma" w:hAnsi="Tahoma" w:cs="Tahoma"/>
                <w:sz w:val="24"/>
                <w:szCs w:val="24"/>
              </w:rPr>
              <w:t>GLOSSARIO FP</w:t>
            </w:r>
          </w:p>
        </w:tc>
        <w:tc>
          <w:tcPr>
            <w:tcW w:w="1574" w:type="dxa"/>
          </w:tcPr>
          <w:p w14:paraId="720DE654" w14:textId="77777777" w:rsidR="00E031E1" w:rsidRPr="001B04A3" w:rsidRDefault="001B04A3" w:rsidP="00FA66BD">
            <w:pPr>
              <w:jc w:val="center"/>
              <w:rPr>
                <w:rFonts w:ascii="Tahoma" w:hAnsi="Tahoma" w:cs="Tahoma"/>
                <w:sz w:val="24"/>
                <w:szCs w:val="24"/>
              </w:rPr>
            </w:pPr>
            <w:r w:rsidRPr="001B04A3">
              <w:rPr>
                <w:rFonts w:ascii="Tahoma" w:hAnsi="Tahoma" w:cs="Tahoma"/>
                <w:sz w:val="24"/>
                <w:szCs w:val="24"/>
              </w:rPr>
              <w:t>93</w:t>
            </w:r>
          </w:p>
        </w:tc>
      </w:tr>
      <w:tr w:rsidR="00916234" w:rsidRPr="001B04A3" w14:paraId="5831A849" w14:textId="77777777" w:rsidTr="00E031E1">
        <w:tc>
          <w:tcPr>
            <w:tcW w:w="1809" w:type="dxa"/>
          </w:tcPr>
          <w:p w14:paraId="29BD152D" w14:textId="77777777" w:rsidR="00916234" w:rsidRPr="001B04A3" w:rsidRDefault="00916234" w:rsidP="00FA66BD">
            <w:pPr>
              <w:jc w:val="center"/>
              <w:rPr>
                <w:rFonts w:ascii="Tahoma" w:hAnsi="Tahoma" w:cs="Tahoma"/>
                <w:sz w:val="24"/>
                <w:szCs w:val="24"/>
              </w:rPr>
            </w:pPr>
            <w:r w:rsidRPr="001B04A3">
              <w:rPr>
                <w:rFonts w:ascii="Tahoma" w:hAnsi="Tahoma" w:cs="Tahoma"/>
                <w:sz w:val="24"/>
                <w:szCs w:val="24"/>
              </w:rPr>
              <w:t>22</w:t>
            </w:r>
          </w:p>
        </w:tc>
        <w:tc>
          <w:tcPr>
            <w:tcW w:w="6471" w:type="dxa"/>
          </w:tcPr>
          <w:p w14:paraId="55E22421" w14:textId="77777777" w:rsidR="00916234" w:rsidRPr="001B04A3" w:rsidRDefault="00916234" w:rsidP="00FA66BD">
            <w:pPr>
              <w:jc w:val="both"/>
              <w:rPr>
                <w:rFonts w:ascii="Tahoma" w:hAnsi="Tahoma" w:cs="Tahoma"/>
                <w:sz w:val="24"/>
                <w:szCs w:val="24"/>
              </w:rPr>
            </w:pPr>
            <w:r w:rsidRPr="001B04A3">
              <w:rPr>
                <w:rFonts w:ascii="Tahoma" w:hAnsi="Tahoma" w:cs="Tahoma"/>
                <w:sz w:val="24"/>
                <w:szCs w:val="24"/>
              </w:rPr>
              <w:t>RIFERIMENTI FP</w:t>
            </w:r>
          </w:p>
        </w:tc>
        <w:tc>
          <w:tcPr>
            <w:tcW w:w="1574" w:type="dxa"/>
          </w:tcPr>
          <w:p w14:paraId="5F90FC73" w14:textId="77777777" w:rsidR="00916234" w:rsidRPr="001B04A3" w:rsidRDefault="001B04A3" w:rsidP="00FA66BD">
            <w:pPr>
              <w:jc w:val="center"/>
              <w:rPr>
                <w:rFonts w:ascii="Tahoma" w:hAnsi="Tahoma" w:cs="Tahoma"/>
                <w:sz w:val="24"/>
                <w:szCs w:val="24"/>
              </w:rPr>
            </w:pPr>
            <w:r w:rsidRPr="001B04A3">
              <w:rPr>
                <w:rFonts w:ascii="Tahoma" w:hAnsi="Tahoma" w:cs="Tahoma"/>
                <w:sz w:val="24"/>
                <w:szCs w:val="24"/>
              </w:rPr>
              <w:t>107</w:t>
            </w:r>
          </w:p>
        </w:tc>
      </w:tr>
    </w:tbl>
    <w:p w14:paraId="0411D090" w14:textId="77777777" w:rsidR="00A0031D" w:rsidRPr="00F97BD1" w:rsidRDefault="00A0031D" w:rsidP="00F97BD1">
      <w:pPr>
        <w:jc w:val="center"/>
        <w:rPr>
          <w:rFonts w:ascii="Tahoma" w:hAnsi="Tahoma" w:cs="Tahoma"/>
          <w:b/>
          <w:sz w:val="32"/>
        </w:rPr>
      </w:pPr>
    </w:p>
    <w:p w14:paraId="3A7AE833" w14:textId="77777777" w:rsidR="00F63B53" w:rsidRDefault="00F63B53">
      <w:pPr>
        <w:rPr>
          <w:rFonts w:ascii="Tahoma" w:hAnsi="Tahoma" w:cs="Tahoma"/>
          <w:sz w:val="32"/>
        </w:rPr>
        <w:sectPr w:rsidR="00F63B53" w:rsidSect="00A3532B">
          <w:footerReference w:type="default" r:id="rId11"/>
          <w:pgSz w:w="11906" w:h="16838"/>
          <w:pgMar w:top="1417" w:right="1134" w:bottom="1134" w:left="1134" w:header="708" w:footer="708" w:gutter="0"/>
          <w:pgNumType w:fmt="upperRoman"/>
          <w:cols w:space="708"/>
          <w:docGrid w:linePitch="360"/>
        </w:sectPr>
      </w:pPr>
    </w:p>
    <w:p w14:paraId="182AB5BC" w14:textId="77777777" w:rsidR="00F63B53" w:rsidRDefault="00F63B53" w:rsidP="00F63B53">
      <w:pPr>
        <w:rPr>
          <w:rFonts w:ascii="Verdana" w:eastAsia="Times New Roman" w:hAnsi="Verdana" w:cs="Times New Roman"/>
          <w:b/>
          <w:sz w:val="20"/>
          <w:szCs w:val="24"/>
          <w:lang w:eastAsia="x-none"/>
        </w:rPr>
      </w:pPr>
    </w:p>
    <w:p w14:paraId="398AB288" w14:textId="77777777" w:rsidR="00F63B53" w:rsidRDefault="00F63B53" w:rsidP="00F63B53">
      <w:pPr>
        <w:rPr>
          <w:rFonts w:ascii="Verdana" w:eastAsia="Times New Roman" w:hAnsi="Verdana" w:cs="Times New Roman"/>
          <w:b/>
          <w:sz w:val="20"/>
          <w:szCs w:val="24"/>
          <w:lang w:eastAsia="x-none"/>
        </w:rPr>
      </w:pPr>
    </w:p>
    <w:p w14:paraId="18EFDEF4" w14:textId="77777777" w:rsidR="00F63B53" w:rsidRDefault="00F63B53" w:rsidP="00F63B53">
      <w:pPr>
        <w:rPr>
          <w:rFonts w:ascii="Verdana" w:eastAsia="Times New Roman" w:hAnsi="Verdana" w:cs="Times New Roman"/>
          <w:b/>
          <w:sz w:val="20"/>
          <w:szCs w:val="24"/>
          <w:lang w:eastAsia="x-none"/>
        </w:rPr>
      </w:pPr>
    </w:p>
    <w:p w14:paraId="4548FE6C" w14:textId="77777777" w:rsidR="00F63B53" w:rsidRDefault="00F63B53" w:rsidP="00F63B53">
      <w:pPr>
        <w:rPr>
          <w:rFonts w:ascii="Verdana" w:eastAsia="Times New Roman" w:hAnsi="Verdana" w:cs="Times New Roman"/>
          <w:b/>
          <w:sz w:val="20"/>
          <w:szCs w:val="24"/>
          <w:lang w:eastAsia="x-none"/>
        </w:rPr>
      </w:pPr>
    </w:p>
    <w:p w14:paraId="1C554F87" w14:textId="77777777" w:rsidR="00F63B53" w:rsidRDefault="00F63B53" w:rsidP="00F63B53">
      <w:pPr>
        <w:rPr>
          <w:rFonts w:ascii="Verdana" w:eastAsia="Times New Roman" w:hAnsi="Verdana" w:cs="Times New Roman"/>
          <w:b/>
          <w:sz w:val="20"/>
          <w:szCs w:val="24"/>
          <w:lang w:eastAsia="x-none"/>
        </w:rPr>
      </w:pPr>
    </w:p>
    <w:p w14:paraId="0FD89CCD" w14:textId="77777777" w:rsidR="00F63B53" w:rsidRDefault="00F63B53" w:rsidP="00F63B53">
      <w:pPr>
        <w:rPr>
          <w:rFonts w:ascii="Verdana" w:eastAsia="Times New Roman" w:hAnsi="Verdana" w:cs="Times New Roman"/>
          <w:b/>
          <w:sz w:val="20"/>
          <w:szCs w:val="24"/>
          <w:lang w:eastAsia="x-none"/>
        </w:rPr>
      </w:pPr>
    </w:p>
    <w:p w14:paraId="04042524" w14:textId="77777777" w:rsidR="00F63B53" w:rsidRDefault="00F63B53" w:rsidP="00F63B53">
      <w:pPr>
        <w:rPr>
          <w:rFonts w:ascii="Verdana" w:eastAsia="Times New Roman" w:hAnsi="Verdana" w:cs="Times New Roman"/>
          <w:b/>
          <w:sz w:val="20"/>
          <w:szCs w:val="24"/>
          <w:lang w:eastAsia="x-none"/>
        </w:rPr>
      </w:pPr>
    </w:p>
    <w:p w14:paraId="2E118030" w14:textId="77777777" w:rsidR="00F63B53" w:rsidRDefault="00F63B53" w:rsidP="00F63B53">
      <w:pPr>
        <w:rPr>
          <w:rFonts w:ascii="Verdana" w:eastAsia="Times New Roman" w:hAnsi="Verdana" w:cs="Times New Roman"/>
          <w:b/>
          <w:sz w:val="20"/>
          <w:szCs w:val="24"/>
          <w:lang w:eastAsia="x-none"/>
        </w:rPr>
      </w:pPr>
    </w:p>
    <w:p w14:paraId="706F8E6C"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02B7AF0A" w14:textId="77777777" w:rsidR="00F97BD1" w:rsidRDefault="00F97BD1">
      <w:pPr>
        <w:rPr>
          <w:rFonts w:ascii="Tahoma" w:hAnsi="Tahoma" w:cs="Tahoma"/>
          <w:sz w:val="32"/>
        </w:rPr>
      </w:pPr>
    </w:p>
    <w:p w14:paraId="5BC2B207" w14:textId="77777777" w:rsidR="00F63B53" w:rsidRDefault="00F63B53">
      <w:pPr>
        <w:rPr>
          <w:rFonts w:ascii="Tahoma" w:hAnsi="Tahoma" w:cs="Tahoma"/>
          <w:sz w:val="32"/>
        </w:rPr>
      </w:pPr>
    </w:p>
    <w:p w14:paraId="57349481" w14:textId="77777777" w:rsidR="000F771D" w:rsidRDefault="000F771D">
      <w:pPr>
        <w:rPr>
          <w:rFonts w:ascii="Tahoma" w:hAnsi="Tahoma" w:cs="Tahoma"/>
          <w:sz w:val="32"/>
        </w:rPr>
      </w:pPr>
    </w:p>
    <w:p w14:paraId="1732012B" w14:textId="77777777" w:rsidR="00DA6E5F" w:rsidRDefault="00DA6E5F">
      <w:pPr>
        <w:rPr>
          <w:rFonts w:ascii="Tahoma" w:hAnsi="Tahoma" w:cs="Tahoma"/>
          <w:sz w:val="32"/>
        </w:rPr>
        <w:sectPr w:rsidR="00DA6E5F" w:rsidSect="00A3532B">
          <w:pgSz w:w="11906" w:h="16838"/>
          <w:pgMar w:top="1417" w:right="1134" w:bottom="1134" w:left="1134" w:header="708" w:footer="708" w:gutter="0"/>
          <w:pgNumType w:fmt="upperRoman"/>
          <w:cols w:space="708"/>
          <w:docGrid w:linePitch="360"/>
        </w:sectPr>
      </w:pPr>
    </w:p>
    <w:p w14:paraId="74637C1A" w14:textId="77777777" w:rsidR="00AD7C64"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1. </w:t>
      </w:r>
      <w:r w:rsidR="00AD7C64" w:rsidRPr="00484BDB">
        <w:rPr>
          <w:rFonts w:ascii="Tahoma" w:eastAsia="Calibri" w:hAnsi="Tahoma" w:cs="Tahoma"/>
          <w:b/>
          <w:caps/>
          <w:color w:val="365F91"/>
          <w:spacing w:val="5"/>
          <w:sz w:val="32"/>
          <w:szCs w:val="24"/>
          <w:lang w:eastAsia="x-none"/>
        </w:rPr>
        <w:t>LA PROTEZIONE</w:t>
      </w:r>
    </w:p>
    <w:p w14:paraId="279CD51A" w14:textId="77777777" w:rsidR="00BF603A" w:rsidRPr="0083064C" w:rsidRDefault="00504D4D" w:rsidP="00484BDB">
      <w:pPr>
        <w:spacing w:after="0" w:line="240" w:lineRule="auto"/>
        <w:rPr>
          <w:rFonts w:ascii="Tahoma" w:hAnsi="Tahoma" w:cs="Tahoma"/>
          <w:color w:val="C00000"/>
          <w:sz w:val="28"/>
          <w:szCs w:val="24"/>
        </w:rPr>
      </w:pPr>
      <w:r w:rsidRPr="0083064C">
        <w:rPr>
          <w:rFonts w:ascii="Tahoma" w:hAnsi="Tahoma" w:cs="Tahoma"/>
          <w:b/>
          <w:color w:val="C00000"/>
          <w:sz w:val="28"/>
          <w:szCs w:val="24"/>
        </w:rPr>
        <w:t xml:space="preserve">Rif.: </w:t>
      </w:r>
      <w:r w:rsidR="00C255CA" w:rsidRPr="0083064C">
        <w:rPr>
          <w:rFonts w:ascii="Tahoma" w:hAnsi="Tahoma" w:cs="Tahoma"/>
          <w:b/>
          <w:color w:val="C00000"/>
          <w:sz w:val="28"/>
          <w:szCs w:val="24"/>
        </w:rPr>
        <w:t>PSE 3.14, ED. 2017</w:t>
      </w:r>
      <w:r w:rsidRPr="0083064C">
        <w:rPr>
          <w:rStyle w:val="Rimandonotaapidipagina"/>
          <w:rFonts w:ascii="Tahoma" w:hAnsi="Tahoma" w:cs="Tahoma"/>
          <w:b/>
          <w:color w:val="C00000"/>
          <w:sz w:val="28"/>
          <w:szCs w:val="24"/>
        </w:rPr>
        <w:footnoteReference w:id="1"/>
      </w:r>
    </w:p>
    <w:p w14:paraId="46A81066" w14:textId="77777777" w:rsidR="00C255CA" w:rsidRPr="00234D88" w:rsidRDefault="00C255CA" w:rsidP="00BF603A">
      <w:pPr>
        <w:spacing w:after="0" w:line="240" w:lineRule="auto"/>
        <w:rPr>
          <w:rFonts w:ascii="Tahoma" w:hAnsi="Tahoma" w:cs="Tahoma"/>
          <w:sz w:val="24"/>
          <w:szCs w:val="24"/>
        </w:rPr>
      </w:pPr>
    </w:p>
    <w:p w14:paraId="3889FD9C" w14:textId="77777777" w:rsidR="00BF603A" w:rsidRPr="00234D88" w:rsidRDefault="00E51369" w:rsidP="00BF603A">
      <w:pPr>
        <w:spacing w:after="0" w:line="240" w:lineRule="auto"/>
        <w:rPr>
          <w:rFonts w:ascii="Tahoma" w:hAnsi="Tahoma" w:cs="Tahoma"/>
          <w:sz w:val="24"/>
          <w:szCs w:val="24"/>
        </w:rPr>
      </w:pPr>
      <w:r w:rsidRPr="00234D88">
        <w:rPr>
          <w:rFonts w:ascii="Tahoma" w:hAnsi="Tahoma" w:cs="Tahoma"/>
          <w:sz w:val="24"/>
          <w:szCs w:val="24"/>
        </w:rPr>
        <w:t>CON IL TERMINE “PROTEZIONE</w:t>
      </w:r>
      <w:r w:rsidR="0043131F" w:rsidRPr="00234D88">
        <w:rPr>
          <w:rFonts w:ascii="Tahoma" w:hAnsi="Tahoma" w:cs="Tahoma"/>
          <w:sz w:val="24"/>
          <w:szCs w:val="24"/>
        </w:rPr>
        <w:t>“</w:t>
      </w:r>
      <w:r w:rsidRPr="00234D88">
        <w:rPr>
          <w:rFonts w:ascii="Tahoma" w:hAnsi="Tahoma" w:cs="Tahoma"/>
          <w:sz w:val="24"/>
          <w:szCs w:val="24"/>
        </w:rPr>
        <w:t xml:space="preserve"> SI INTENDE</w:t>
      </w:r>
      <w:r w:rsidR="0043131F" w:rsidRPr="00234D88">
        <w:rPr>
          <w:rFonts w:ascii="Tahoma" w:hAnsi="Tahoma" w:cs="Tahoma"/>
          <w:sz w:val="24"/>
          <w:szCs w:val="24"/>
        </w:rPr>
        <w:t>:</w:t>
      </w:r>
    </w:p>
    <w:p w14:paraId="20D31A5F" w14:textId="77777777" w:rsidR="00421FBE" w:rsidRPr="00234D88" w:rsidRDefault="00421FBE" w:rsidP="00421FBE">
      <w:pPr>
        <w:pStyle w:val="NormaleWeb"/>
        <w:numPr>
          <w:ilvl w:val="0"/>
          <w:numId w:val="1"/>
        </w:numPr>
        <w:spacing w:before="0" w:beforeAutospacing="0" w:after="0" w:afterAutospacing="0"/>
        <w:ind w:left="567" w:hanging="567"/>
        <w:jc w:val="both"/>
        <w:textAlignment w:val="baseline"/>
        <w:rPr>
          <w:rFonts w:ascii="Tahoma" w:hAnsi="Tahoma" w:cs="Tahoma"/>
        </w:rPr>
      </w:pPr>
      <w:r w:rsidRPr="00234D88">
        <w:rPr>
          <w:rFonts w:ascii="Tahoma" w:hAnsi="Tahoma" w:cs="Tahoma"/>
          <w:b/>
          <w:bCs/>
          <w:kern w:val="24"/>
        </w:rPr>
        <w:t>LA FUNZIONE OPERATIVA “TERRESTRE” (</w:t>
      </w:r>
      <w:r w:rsidRPr="00234D88">
        <w:rPr>
          <w:rFonts w:ascii="Tahoma" w:hAnsi="Tahoma" w:cs="Tahoma"/>
          <w:b/>
          <w:bCs/>
          <w:i/>
          <w:kern w:val="24"/>
        </w:rPr>
        <w:t>COMBAT FUNCTION</w:t>
      </w:r>
      <w:r w:rsidRPr="00234D88">
        <w:rPr>
          <w:rFonts w:ascii="Tahoma" w:hAnsi="Tahoma" w:cs="Tahoma"/>
          <w:b/>
          <w:bCs/>
          <w:kern w:val="24"/>
        </w:rPr>
        <w:t>)</w:t>
      </w:r>
      <w:r w:rsidR="0043131F" w:rsidRPr="00234D88">
        <w:rPr>
          <w:rFonts w:ascii="Tahoma" w:hAnsi="Tahoma" w:cs="Tahoma"/>
          <w:b/>
          <w:bCs/>
          <w:kern w:val="24"/>
        </w:rPr>
        <w:t>.</w:t>
      </w:r>
    </w:p>
    <w:p w14:paraId="5DA77A0A" w14:textId="77777777" w:rsidR="00421FBE" w:rsidRPr="00234D88" w:rsidRDefault="00421FBE" w:rsidP="00421FBE">
      <w:pPr>
        <w:pStyle w:val="NormaleWeb"/>
        <w:numPr>
          <w:ilvl w:val="0"/>
          <w:numId w:val="1"/>
        </w:numPr>
        <w:spacing w:before="0" w:beforeAutospacing="0" w:after="0" w:afterAutospacing="0"/>
        <w:ind w:left="567" w:hanging="567"/>
        <w:jc w:val="both"/>
        <w:textAlignment w:val="baseline"/>
        <w:rPr>
          <w:rFonts w:ascii="Tahoma" w:hAnsi="Tahoma" w:cs="Tahoma"/>
        </w:rPr>
      </w:pPr>
      <w:r w:rsidRPr="00234D88">
        <w:rPr>
          <w:rFonts w:ascii="Tahoma" w:hAnsi="Tahoma" w:cs="Tahoma"/>
          <w:b/>
          <w:bCs/>
          <w:iCs/>
          <w:kern w:val="24"/>
        </w:rPr>
        <w:t>UN ELEMENTO DEL “POTERE DI COMBATTIMENTO” (</w:t>
      </w:r>
      <w:r w:rsidRPr="00234D88">
        <w:rPr>
          <w:rFonts w:ascii="Tahoma" w:hAnsi="Tahoma" w:cs="Tahoma"/>
          <w:b/>
          <w:bCs/>
          <w:i/>
          <w:iCs/>
          <w:kern w:val="24"/>
        </w:rPr>
        <w:t>COMBAT POWER</w:t>
      </w:r>
      <w:r w:rsidRPr="00234D88">
        <w:rPr>
          <w:rFonts w:ascii="Tahoma" w:hAnsi="Tahoma" w:cs="Tahoma"/>
          <w:b/>
          <w:bCs/>
          <w:iCs/>
          <w:kern w:val="24"/>
        </w:rPr>
        <w:t>)</w:t>
      </w:r>
      <w:r w:rsidR="0043131F" w:rsidRPr="00234D88">
        <w:rPr>
          <w:rFonts w:ascii="Tahoma" w:hAnsi="Tahoma" w:cs="Tahoma"/>
          <w:b/>
          <w:bCs/>
          <w:iCs/>
          <w:kern w:val="24"/>
        </w:rPr>
        <w:t>.</w:t>
      </w:r>
    </w:p>
    <w:p w14:paraId="7D01AF11" w14:textId="77777777" w:rsidR="00167546" w:rsidRPr="00234D88" w:rsidRDefault="00167546" w:rsidP="00BF603A">
      <w:pPr>
        <w:spacing w:after="0" w:line="240" w:lineRule="auto"/>
        <w:rPr>
          <w:rFonts w:ascii="Tahoma" w:hAnsi="Tahoma" w:cs="Tahoma"/>
          <w:sz w:val="24"/>
          <w:szCs w:val="24"/>
        </w:rPr>
      </w:pPr>
    </w:p>
    <w:p w14:paraId="44A60C6C" w14:textId="77777777" w:rsidR="00421FBE" w:rsidRPr="00234D88" w:rsidRDefault="00421FBE" w:rsidP="00BF603A">
      <w:pPr>
        <w:spacing w:after="0" w:line="240" w:lineRule="auto"/>
        <w:rPr>
          <w:rFonts w:ascii="Tahoma" w:hAnsi="Tahoma" w:cs="Tahoma"/>
          <w:sz w:val="24"/>
          <w:szCs w:val="24"/>
        </w:rPr>
      </w:pPr>
      <w:r w:rsidRPr="00234D88">
        <w:rPr>
          <w:rFonts w:ascii="Tahoma" w:hAnsi="Tahoma" w:cs="Tahoma"/>
          <w:sz w:val="24"/>
          <w:szCs w:val="24"/>
        </w:rPr>
        <w:t xml:space="preserve">DEFINIZIONE DI </w:t>
      </w:r>
      <w:r w:rsidR="000862E4" w:rsidRPr="00234D88">
        <w:rPr>
          <w:rFonts w:ascii="Tahoma" w:hAnsi="Tahoma" w:cs="Tahoma"/>
          <w:sz w:val="24"/>
          <w:szCs w:val="24"/>
        </w:rPr>
        <w:t>“</w:t>
      </w:r>
      <w:r w:rsidRPr="00234D88">
        <w:rPr>
          <w:rFonts w:ascii="Tahoma" w:hAnsi="Tahoma" w:cs="Tahoma"/>
          <w:sz w:val="24"/>
          <w:szCs w:val="24"/>
        </w:rPr>
        <w:t>PROTEZIONE</w:t>
      </w:r>
      <w:r w:rsidR="000862E4" w:rsidRPr="00234D88">
        <w:rPr>
          <w:rFonts w:ascii="Tahoma" w:hAnsi="Tahoma" w:cs="Tahoma"/>
          <w:sz w:val="24"/>
          <w:szCs w:val="24"/>
        </w:rPr>
        <w:t>”</w:t>
      </w:r>
      <w:r w:rsidRPr="00234D88">
        <w:rPr>
          <w:rFonts w:ascii="Tahoma" w:hAnsi="Tahoma" w:cs="Tahoma"/>
          <w:sz w:val="24"/>
          <w:szCs w:val="24"/>
        </w:rPr>
        <w:t>:</w:t>
      </w:r>
    </w:p>
    <w:p w14:paraId="31375EC8" w14:textId="77777777" w:rsidR="00421FBE" w:rsidRPr="00234D88" w:rsidRDefault="00421FBE" w:rsidP="00BF603A">
      <w:pPr>
        <w:spacing w:after="0" w:line="240" w:lineRule="auto"/>
        <w:rPr>
          <w:rFonts w:ascii="Tahoma" w:hAnsi="Tahoma" w:cs="Tahoma"/>
          <w:sz w:val="24"/>
          <w:szCs w:val="24"/>
        </w:rPr>
      </w:pPr>
    </w:p>
    <w:p w14:paraId="343BE670" w14:textId="77777777" w:rsidR="00735CE7" w:rsidRPr="00234D88" w:rsidRDefault="00167546" w:rsidP="00735CE7">
      <w:pPr>
        <w:pStyle w:val="NormaleWeb"/>
        <w:spacing w:before="0" w:beforeAutospacing="0" w:after="0" w:afterAutospacing="0"/>
        <w:jc w:val="both"/>
        <w:textAlignment w:val="baseline"/>
        <w:rPr>
          <w:rFonts w:ascii="Arial" w:hAnsi="Arial" w:cstheme="minorBidi"/>
          <w:i/>
          <w:kern w:val="24"/>
        </w:rPr>
      </w:pPr>
      <w:r w:rsidRPr="00234D88">
        <w:rPr>
          <w:rFonts w:ascii="Arial" w:hAnsi="Arial" w:cstheme="minorBidi"/>
          <w:i/>
          <w:kern w:val="24"/>
        </w:rPr>
        <w:t>“</w:t>
      </w:r>
      <w:r w:rsidR="00735CE7" w:rsidRPr="00234D88">
        <w:rPr>
          <w:rFonts w:ascii="Arial" w:hAnsi="Arial" w:cstheme="minorBidi"/>
          <w:i/>
          <w:kern w:val="24"/>
        </w:rPr>
        <w:t xml:space="preserve">INSIEME DI MISURE E MEZZI PER </w:t>
      </w:r>
      <w:r w:rsidR="00735CE7" w:rsidRPr="00234D88">
        <w:rPr>
          <w:rFonts w:ascii="Arial" w:hAnsi="Arial" w:cstheme="minorBidi"/>
          <w:b/>
          <w:bCs/>
          <w:i/>
          <w:kern w:val="24"/>
        </w:rPr>
        <w:t>RIDURRE AL MINIMO</w:t>
      </w:r>
      <w:r w:rsidR="00735CE7" w:rsidRPr="00234D88">
        <w:rPr>
          <w:rFonts w:ascii="Arial" w:hAnsi="Arial" w:cstheme="minorBidi"/>
          <w:bCs/>
          <w:i/>
          <w:kern w:val="24"/>
        </w:rPr>
        <w:t xml:space="preserve"> </w:t>
      </w:r>
      <w:r w:rsidR="00735CE7" w:rsidRPr="00234D88">
        <w:rPr>
          <w:rFonts w:ascii="Arial" w:hAnsi="Arial" w:cstheme="minorBidi"/>
          <w:i/>
          <w:kern w:val="24"/>
        </w:rPr>
        <w:t>LA</w:t>
      </w:r>
      <w:r w:rsidR="00735CE7" w:rsidRPr="00234D88">
        <w:rPr>
          <w:rFonts w:ascii="Arial" w:hAnsi="Arial" w:cstheme="minorBidi"/>
          <w:bCs/>
          <w:i/>
          <w:kern w:val="24"/>
        </w:rPr>
        <w:t xml:space="preserve"> VULNERABILITÀ</w:t>
      </w:r>
      <w:r w:rsidR="00735CE7" w:rsidRPr="00234D88">
        <w:rPr>
          <w:rFonts w:ascii="Arial" w:hAnsi="Arial" w:cstheme="minorBidi"/>
          <w:i/>
          <w:kern w:val="24"/>
        </w:rPr>
        <w:t xml:space="preserve"> DEL PERSONALE, DELLE STRUTTURE, DEGLI EQUIPAGGIAMENTI E DELLE OPERAZIONI RISPETTO A QUALSIASI MINACCIA E IN TUTTE LE SITUAZIONI, AL FINE DI </w:t>
      </w:r>
      <w:r w:rsidR="00735CE7" w:rsidRPr="00234D88">
        <w:rPr>
          <w:rFonts w:ascii="Arial" w:hAnsi="Arial" w:cstheme="minorBidi"/>
          <w:b/>
          <w:bCs/>
          <w:i/>
          <w:kern w:val="24"/>
        </w:rPr>
        <w:t>PRESERVARE</w:t>
      </w:r>
      <w:r w:rsidR="00735CE7" w:rsidRPr="00234D88">
        <w:rPr>
          <w:rFonts w:ascii="Arial" w:hAnsi="Arial" w:cstheme="minorBidi"/>
          <w:b/>
          <w:i/>
          <w:kern w:val="24"/>
        </w:rPr>
        <w:t xml:space="preserve"> LA </w:t>
      </w:r>
      <w:r w:rsidR="00735CE7" w:rsidRPr="00234D88">
        <w:rPr>
          <w:rFonts w:ascii="Arial" w:hAnsi="Arial" w:cstheme="minorBidi"/>
          <w:b/>
          <w:bCs/>
          <w:i/>
          <w:kern w:val="24"/>
        </w:rPr>
        <w:t>LIBERTÀ D’AZIONE</w:t>
      </w:r>
      <w:r w:rsidR="00735CE7" w:rsidRPr="00234D88">
        <w:rPr>
          <w:rFonts w:ascii="Arial" w:hAnsi="Arial" w:cstheme="minorBidi"/>
          <w:bCs/>
          <w:i/>
          <w:kern w:val="24"/>
        </w:rPr>
        <w:t xml:space="preserve"> </w:t>
      </w:r>
      <w:r w:rsidR="00735CE7" w:rsidRPr="00234D88">
        <w:rPr>
          <w:rFonts w:ascii="Arial" w:hAnsi="Arial" w:cstheme="minorBidi"/>
          <w:b/>
          <w:i/>
          <w:kern w:val="24"/>
        </w:rPr>
        <w:t>E L’</w:t>
      </w:r>
      <w:r w:rsidR="00735CE7" w:rsidRPr="00234D88">
        <w:rPr>
          <w:rFonts w:ascii="Arial" w:hAnsi="Arial" w:cstheme="minorBidi"/>
          <w:b/>
          <w:bCs/>
          <w:i/>
          <w:kern w:val="24"/>
        </w:rPr>
        <w:t>EFFICIENZA</w:t>
      </w:r>
      <w:r w:rsidR="00735CE7" w:rsidRPr="00234D88">
        <w:rPr>
          <w:rFonts w:ascii="Arial" w:hAnsi="Arial" w:cstheme="minorBidi"/>
          <w:b/>
          <w:i/>
          <w:kern w:val="24"/>
        </w:rPr>
        <w:t xml:space="preserve"> </w:t>
      </w:r>
      <w:r w:rsidR="00735CE7" w:rsidRPr="00234D88">
        <w:rPr>
          <w:rFonts w:ascii="Arial" w:hAnsi="Arial" w:cstheme="minorBidi"/>
          <w:b/>
          <w:bCs/>
          <w:i/>
          <w:kern w:val="24"/>
        </w:rPr>
        <w:t>OPERATIVA DELLE FORZE</w:t>
      </w:r>
      <w:r w:rsidRPr="00234D88">
        <w:rPr>
          <w:rFonts w:ascii="Arial" w:hAnsi="Arial" w:cstheme="minorBidi"/>
          <w:bCs/>
          <w:i/>
          <w:kern w:val="24"/>
        </w:rPr>
        <w:t>”</w:t>
      </w:r>
      <w:r w:rsidR="00735CE7" w:rsidRPr="00234D88">
        <w:rPr>
          <w:rFonts w:ascii="Arial" w:hAnsi="Arial" w:cstheme="minorBidi"/>
          <w:i/>
          <w:kern w:val="24"/>
        </w:rPr>
        <w:t>.</w:t>
      </w:r>
    </w:p>
    <w:p w14:paraId="790430F9" w14:textId="77777777" w:rsidR="00BF603A" w:rsidRPr="00234D88" w:rsidRDefault="00BF603A" w:rsidP="00BF603A">
      <w:pPr>
        <w:spacing w:after="0" w:line="240" w:lineRule="auto"/>
        <w:rPr>
          <w:rFonts w:ascii="Tahoma" w:hAnsi="Tahoma" w:cs="Tahoma"/>
          <w:sz w:val="24"/>
          <w:szCs w:val="24"/>
        </w:rPr>
      </w:pPr>
    </w:p>
    <w:p w14:paraId="30D7BBF1" w14:textId="77777777" w:rsidR="0043131F" w:rsidRPr="00234D88" w:rsidRDefault="0043131F" w:rsidP="00BF603A">
      <w:pPr>
        <w:spacing w:after="0" w:line="240" w:lineRule="auto"/>
        <w:rPr>
          <w:rFonts w:ascii="Tahoma" w:hAnsi="Tahoma" w:cs="Tahoma"/>
          <w:sz w:val="24"/>
          <w:szCs w:val="24"/>
        </w:rPr>
      </w:pPr>
    </w:p>
    <w:p w14:paraId="5F51CD36" w14:textId="77777777" w:rsidR="00BF603A" w:rsidRPr="00234D88" w:rsidRDefault="0043131F" w:rsidP="00677C92">
      <w:pPr>
        <w:tabs>
          <w:tab w:val="left" w:pos="851"/>
          <w:tab w:val="left" w:pos="6096"/>
        </w:tabs>
        <w:spacing w:after="0" w:line="240" w:lineRule="auto"/>
        <w:jc w:val="center"/>
        <w:rPr>
          <w:rFonts w:ascii="Tahoma" w:hAnsi="Tahoma" w:cs="Tahoma"/>
          <w:b/>
          <w:sz w:val="24"/>
          <w:szCs w:val="24"/>
        </w:rPr>
      </w:pPr>
      <w:r w:rsidRPr="00234D88">
        <w:rPr>
          <w:rFonts w:ascii="Tahoma" w:hAnsi="Tahoma" w:cs="Tahoma"/>
          <w:b/>
          <w:sz w:val="24"/>
          <w:szCs w:val="24"/>
        </w:rPr>
        <w:tab/>
      </w:r>
      <w:r w:rsidR="00E51369" w:rsidRPr="00234D88">
        <w:rPr>
          <w:rFonts w:ascii="Tahoma" w:hAnsi="Tahoma" w:cs="Tahoma"/>
          <w:b/>
          <w:sz w:val="24"/>
          <w:szCs w:val="24"/>
        </w:rPr>
        <w:t>POTERE DI COMBATTIMENTO</w:t>
      </w:r>
      <w:r w:rsidR="00E51369" w:rsidRPr="00234D88">
        <w:rPr>
          <w:rFonts w:ascii="Tahoma" w:hAnsi="Tahoma" w:cs="Tahoma"/>
          <w:b/>
          <w:sz w:val="24"/>
          <w:szCs w:val="24"/>
        </w:rPr>
        <w:tab/>
        <w:t>FUNZIONE OPERATIVA</w:t>
      </w:r>
    </w:p>
    <w:p w14:paraId="603A8774" w14:textId="77777777" w:rsidR="0043131F" w:rsidRPr="00234D88" w:rsidRDefault="0043131F" w:rsidP="0043131F">
      <w:pPr>
        <w:tabs>
          <w:tab w:val="left" w:pos="993"/>
          <w:tab w:val="left" w:pos="5812"/>
        </w:tabs>
        <w:spacing w:after="0" w:line="240" w:lineRule="auto"/>
        <w:jc w:val="center"/>
        <w:rPr>
          <w:rFonts w:ascii="Tahoma" w:hAnsi="Tahoma" w:cs="Tahoma"/>
          <w:b/>
          <w:sz w:val="24"/>
          <w:szCs w:val="24"/>
        </w:rPr>
      </w:pPr>
    </w:p>
    <w:p w14:paraId="406B4A20" w14:textId="77777777" w:rsidR="00BF603A" w:rsidRPr="00234D88" w:rsidRDefault="00735CE7" w:rsidP="00677C92">
      <w:pPr>
        <w:spacing w:after="0" w:line="240" w:lineRule="auto"/>
        <w:rPr>
          <w:rFonts w:ascii="Tahoma" w:hAnsi="Tahoma" w:cs="Tahoma"/>
          <w:sz w:val="24"/>
          <w:szCs w:val="24"/>
        </w:rPr>
      </w:pPr>
      <w:r w:rsidRPr="00234D88">
        <w:rPr>
          <w:rFonts w:ascii="Tahoma" w:hAnsi="Tahoma" w:cs="Tahoma"/>
          <w:noProof/>
          <w:sz w:val="24"/>
          <w:szCs w:val="24"/>
          <w:lang w:eastAsia="it-IT"/>
        </w:rPr>
        <w:drawing>
          <wp:inline distT="0" distB="0" distL="0" distR="0" wp14:anchorId="287C719A" wp14:editId="491EDBFD">
            <wp:extent cx="3721211" cy="2305878"/>
            <wp:effectExtent l="19050" t="19050" r="12700" b="184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7985" cy="2303879"/>
                    </a:xfrm>
                    <a:prstGeom prst="rect">
                      <a:avLst/>
                    </a:prstGeom>
                    <a:noFill/>
                    <a:ln>
                      <a:solidFill>
                        <a:schemeClr val="tx1"/>
                      </a:solidFill>
                    </a:ln>
                  </pic:spPr>
                </pic:pic>
              </a:graphicData>
            </a:graphic>
          </wp:inline>
        </w:drawing>
      </w:r>
      <w:r w:rsidRPr="00234D88">
        <w:rPr>
          <w:noProof/>
          <w:sz w:val="24"/>
          <w:szCs w:val="24"/>
          <w:lang w:eastAsia="it-IT"/>
        </w:rPr>
        <w:tab/>
        <w:t xml:space="preserve"> </w:t>
      </w:r>
      <w:r w:rsidRPr="00234D88">
        <w:rPr>
          <w:noProof/>
          <w:sz w:val="24"/>
          <w:szCs w:val="24"/>
          <w:lang w:eastAsia="it-IT"/>
        </w:rPr>
        <w:drawing>
          <wp:inline distT="0" distB="0" distL="0" distR="0" wp14:anchorId="3FEA57D8" wp14:editId="1C38D8A1">
            <wp:extent cx="2011680" cy="2297927"/>
            <wp:effectExtent l="0" t="0" r="762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2297927"/>
                    </a:xfrm>
                    <a:prstGeom prst="rect">
                      <a:avLst/>
                    </a:prstGeom>
                    <a:noFill/>
                  </pic:spPr>
                </pic:pic>
              </a:graphicData>
            </a:graphic>
          </wp:inline>
        </w:drawing>
      </w:r>
    </w:p>
    <w:p w14:paraId="6F07976C" w14:textId="77777777" w:rsidR="00735CE7" w:rsidRPr="00234D88" w:rsidRDefault="00735CE7" w:rsidP="00BF603A">
      <w:pPr>
        <w:spacing w:after="0" w:line="240" w:lineRule="auto"/>
        <w:rPr>
          <w:rFonts w:ascii="Tahoma" w:hAnsi="Tahoma" w:cs="Tahoma"/>
          <w:sz w:val="24"/>
          <w:szCs w:val="24"/>
        </w:rPr>
      </w:pPr>
    </w:p>
    <w:p w14:paraId="1148F65C" w14:textId="77777777" w:rsidR="00735CE7" w:rsidRPr="00F56B62" w:rsidRDefault="00735CE7" w:rsidP="00735CE7">
      <w:pPr>
        <w:pStyle w:val="NormaleWeb"/>
        <w:spacing w:before="0" w:beforeAutospacing="0" w:after="0" w:afterAutospacing="0"/>
        <w:jc w:val="both"/>
        <w:textAlignment w:val="baseline"/>
      </w:pPr>
      <w:r w:rsidRPr="00F56B62">
        <w:rPr>
          <w:rFonts w:ascii="Arial" w:hAnsi="Arial" w:cstheme="minorBidi"/>
          <w:b/>
          <w:bCs/>
          <w:kern w:val="24"/>
        </w:rPr>
        <w:t xml:space="preserve">LA PROTEZIONE RICHIEDE </w:t>
      </w:r>
      <w:r w:rsidR="0043131F" w:rsidRPr="00F56B62">
        <w:rPr>
          <w:rFonts w:ascii="Arial" w:hAnsi="Arial" w:cstheme="minorBidi"/>
          <w:b/>
          <w:bCs/>
          <w:kern w:val="24"/>
        </w:rPr>
        <w:t xml:space="preserve">UN’ATTENTA PIANIFICAZIONE DELLE </w:t>
      </w:r>
      <w:r w:rsidRPr="00F56B62">
        <w:rPr>
          <w:rFonts w:ascii="Arial" w:hAnsi="Arial" w:cstheme="minorBidi"/>
          <w:b/>
          <w:bCs/>
          <w:kern w:val="24"/>
        </w:rPr>
        <w:t>RISORSE</w:t>
      </w:r>
      <w:r w:rsidR="0043131F" w:rsidRPr="00F56B62">
        <w:rPr>
          <w:rFonts w:ascii="Arial" w:hAnsi="Arial" w:cstheme="minorBidi"/>
          <w:b/>
          <w:bCs/>
          <w:kern w:val="24"/>
        </w:rPr>
        <w:t xml:space="preserve"> (MATERIALI E UMANE)</w:t>
      </w:r>
      <w:r w:rsidRPr="00F56B62">
        <w:rPr>
          <w:rFonts w:ascii="Arial" w:hAnsi="Arial" w:cstheme="minorBidi"/>
          <w:b/>
          <w:bCs/>
          <w:kern w:val="24"/>
        </w:rPr>
        <w:t xml:space="preserve"> </w:t>
      </w:r>
      <w:r w:rsidR="00F31B30" w:rsidRPr="00F56B62">
        <w:rPr>
          <w:rFonts w:ascii="Arial" w:hAnsi="Arial" w:cstheme="minorBidi"/>
          <w:b/>
          <w:bCs/>
          <w:kern w:val="24"/>
        </w:rPr>
        <w:t>LE CUI</w:t>
      </w:r>
      <w:r w:rsidRPr="00F56B62">
        <w:rPr>
          <w:rFonts w:ascii="Arial" w:hAnsi="Arial" w:cstheme="minorBidi"/>
          <w:b/>
          <w:bCs/>
          <w:kern w:val="24"/>
        </w:rPr>
        <w:t xml:space="preserve"> </w:t>
      </w:r>
      <w:r w:rsidR="00F31B30" w:rsidRPr="00F56B62">
        <w:rPr>
          <w:rFonts w:ascii="Arial" w:hAnsi="Arial" w:cstheme="minorBidi"/>
          <w:b/>
          <w:bCs/>
          <w:kern w:val="24"/>
        </w:rPr>
        <w:t xml:space="preserve">MODALITÀ DI </w:t>
      </w:r>
      <w:r w:rsidRPr="00F56B62">
        <w:rPr>
          <w:rFonts w:ascii="Arial" w:hAnsi="Arial" w:cstheme="minorBidi"/>
          <w:b/>
          <w:bCs/>
          <w:kern w:val="24"/>
        </w:rPr>
        <w:t xml:space="preserve">IMPIEGO </w:t>
      </w:r>
      <w:r w:rsidR="00F31B30" w:rsidRPr="00F56B62">
        <w:rPr>
          <w:rFonts w:ascii="Arial" w:hAnsi="Arial" w:cstheme="minorBidi"/>
          <w:b/>
          <w:bCs/>
          <w:kern w:val="24"/>
        </w:rPr>
        <w:t xml:space="preserve">CONDIZIONANO </w:t>
      </w:r>
      <w:r w:rsidRPr="00F56B62">
        <w:rPr>
          <w:rFonts w:ascii="Arial" w:hAnsi="Arial" w:cstheme="minorBidi"/>
          <w:b/>
          <w:bCs/>
          <w:kern w:val="24"/>
        </w:rPr>
        <w:t>LA CAPACITÀ DI COMBATTIMENTO DELL’UNITÀ E</w:t>
      </w:r>
      <w:r w:rsidR="00F31B30" w:rsidRPr="00F56B62">
        <w:rPr>
          <w:rFonts w:ascii="Arial" w:hAnsi="Arial" w:cstheme="minorBidi"/>
          <w:b/>
          <w:bCs/>
          <w:kern w:val="24"/>
        </w:rPr>
        <w:t>, PERTANTO,</w:t>
      </w:r>
      <w:r w:rsidRPr="00F56B62">
        <w:rPr>
          <w:rFonts w:ascii="Arial" w:hAnsi="Arial" w:cstheme="minorBidi"/>
          <w:b/>
          <w:bCs/>
          <w:kern w:val="24"/>
        </w:rPr>
        <w:t xml:space="preserve"> </w:t>
      </w:r>
      <w:r w:rsidR="00F31B30" w:rsidRPr="00F56B62">
        <w:rPr>
          <w:rFonts w:ascii="Arial" w:hAnsi="Arial" w:cstheme="minorBidi"/>
          <w:b/>
          <w:bCs/>
          <w:kern w:val="24"/>
        </w:rPr>
        <w:t>LA POSSIBILITÀ DI</w:t>
      </w:r>
      <w:r w:rsidRPr="00F56B62">
        <w:rPr>
          <w:rFonts w:ascii="Arial" w:hAnsi="Arial" w:cstheme="minorBidi"/>
          <w:b/>
          <w:bCs/>
          <w:kern w:val="24"/>
        </w:rPr>
        <w:t xml:space="preserve"> ASSOLVERE O MENO LA MISSIONE.</w:t>
      </w:r>
    </w:p>
    <w:p w14:paraId="371FDF18" w14:textId="77777777" w:rsidR="00735CE7" w:rsidRPr="00234D88" w:rsidRDefault="00735CE7" w:rsidP="00BF603A">
      <w:pPr>
        <w:spacing w:after="0" w:line="240" w:lineRule="auto"/>
        <w:rPr>
          <w:rFonts w:ascii="Tahoma" w:hAnsi="Tahoma" w:cs="Tahoma"/>
          <w:sz w:val="24"/>
          <w:szCs w:val="24"/>
        </w:rPr>
      </w:pPr>
    </w:p>
    <w:p w14:paraId="5CBE73FC" w14:textId="77777777" w:rsidR="00735CE7" w:rsidRPr="00234D88" w:rsidRDefault="00D66AA1" w:rsidP="00F31B30">
      <w:pPr>
        <w:spacing w:after="0" w:line="240" w:lineRule="auto"/>
        <w:jc w:val="both"/>
        <w:rPr>
          <w:rFonts w:ascii="Tahoma" w:hAnsi="Tahoma" w:cs="Tahoma"/>
          <w:sz w:val="24"/>
          <w:szCs w:val="24"/>
        </w:rPr>
      </w:pPr>
      <w:r w:rsidRPr="00234D88">
        <w:rPr>
          <w:rFonts w:ascii="Tahoma" w:hAnsi="Tahoma" w:cs="Tahoma"/>
          <w:sz w:val="24"/>
          <w:szCs w:val="24"/>
        </w:rPr>
        <w:t>Con</w:t>
      </w:r>
      <w:r w:rsidR="00AD452D" w:rsidRPr="00234D88">
        <w:rPr>
          <w:rFonts w:ascii="Tahoma" w:hAnsi="Tahoma" w:cs="Tahoma"/>
          <w:sz w:val="24"/>
          <w:szCs w:val="24"/>
        </w:rPr>
        <w:t xml:space="preserve"> il termine “Protezione” rispetto quello di “Protezione delle Forze”, </w:t>
      </w:r>
      <w:r w:rsidR="000862E4" w:rsidRPr="00234D88">
        <w:rPr>
          <w:rFonts w:ascii="Tahoma" w:hAnsi="Tahoma" w:cs="Tahoma"/>
          <w:sz w:val="24"/>
          <w:szCs w:val="24"/>
        </w:rPr>
        <w:t xml:space="preserve">con la pubblicazione a riferimento, </w:t>
      </w:r>
      <w:r w:rsidRPr="00234D88">
        <w:rPr>
          <w:rFonts w:ascii="Tahoma" w:hAnsi="Tahoma" w:cs="Tahoma"/>
          <w:sz w:val="24"/>
          <w:szCs w:val="24"/>
        </w:rPr>
        <w:t xml:space="preserve">si </w:t>
      </w:r>
      <w:r w:rsidR="000862E4" w:rsidRPr="00234D88">
        <w:rPr>
          <w:rFonts w:ascii="Tahoma" w:hAnsi="Tahoma" w:cs="Tahoma"/>
          <w:sz w:val="24"/>
          <w:szCs w:val="24"/>
        </w:rPr>
        <w:t xml:space="preserve">è </w:t>
      </w:r>
      <w:r w:rsidRPr="00234D88">
        <w:rPr>
          <w:rFonts w:ascii="Tahoma" w:hAnsi="Tahoma" w:cs="Tahoma"/>
          <w:sz w:val="24"/>
          <w:szCs w:val="24"/>
        </w:rPr>
        <w:t>inte</w:t>
      </w:r>
      <w:r w:rsidR="000862E4" w:rsidRPr="00234D88">
        <w:rPr>
          <w:rFonts w:ascii="Tahoma" w:hAnsi="Tahoma" w:cs="Tahoma"/>
          <w:sz w:val="24"/>
          <w:szCs w:val="24"/>
        </w:rPr>
        <w:t>so</w:t>
      </w:r>
      <w:r w:rsidR="00AD452D" w:rsidRPr="00234D88">
        <w:rPr>
          <w:rFonts w:ascii="Tahoma" w:hAnsi="Tahoma" w:cs="Tahoma"/>
          <w:sz w:val="24"/>
          <w:szCs w:val="24"/>
        </w:rPr>
        <w:t xml:space="preserve"> </w:t>
      </w:r>
      <w:r w:rsidR="00F31B30" w:rsidRPr="00234D88">
        <w:rPr>
          <w:rFonts w:ascii="Tahoma" w:hAnsi="Tahoma" w:cs="Tahoma"/>
          <w:sz w:val="24"/>
          <w:szCs w:val="24"/>
        </w:rPr>
        <w:t>contemplare le attività di protezione</w:t>
      </w:r>
      <w:r w:rsidR="00AD452D" w:rsidRPr="00234D88">
        <w:rPr>
          <w:rFonts w:ascii="Tahoma" w:hAnsi="Tahoma" w:cs="Tahoma"/>
          <w:sz w:val="24"/>
          <w:szCs w:val="24"/>
        </w:rPr>
        <w:t xml:space="preserve"> </w:t>
      </w:r>
      <w:r w:rsidR="00F31B30" w:rsidRPr="00234D88">
        <w:rPr>
          <w:rFonts w:ascii="Tahoma" w:hAnsi="Tahoma" w:cs="Tahoma"/>
          <w:sz w:val="24"/>
          <w:szCs w:val="24"/>
        </w:rPr>
        <w:t xml:space="preserve">svolte più specificatamente </w:t>
      </w:r>
      <w:r w:rsidR="00AD452D" w:rsidRPr="00234D88">
        <w:rPr>
          <w:rFonts w:ascii="Tahoma" w:hAnsi="Tahoma" w:cs="Tahoma"/>
          <w:sz w:val="24"/>
          <w:szCs w:val="24"/>
        </w:rPr>
        <w:t>d</w:t>
      </w:r>
      <w:r w:rsidR="00F31B30" w:rsidRPr="00234D88">
        <w:rPr>
          <w:rFonts w:ascii="Tahoma" w:hAnsi="Tahoma" w:cs="Tahoma"/>
          <w:sz w:val="24"/>
          <w:szCs w:val="24"/>
        </w:rPr>
        <w:t>a</w:t>
      </w:r>
      <w:r w:rsidR="00AD452D" w:rsidRPr="00234D88">
        <w:rPr>
          <w:rFonts w:ascii="Tahoma" w:hAnsi="Tahoma" w:cs="Tahoma"/>
          <w:sz w:val="24"/>
          <w:szCs w:val="24"/>
        </w:rPr>
        <w:t xml:space="preserve">lle </w:t>
      </w:r>
      <w:r w:rsidR="00F31B30" w:rsidRPr="00234D88">
        <w:rPr>
          <w:rFonts w:ascii="Tahoma" w:hAnsi="Tahoma" w:cs="Tahoma"/>
          <w:sz w:val="24"/>
          <w:szCs w:val="24"/>
        </w:rPr>
        <w:t>Forze</w:t>
      </w:r>
      <w:r w:rsidR="00AD452D" w:rsidRPr="00234D88">
        <w:rPr>
          <w:rFonts w:ascii="Tahoma" w:hAnsi="Tahoma" w:cs="Tahoma"/>
          <w:sz w:val="24"/>
          <w:szCs w:val="24"/>
        </w:rPr>
        <w:t xml:space="preserve"> terrestri. </w:t>
      </w:r>
    </w:p>
    <w:p w14:paraId="11746357" w14:textId="77777777" w:rsidR="00F56B62" w:rsidRDefault="00F56B62">
      <w:pPr>
        <w:rPr>
          <w:rFonts w:ascii="Tahoma" w:hAnsi="Tahoma" w:cs="Tahoma"/>
          <w:sz w:val="24"/>
          <w:szCs w:val="24"/>
        </w:rPr>
      </w:pPr>
      <w:r>
        <w:rPr>
          <w:rFonts w:ascii="Tahoma" w:hAnsi="Tahoma" w:cs="Tahoma"/>
          <w:sz w:val="24"/>
          <w:szCs w:val="24"/>
        </w:rPr>
        <w:br w:type="page"/>
      </w:r>
    </w:p>
    <w:p w14:paraId="3913BD73" w14:textId="77777777" w:rsidR="00DD3D35" w:rsidRPr="00234D88" w:rsidRDefault="00DD3D35" w:rsidP="00AD452D">
      <w:pPr>
        <w:spacing w:after="0" w:line="240" w:lineRule="auto"/>
        <w:jc w:val="both"/>
        <w:rPr>
          <w:rFonts w:ascii="Tahoma" w:hAnsi="Tahoma" w:cs="Tahoma"/>
          <w:sz w:val="24"/>
          <w:szCs w:val="24"/>
        </w:rPr>
      </w:pPr>
    </w:p>
    <w:p w14:paraId="4557AB23" w14:textId="77777777" w:rsidR="00DD3D35" w:rsidRPr="00234D88" w:rsidRDefault="00DD3D35" w:rsidP="00AD452D">
      <w:pPr>
        <w:spacing w:after="0" w:line="240" w:lineRule="auto"/>
        <w:jc w:val="both"/>
        <w:rPr>
          <w:rFonts w:ascii="Tahoma" w:hAnsi="Tahoma" w:cs="Tahoma"/>
          <w:sz w:val="24"/>
          <w:szCs w:val="24"/>
        </w:rPr>
      </w:pPr>
      <w:r w:rsidRPr="00234D88">
        <w:rPr>
          <w:rFonts w:ascii="Tahoma" w:hAnsi="Tahoma" w:cs="Tahoma"/>
          <w:sz w:val="24"/>
          <w:szCs w:val="24"/>
        </w:rPr>
        <w:t xml:space="preserve">ALLO SCOPO DI ORGANIZZARE GLI ELEMENTI E LE CAPACITÀ CHE FORNISCONO PROTEZIONE, </w:t>
      </w:r>
      <w:r w:rsidR="00F31B30" w:rsidRPr="00234D88">
        <w:rPr>
          <w:rFonts w:ascii="Tahoma" w:hAnsi="Tahoma" w:cs="Tahoma"/>
          <w:sz w:val="24"/>
          <w:szCs w:val="24"/>
        </w:rPr>
        <w:t>PER OGNI ESIGENZA OPERATIVA DEVONO ESSERE SVILUPPATE</w:t>
      </w:r>
      <w:r w:rsidRPr="00234D88">
        <w:rPr>
          <w:rFonts w:ascii="Tahoma" w:hAnsi="Tahoma" w:cs="Tahoma"/>
          <w:sz w:val="24"/>
          <w:szCs w:val="24"/>
        </w:rPr>
        <w:t xml:space="preserve"> </w:t>
      </w:r>
      <w:r w:rsidRPr="00234D88">
        <w:rPr>
          <w:rFonts w:ascii="Tahoma" w:hAnsi="Tahoma" w:cs="Tahoma"/>
          <w:b/>
          <w:sz w:val="24"/>
          <w:szCs w:val="24"/>
        </w:rPr>
        <w:t>5 FORME DI PROTEZIONE</w:t>
      </w:r>
      <w:r w:rsidR="00D66AA1" w:rsidRPr="00234D88">
        <w:rPr>
          <w:rFonts w:ascii="Tahoma" w:hAnsi="Tahoma" w:cs="Tahoma"/>
          <w:b/>
          <w:sz w:val="24"/>
          <w:szCs w:val="24"/>
        </w:rPr>
        <w:t>:</w:t>
      </w:r>
    </w:p>
    <w:p w14:paraId="4F4D26B2" w14:textId="77777777" w:rsidR="00DD3D35" w:rsidRPr="00234D88" w:rsidRDefault="00DD3D35" w:rsidP="00AD452D">
      <w:pPr>
        <w:spacing w:after="0" w:line="240" w:lineRule="auto"/>
        <w:jc w:val="both"/>
        <w:rPr>
          <w:rFonts w:ascii="Tahoma" w:hAnsi="Tahoma" w:cs="Tahoma"/>
          <w:sz w:val="24"/>
          <w:szCs w:val="24"/>
        </w:rPr>
      </w:pPr>
    </w:p>
    <w:p w14:paraId="5DD2515B" w14:textId="77777777" w:rsidR="00DD3D35" w:rsidRPr="00234D88" w:rsidRDefault="00DD3D35" w:rsidP="00DD3D35">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4BDB6630" wp14:editId="3AEC2724">
            <wp:extent cx="5181600" cy="1958340"/>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1958340"/>
                    </a:xfrm>
                    <a:prstGeom prst="rect">
                      <a:avLst/>
                    </a:prstGeom>
                    <a:noFill/>
                  </pic:spPr>
                </pic:pic>
              </a:graphicData>
            </a:graphic>
          </wp:inline>
        </w:drawing>
      </w:r>
    </w:p>
    <w:p w14:paraId="6887EFF7" w14:textId="77777777" w:rsidR="00DD3D35" w:rsidRPr="00234D88" w:rsidRDefault="00DD3D35" w:rsidP="00AD452D">
      <w:pPr>
        <w:spacing w:after="0" w:line="240" w:lineRule="auto"/>
        <w:jc w:val="both"/>
        <w:rPr>
          <w:rFonts w:ascii="Tahoma" w:hAnsi="Tahoma" w:cs="Tahoma"/>
          <w:sz w:val="24"/>
          <w:szCs w:val="24"/>
        </w:rPr>
      </w:pPr>
    </w:p>
    <w:p w14:paraId="420DC3C0" w14:textId="77777777" w:rsidR="006E3006" w:rsidRPr="00234D88" w:rsidRDefault="006E3006" w:rsidP="00DD441F">
      <w:pPr>
        <w:pStyle w:val="Sottoparagrafo0"/>
        <w:numPr>
          <w:ilvl w:val="0"/>
          <w:numId w:val="0"/>
        </w:numPr>
        <w:spacing w:before="0" w:after="0" w:line="240" w:lineRule="auto"/>
        <w:contextualSpacing w:val="0"/>
        <w:jc w:val="both"/>
        <w:rPr>
          <w:rFonts w:ascii="Tahoma" w:hAnsi="Tahoma" w:cs="Tahoma"/>
          <w:b w:val="0"/>
          <w:u w:val="none"/>
        </w:rPr>
      </w:pPr>
      <w:bookmarkStart w:id="2" w:name="_Toc455044759"/>
      <w:r w:rsidRPr="00234D88">
        <w:rPr>
          <w:rFonts w:ascii="Tahoma" w:hAnsi="Tahoma" w:cs="Tahoma"/>
          <w:b w:val="0"/>
          <w:u w:val="none"/>
        </w:rPr>
        <w:t xml:space="preserve">I Comandanti devono costantemente pianificare e integrare l’applicazione della Forza Militare contro un </w:t>
      </w:r>
      <w:r w:rsidR="00F31B30" w:rsidRPr="00234D88">
        <w:rPr>
          <w:rFonts w:ascii="Tahoma" w:hAnsi="Tahoma" w:cs="Tahoma"/>
          <w:b w:val="0"/>
          <w:u w:val="none"/>
        </w:rPr>
        <w:t>avversario</w:t>
      </w:r>
      <w:r w:rsidRPr="00234D88">
        <w:rPr>
          <w:rFonts w:ascii="Tahoma" w:hAnsi="Tahoma" w:cs="Tahoma"/>
          <w:b w:val="0"/>
          <w:u w:val="none"/>
        </w:rPr>
        <w:t xml:space="preserve"> ma, allo stesso tempo, devono anche</w:t>
      </w:r>
      <w:r w:rsidRPr="00234D88">
        <w:rPr>
          <w:rFonts w:ascii="Tahoma" w:hAnsi="Tahoma" w:cs="Tahoma"/>
          <w:u w:val="none"/>
        </w:rPr>
        <w:t xml:space="preserve"> proteggere le proprie unità, preservando la </w:t>
      </w:r>
      <w:r w:rsidR="00677C92" w:rsidRPr="00234D88">
        <w:rPr>
          <w:rFonts w:ascii="Tahoma" w:hAnsi="Tahoma" w:cs="Tahoma"/>
          <w:u w:val="none"/>
        </w:rPr>
        <w:t>“</w:t>
      </w:r>
      <w:r w:rsidRPr="00234D88">
        <w:rPr>
          <w:rFonts w:ascii="Tahoma" w:hAnsi="Tahoma" w:cs="Tahoma"/>
          <w:u w:val="none"/>
        </w:rPr>
        <w:t>Potenza di Combattimento</w:t>
      </w:r>
      <w:r w:rsidR="00677C92" w:rsidRPr="00234D88">
        <w:rPr>
          <w:rFonts w:ascii="Tahoma" w:hAnsi="Tahoma" w:cs="Tahoma"/>
          <w:u w:val="none"/>
        </w:rPr>
        <w:t>”</w:t>
      </w:r>
      <w:r w:rsidR="00677C92" w:rsidRPr="00234D88">
        <w:rPr>
          <w:rStyle w:val="Rimandonotaapidipagina"/>
          <w:rFonts w:ascii="Tahoma" w:hAnsi="Tahoma" w:cs="Tahoma"/>
          <w:u w:val="none"/>
        </w:rPr>
        <w:footnoteReference w:id="2"/>
      </w:r>
      <w:r w:rsidRPr="00234D88">
        <w:rPr>
          <w:rFonts w:ascii="Tahoma" w:hAnsi="Tahoma" w:cs="Tahoma"/>
          <w:b w:val="0"/>
          <w:u w:val="none"/>
        </w:rPr>
        <w:t xml:space="preserve">. </w:t>
      </w:r>
    </w:p>
    <w:p w14:paraId="251B819B" w14:textId="77777777" w:rsidR="006E3006" w:rsidRPr="00234D88" w:rsidRDefault="006E3006" w:rsidP="00DD441F">
      <w:pPr>
        <w:pStyle w:val="Sottoparagrafo0"/>
        <w:numPr>
          <w:ilvl w:val="0"/>
          <w:numId w:val="0"/>
        </w:numPr>
        <w:spacing w:before="0" w:after="0" w:line="240" w:lineRule="auto"/>
        <w:contextualSpacing w:val="0"/>
        <w:jc w:val="both"/>
        <w:rPr>
          <w:rFonts w:ascii="Tahoma" w:hAnsi="Tahoma" w:cs="Tahoma"/>
          <w:b w:val="0"/>
          <w:u w:val="none"/>
        </w:rPr>
      </w:pPr>
      <w:r w:rsidRPr="00234D88">
        <w:rPr>
          <w:rFonts w:ascii="Tahoma" w:hAnsi="Tahoma" w:cs="Tahoma"/>
          <w:b w:val="0"/>
          <w:u w:val="none"/>
        </w:rPr>
        <w:t>Per portare a termine la missione assegnata, è essenziale che Comandanti e</w:t>
      </w:r>
      <w:r w:rsidR="00F31B30" w:rsidRPr="00234D88">
        <w:rPr>
          <w:rFonts w:ascii="Tahoma" w:hAnsi="Tahoma" w:cs="Tahoma"/>
          <w:b w:val="0"/>
          <w:u w:val="none"/>
        </w:rPr>
        <w:t>d i</w:t>
      </w:r>
      <w:r w:rsidRPr="00234D88">
        <w:rPr>
          <w:rFonts w:ascii="Tahoma" w:hAnsi="Tahoma" w:cs="Tahoma"/>
          <w:b w:val="0"/>
          <w:u w:val="none"/>
        </w:rPr>
        <w:t xml:space="preserve"> </w:t>
      </w:r>
      <w:r w:rsidR="000862E4" w:rsidRPr="00234D88">
        <w:rPr>
          <w:rFonts w:ascii="Tahoma" w:hAnsi="Tahoma" w:cs="Tahoma"/>
          <w:b w:val="0"/>
          <w:i/>
          <w:u w:val="none"/>
        </w:rPr>
        <w:t>Leader</w:t>
      </w:r>
      <w:r w:rsidR="00677C92" w:rsidRPr="00234D88">
        <w:rPr>
          <w:rFonts w:ascii="Tahoma" w:hAnsi="Tahoma" w:cs="Tahoma"/>
          <w:b w:val="0"/>
          <w:i/>
          <w:u w:val="none"/>
        </w:rPr>
        <w:t>s</w:t>
      </w:r>
      <w:r w:rsidR="000862E4" w:rsidRPr="00234D88">
        <w:rPr>
          <w:rFonts w:ascii="Tahoma" w:hAnsi="Tahoma" w:cs="Tahoma"/>
          <w:b w:val="0"/>
          <w:u w:val="none"/>
        </w:rPr>
        <w:t xml:space="preserve"> </w:t>
      </w:r>
      <w:r w:rsidRPr="00234D88">
        <w:rPr>
          <w:rFonts w:ascii="Tahoma" w:hAnsi="Tahoma" w:cs="Tahoma"/>
          <w:b w:val="0"/>
          <w:u w:val="none"/>
        </w:rPr>
        <w:t xml:space="preserve">utilizzino un approccio basato sulle capacità disponibili. </w:t>
      </w:r>
      <w:r w:rsidRPr="00234D88">
        <w:rPr>
          <w:rFonts w:ascii="Tahoma" w:hAnsi="Tahoma" w:cs="Tahoma"/>
          <w:u w:val="none"/>
        </w:rPr>
        <w:t>I concetti operativi e funzionali, attraverso l’uso delle funzioni operative</w:t>
      </w:r>
      <w:r w:rsidR="000862E4" w:rsidRPr="00234D88">
        <w:rPr>
          <w:rStyle w:val="Rimandonotaapidipagina"/>
          <w:rFonts w:ascii="Tahoma" w:hAnsi="Tahoma" w:cs="Tahoma"/>
          <w:u w:val="none"/>
        </w:rPr>
        <w:footnoteReference w:id="3"/>
      </w:r>
      <w:r w:rsidRPr="00234D88">
        <w:rPr>
          <w:rFonts w:ascii="Tahoma" w:hAnsi="Tahoma" w:cs="Tahoma"/>
          <w:u w:val="none"/>
        </w:rPr>
        <w:t>, vengono tradotti in compiti che sono il contenuto dei piani, degli ordini e delle missioni assegnate alle unità</w:t>
      </w:r>
      <w:r w:rsidRPr="00234D88">
        <w:rPr>
          <w:rFonts w:ascii="Tahoma" w:hAnsi="Tahoma" w:cs="Tahoma"/>
          <w:b w:val="0"/>
          <w:u w:val="none"/>
        </w:rPr>
        <w:t xml:space="preserve">. </w:t>
      </w:r>
    </w:p>
    <w:p w14:paraId="2B47DD85" w14:textId="77777777" w:rsidR="00DD441F" w:rsidRPr="00234D88" w:rsidRDefault="006E3006" w:rsidP="00352840">
      <w:pPr>
        <w:pStyle w:val="Sottoparagrafo0"/>
        <w:numPr>
          <w:ilvl w:val="0"/>
          <w:numId w:val="0"/>
        </w:numPr>
        <w:spacing w:before="0" w:after="0" w:line="240" w:lineRule="auto"/>
        <w:contextualSpacing w:val="0"/>
        <w:jc w:val="both"/>
        <w:rPr>
          <w:rFonts w:ascii="Tahoma" w:hAnsi="Tahoma" w:cs="Tahoma"/>
          <w:b w:val="0"/>
        </w:rPr>
      </w:pPr>
      <w:r w:rsidRPr="00234D88">
        <w:rPr>
          <w:rFonts w:ascii="Tahoma" w:hAnsi="Tahoma" w:cs="Tahoma"/>
          <w:b w:val="0"/>
          <w:u w:val="none"/>
        </w:rPr>
        <w:t xml:space="preserve">I Comandanti sviluppano strategie di protezione per ogni fase delle operazioni. Essi </w:t>
      </w:r>
      <w:r w:rsidRPr="00234D88">
        <w:rPr>
          <w:rFonts w:ascii="Tahoma" w:hAnsi="Tahoma" w:cs="Tahoma"/>
          <w:u w:val="none"/>
        </w:rPr>
        <w:t>integrano e sincronizzano i compiti al fine di ridurre il rischio, mitigare le vulnerabilità e sfruttare le opportunità che dovessero eventualmente presentarsi</w:t>
      </w:r>
      <w:r w:rsidRPr="00234D88">
        <w:rPr>
          <w:rFonts w:ascii="Tahoma" w:hAnsi="Tahoma" w:cs="Tahoma"/>
          <w:b w:val="0"/>
          <w:u w:val="none"/>
        </w:rPr>
        <w:t>.</w:t>
      </w:r>
      <w:bookmarkEnd w:id="2"/>
    </w:p>
    <w:p w14:paraId="7F09F25B" w14:textId="77777777" w:rsidR="00A636AC" w:rsidRPr="00234D88" w:rsidRDefault="00A636AC" w:rsidP="00DD441F">
      <w:pPr>
        <w:pStyle w:val="NORMALE0"/>
        <w:spacing w:line="240" w:lineRule="auto"/>
        <w:ind w:left="0"/>
        <w:rPr>
          <w:rFonts w:ascii="Tahoma" w:hAnsi="Tahoma" w:cs="Tahoma"/>
        </w:rPr>
      </w:pPr>
    </w:p>
    <w:p w14:paraId="3BA3925B" w14:textId="77777777" w:rsidR="00FD08E7" w:rsidRPr="00234D88" w:rsidRDefault="00DD441F" w:rsidP="00352840">
      <w:pPr>
        <w:pStyle w:val="NORMALE0"/>
        <w:spacing w:after="120" w:line="240" w:lineRule="auto"/>
        <w:ind w:left="0"/>
        <w:rPr>
          <w:rFonts w:ascii="Tahoma" w:hAnsi="Tahoma" w:cs="Tahoma"/>
        </w:rPr>
      </w:pPr>
      <w:r w:rsidRPr="00234D88">
        <w:rPr>
          <w:rFonts w:ascii="Tahoma" w:hAnsi="Tahoma" w:cs="Tahoma"/>
        </w:rPr>
        <w:t>LA FUNZIONE PROTEZIONE CONSENTE DI:</w:t>
      </w:r>
    </w:p>
    <w:p w14:paraId="0D328C4C" w14:textId="77777777" w:rsidR="00FD08E7" w:rsidRPr="00234D88" w:rsidRDefault="00DD441F" w:rsidP="00DD441F">
      <w:pPr>
        <w:pStyle w:val="NORMALE0"/>
        <w:numPr>
          <w:ilvl w:val="0"/>
          <w:numId w:val="2"/>
        </w:numPr>
        <w:spacing w:line="240" w:lineRule="auto"/>
        <w:ind w:left="284" w:hanging="284"/>
        <w:rPr>
          <w:rFonts w:ascii="Tahoma" w:hAnsi="Tahoma" w:cs="Tahoma"/>
        </w:rPr>
      </w:pPr>
      <w:r w:rsidRPr="00234D88">
        <w:rPr>
          <w:rFonts w:ascii="Tahoma" w:hAnsi="Tahoma" w:cs="Tahoma"/>
          <w:b/>
        </w:rPr>
        <w:t xml:space="preserve">FOCALIZZARE L’AMPIO SPETTRO DI ATTIVITÀ MILITARI CHE GENERANO PROTEZIONE </w:t>
      </w:r>
      <w:r w:rsidRPr="00234D88">
        <w:rPr>
          <w:rFonts w:ascii="Tahoma" w:hAnsi="Tahoma" w:cs="Tahoma"/>
        </w:rPr>
        <w:t>IN SPECIFICI COMPITI CHE VANNO INTEGRATI, SEMPLIFICATI E SINCRONIZZATI ALL’INTERNO DEL PROCESSO DELLE OPERAZIONI.</w:t>
      </w:r>
    </w:p>
    <w:p w14:paraId="673CEDEA" w14:textId="77777777" w:rsidR="00FD08E7" w:rsidRPr="00234D88" w:rsidRDefault="00DD441F" w:rsidP="00DD441F">
      <w:pPr>
        <w:pStyle w:val="NORMALE0"/>
        <w:numPr>
          <w:ilvl w:val="0"/>
          <w:numId w:val="2"/>
        </w:numPr>
        <w:spacing w:line="240" w:lineRule="auto"/>
        <w:ind w:left="284" w:hanging="284"/>
        <w:rPr>
          <w:rFonts w:ascii="Tahoma" w:hAnsi="Tahoma" w:cs="Tahoma"/>
        </w:rPr>
      </w:pPr>
      <w:r w:rsidRPr="00234D88">
        <w:rPr>
          <w:rFonts w:ascii="Tahoma" w:hAnsi="Tahoma" w:cs="Tahoma"/>
          <w:b/>
        </w:rPr>
        <w:t xml:space="preserve">DESCRIVERE GLI 11 COMPITI E SISTEMI </w:t>
      </w:r>
      <w:r w:rsidRPr="00234D88">
        <w:rPr>
          <w:rFonts w:ascii="Tahoma" w:hAnsi="Tahoma" w:cs="Tahoma"/>
        </w:rPr>
        <w:t xml:space="preserve">CHE DEVONO ESSERE ANALIZZATI DURANTE LA FASE DI PIANIFICAZIONE, ORGANIZZATI IN </w:t>
      </w:r>
      <w:r w:rsidR="00693EF1" w:rsidRPr="00234D88">
        <w:rPr>
          <w:rFonts w:ascii="Tahoma" w:hAnsi="Tahoma" w:cs="Tahoma"/>
        </w:rPr>
        <w:t xml:space="preserve">FASE DI </w:t>
      </w:r>
      <w:r w:rsidRPr="00234D88">
        <w:rPr>
          <w:rFonts w:ascii="Tahoma" w:hAnsi="Tahoma" w:cs="Tahoma"/>
        </w:rPr>
        <w:t xml:space="preserve">PREPARAZIONE, MONITORATI </w:t>
      </w:r>
      <w:r w:rsidR="00693EF1" w:rsidRPr="00234D88">
        <w:rPr>
          <w:rFonts w:ascii="Tahoma" w:hAnsi="Tahoma" w:cs="Tahoma"/>
        </w:rPr>
        <w:t>E VALUTATI DURANTE L’ESECUZIONE. ESSI EVONO ESSERE</w:t>
      </w:r>
      <w:r w:rsidRPr="00234D88">
        <w:rPr>
          <w:rFonts w:ascii="Tahoma" w:hAnsi="Tahoma" w:cs="Tahoma"/>
        </w:rPr>
        <w:t xml:space="preserve"> CONTINUAMENTE ANALIZZATI ED EVENTUALMENTE CORRETTI, ALLO SCOPO DI </w:t>
      </w:r>
      <w:r w:rsidR="00693EF1" w:rsidRPr="00234D88">
        <w:rPr>
          <w:rFonts w:ascii="Tahoma" w:hAnsi="Tahoma" w:cs="Tahoma"/>
        </w:rPr>
        <w:t xml:space="preserve">ADEGUARE LE MISURE DI PROTEZIONE ALL’EVOLUZIONE DELLE </w:t>
      </w:r>
      <w:r w:rsidRPr="00234D88">
        <w:rPr>
          <w:rFonts w:ascii="Tahoma" w:hAnsi="Tahoma" w:cs="Tahoma"/>
        </w:rPr>
        <w:t xml:space="preserve">MINACCE E </w:t>
      </w:r>
      <w:r w:rsidR="00693EF1" w:rsidRPr="00234D88">
        <w:rPr>
          <w:rFonts w:ascii="Tahoma" w:hAnsi="Tahoma" w:cs="Tahoma"/>
        </w:rPr>
        <w:t>DE</w:t>
      </w:r>
      <w:r w:rsidRPr="00234D88">
        <w:rPr>
          <w:rFonts w:ascii="Tahoma" w:hAnsi="Tahoma" w:cs="Tahoma"/>
        </w:rPr>
        <w:t>I RISCHI</w:t>
      </w:r>
      <w:r w:rsidR="00693EF1" w:rsidRPr="00234D88">
        <w:rPr>
          <w:rFonts w:ascii="Tahoma" w:hAnsi="Tahoma" w:cs="Tahoma"/>
        </w:rPr>
        <w:t xml:space="preserve"> CORRELATI</w:t>
      </w:r>
      <w:r w:rsidRPr="00234D88">
        <w:rPr>
          <w:rFonts w:ascii="Tahoma" w:hAnsi="Tahoma" w:cs="Tahoma"/>
        </w:rPr>
        <w:t>.</w:t>
      </w:r>
    </w:p>
    <w:p w14:paraId="27800D97" w14:textId="77777777" w:rsidR="00FD08E7" w:rsidRPr="00234D88" w:rsidRDefault="00FD08E7" w:rsidP="00DD441F">
      <w:pPr>
        <w:spacing w:after="0" w:line="240" w:lineRule="auto"/>
        <w:jc w:val="both"/>
        <w:rPr>
          <w:rFonts w:ascii="Tahoma" w:hAnsi="Tahoma" w:cs="Tahoma"/>
          <w:sz w:val="24"/>
          <w:szCs w:val="24"/>
        </w:rPr>
      </w:pPr>
    </w:p>
    <w:p w14:paraId="76961CB0" w14:textId="77777777" w:rsidR="00F56B62" w:rsidRDefault="00F56B62">
      <w:pPr>
        <w:rPr>
          <w:rFonts w:ascii="Tahoma" w:hAnsi="Tahoma" w:cs="Tahoma"/>
          <w:sz w:val="24"/>
          <w:szCs w:val="24"/>
        </w:rPr>
      </w:pPr>
      <w:r>
        <w:rPr>
          <w:rFonts w:ascii="Tahoma" w:hAnsi="Tahoma" w:cs="Tahoma"/>
          <w:sz w:val="24"/>
          <w:szCs w:val="24"/>
        </w:rPr>
        <w:br w:type="page"/>
      </w:r>
    </w:p>
    <w:p w14:paraId="77D78D09" w14:textId="77777777" w:rsidR="00FD08E7" w:rsidRPr="00234D88" w:rsidRDefault="00FD08E7" w:rsidP="00AD452D">
      <w:pPr>
        <w:spacing w:after="0" w:line="240" w:lineRule="auto"/>
        <w:jc w:val="both"/>
        <w:rPr>
          <w:rFonts w:ascii="Tahoma" w:hAnsi="Tahoma" w:cs="Tahoma"/>
          <w:sz w:val="24"/>
          <w:szCs w:val="24"/>
        </w:rPr>
      </w:pPr>
    </w:p>
    <w:p w14:paraId="234A9146" w14:textId="77777777" w:rsidR="0045555B" w:rsidRPr="00234D88" w:rsidRDefault="006E3006" w:rsidP="00AD7C64">
      <w:pPr>
        <w:spacing w:after="0" w:line="240" w:lineRule="auto"/>
        <w:jc w:val="both"/>
        <w:rPr>
          <w:rFonts w:ascii="Tahoma" w:hAnsi="Tahoma" w:cs="Tahoma"/>
          <w:sz w:val="24"/>
          <w:szCs w:val="24"/>
        </w:rPr>
      </w:pPr>
      <w:bookmarkStart w:id="3" w:name="_Toc455044760"/>
      <w:r w:rsidRPr="00234D88">
        <w:rPr>
          <w:b/>
          <w:noProof/>
          <w:sz w:val="24"/>
          <w:szCs w:val="24"/>
          <w:lang w:eastAsia="it-IT"/>
        </w:rPr>
        <mc:AlternateContent>
          <mc:Choice Requires="wpg">
            <w:drawing>
              <wp:inline distT="0" distB="0" distL="0" distR="0" wp14:anchorId="10A6528B" wp14:editId="57B95664">
                <wp:extent cx="6120130" cy="5096786"/>
                <wp:effectExtent l="0" t="0" r="13970" b="27940"/>
                <wp:docPr id="5"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096786"/>
                          <a:chOff x="1069" y="9034"/>
                          <a:chExt cx="9960" cy="5869"/>
                        </a:xfrm>
                      </wpg:grpSpPr>
                      <wps:wsp>
                        <wps:cNvPr id="6" name="Text Box 4"/>
                        <wps:cNvSpPr txBox="1">
                          <a:spLocks noChangeArrowheads="1"/>
                        </wps:cNvSpPr>
                        <wps:spPr bwMode="auto">
                          <a:xfrm>
                            <a:off x="4838" y="9034"/>
                            <a:ext cx="2445" cy="1080"/>
                          </a:xfrm>
                          <a:prstGeom prst="rect">
                            <a:avLst/>
                          </a:prstGeom>
                          <a:solidFill>
                            <a:srgbClr val="FFFFFF"/>
                          </a:solidFill>
                          <a:ln w="9525">
                            <a:solidFill>
                              <a:srgbClr val="000000"/>
                            </a:solidFill>
                            <a:miter lim="800000"/>
                            <a:headEnd/>
                            <a:tailEnd/>
                          </a:ln>
                        </wps:spPr>
                        <wps:txbx>
                          <w:txbxContent>
                            <w:p w14:paraId="68CD6EA5" w14:textId="77777777" w:rsidR="00F63B53" w:rsidRPr="00E147F9" w:rsidRDefault="00F63B53" w:rsidP="006E3006">
                              <w:pPr>
                                <w:jc w:val="center"/>
                                <w:rPr>
                                  <w:rFonts w:ascii="Arial" w:hAnsi="Arial" w:cs="Arial"/>
                                  <w:b/>
                                  <w:szCs w:val="20"/>
                                </w:rPr>
                              </w:pPr>
                              <w:r w:rsidRPr="00E147F9">
                                <w:rPr>
                                  <w:rFonts w:ascii="Arial" w:hAnsi="Arial" w:cs="Arial"/>
                                  <w:b/>
                                  <w:szCs w:val="20"/>
                                </w:rPr>
                                <w:t>PROTEZIONE</w:t>
                              </w:r>
                            </w:p>
                          </w:txbxContent>
                        </wps:txbx>
                        <wps:bodyPr rot="0" vert="horz" wrap="square" lIns="91440" tIns="45720" rIns="91440" bIns="45720" anchor="ctr" anchorCtr="0" upright="1">
                          <a:noAutofit/>
                        </wps:bodyPr>
                      </wps:wsp>
                      <wps:wsp>
                        <wps:cNvPr id="7" name="Text Box 5"/>
                        <wps:cNvSpPr txBox="1">
                          <a:spLocks noChangeArrowheads="1"/>
                        </wps:cNvSpPr>
                        <wps:spPr bwMode="auto">
                          <a:xfrm>
                            <a:off x="1069" y="10783"/>
                            <a:ext cx="2355" cy="1158"/>
                          </a:xfrm>
                          <a:prstGeom prst="rect">
                            <a:avLst/>
                          </a:prstGeom>
                          <a:solidFill>
                            <a:srgbClr val="FFFFFF"/>
                          </a:solidFill>
                          <a:ln w="9525">
                            <a:solidFill>
                              <a:srgbClr val="000000"/>
                            </a:solidFill>
                            <a:miter lim="800000"/>
                            <a:headEnd/>
                            <a:tailEnd/>
                          </a:ln>
                        </wps:spPr>
                        <wps:txbx>
                          <w:txbxContent>
                            <w:p w14:paraId="1307799B" w14:textId="77777777" w:rsidR="00F63B53" w:rsidRDefault="00F63B53" w:rsidP="006E3006">
                              <w:pPr>
                                <w:jc w:val="center"/>
                                <w:rPr>
                                  <w:rFonts w:ascii="Arial" w:hAnsi="Arial" w:cs="Arial"/>
                                  <w:b/>
                                  <w:sz w:val="20"/>
                                  <w:szCs w:val="20"/>
                                </w:rPr>
                              </w:pPr>
                              <w:r w:rsidRPr="00693EF1">
                                <w:rPr>
                                  <w:rFonts w:ascii="Arial" w:hAnsi="Arial" w:cs="Arial"/>
                                  <w:b/>
                                  <w:sz w:val="20"/>
                                  <w:szCs w:val="20"/>
                                </w:rPr>
                                <w:t>01</w:t>
                              </w:r>
                            </w:p>
                            <w:p w14:paraId="20D0E08A"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Difesa da Minaccia Aerea (</w:t>
                              </w:r>
                              <w:r w:rsidRPr="008F398E">
                                <w:rPr>
                                  <w:rFonts w:ascii="Arial" w:hAnsi="Arial" w:cs="Arial"/>
                                  <w:b/>
                                  <w:i/>
                                  <w:sz w:val="20"/>
                                  <w:szCs w:val="20"/>
                                </w:rPr>
                                <w:t>Air Defense</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8" name="Text Box 6"/>
                        <wps:cNvSpPr txBox="1">
                          <a:spLocks noChangeArrowheads="1"/>
                        </wps:cNvSpPr>
                        <wps:spPr bwMode="auto">
                          <a:xfrm>
                            <a:off x="3604" y="10783"/>
                            <a:ext cx="2355" cy="1158"/>
                          </a:xfrm>
                          <a:prstGeom prst="rect">
                            <a:avLst/>
                          </a:prstGeom>
                          <a:solidFill>
                            <a:srgbClr val="FFFFFF"/>
                          </a:solidFill>
                          <a:ln w="9525">
                            <a:solidFill>
                              <a:srgbClr val="000000"/>
                            </a:solidFill>
                            <a:miter lim="800000"/>
                            <a:headEnd/>
                            <a:tailEnd/>
                          </a:ln>
                        </wps:spPr>
                        <wps:txbx>
                          <w:txbxContent>
                            <w:p w14:paraId="05FB98F9" w14:textId="77777777" w:rsidR="00F63B53" w:rsidRDefault="00F63B53" w:rsidP="006E3006">
                              <w:pPr>
                                <w:jc w:val="center"/>
                                <w:rPr>
                                  <w:rFonts w:ascii="Arial" w:hAnsi="Arial" w:cs="Arial"/>
                                  <w:b/>
                                  <w:sz w:val="20"/>
                                  <w:szCs w:val="20"/>
                                </w:rPr>
                              </w:pPr>
                              <w:r w:rsidRPr="00693EF1">
                                <w:rPr>
                                  <w:rFonts w:ascii="Arial" w:hAnsi="Arial" w:cs="Arial"/>
                                  <w:b/>
                                  <w:sz w:val="20"/>
                                  <w:szCs w:val="20"/>
                                </w:rPr>
                                <w:t>02</w:t>
                              </w:r>
                            </w:p>
                            <w:p w14:paraId="20284B72"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 xml:space="preserve">Protezione CBRN (CBRN </w:t>
                              </w:r>
                              <w:r w:rsidRPr="008F398E">
                                <w:rPr>
                                  <w:rFonts w:ascii="Arial" w:hAnsi="Arial" w:cs="Arial"/>
                                  <w:b/>
                                  <w:i/>
                                  <w:sz w:val="20"/>
                                  <w:szCs w:val="20"/>
                                </w:rPr>
                                <w:t>Protection</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11" name="Text Box 7"/>
                        <wps:cNvSpPr txBox="1">
                          <a:spLocks noChangeArrowheads="1"/>
                        </wps:cNvSpPr>
                        <wps:spPr bwMode="auto">
                          <a:xfrm>
                            <a:off x="6139" y="10783"/>
                            <a:ext cx="2355" cy="1158"/>
                          </a:xfrm>
                          <a:prstGeom prst="rect">
                            <a:avLst/>
                          </a:prstGeom>
                          <a:solidFill>
                            <a:srgbClr val="FFFFFF"/>
                          </a:solidFill>
                          <a:ln w="9525">
                            <a:solidFill>
                              <a:srgbClr val="000000"/>
                            </a:solidFill>
                            <a:miter lim="800000"/>
                            <a:headEnd/>
                            <a:tailEnd/>
                          </a:ln>
                        </wps:spPr>
                        <wps:txbx>
                          <w:txbxContent>
                            <w:p w14:paraId="56EBADE4" w14:textId="77777777" w:rsidR="00F63B53" w:rsidRDefault="00F63B53" w:rsidP="006E3006">
                              <w:pPr>
                                <w:jc w:val="center"/>
                                <w:rPr>
                                  <w:rFonts w:ascii="Arial" w:hAnsi="Arial" w:cs="Arial"/>
                                  <w:b/>
                                  <w:sz w:val="20"/>
                                  <w:szCs w:val="20"/>
                                </w:rPr>
                              </w:pPr>
                              <w:r w:rsidRPr="00693EF1">
                                <w:rPr>
                                  <w:rFonts w:ascii="Arial" w:hAnsi="Arial" w:cs="Arial"/>
                                  <w:b/>
                                  <w:sz w:val="20"/>
                                  <w:szCs w:val="20"/>
                                </w:rPr>
                                <w:t>03</w:t>
                              </w:r>
                            </w:p>
                            <w:p w14:paraId="2A7AF93E" w14:textId="77777777" w:rsidR="00F63B53" w:rsidRPr="00D44087" w:rsidRDefault="00F63B53" w:rsidP="006E3006">
                              <w:pPr>
                                <w:ind w:left="-142" w:right="-76"/>
                                <w:jc w:val="center"/>
                                <w:rPr>
                                  <w:rFonts w:ascii="Arial" w:hAnsi="Arial" w:cs="Arial"/>
                                  <w:b/>
                                  <w:sz w:val="18"/>
                                  <w:szCs w:val="20"/>
                                </w:rPr>
                              </w:pPr>
                              <w:r w:rsidRPr="00D44087">
                                <w:rPr>
                                  <w:rFonts w:ascii="Arial" w:hAnsi="Arial" w:cs="Arial"/>
                                  <w:b/>
                                  <w:sz w:val="18"/>
                                  <w:szCs w:val="20"/>
                                </w:rPr>
                                <w:t>Protezione dai pericoli di esplosione (</w:t>
                              </w:r>
                              <w:r w:rsidRPr="00D44087">
                                <w:rPr>
                                  <w:rFonts w:ascii="Arial" w:hAnsi="Arial" w:cs="Arial"/>
                                  <w:b/>
                                  <w:i/>
                                  <w:sz w:val="18"/>
                                  <w:szCs w:val="20"/>
                                </w:rPr>
                                <w:t>Explosive Hazards Protection</w:t>
                              </w:r>
                              <w:r w:rsidRPr="00D44087">
                                <w:rPr>
                                  <w:rFonts w:ascii="Arial" w:hAnsi="Arial" w:cs="Arial"/>
                                  <w:b/>
                                  <w:sz w:val="18"/>
                                  <w:szCs w:val="20"/>
                                </w:rPr>
                                <w:t>)</w:t>
                              </w:r>
                            </w:p>
                          </w:txbxContent>
                        </wps:txbx>
                        <wps:bodyPr rot="0" vert="horz" wrap="square" lIns="91440" tIns="45720" rIns="91440" bIns="45720" anchor="ctr" anchorCtr="0" upright="1">
                          <a:noAutofit/>
                        </wps:bodyPr>
                      </wps:wsp>
                      <wps:wsp>
                        <wps:cNvPr id="12" name="Text Box 8"/>
                        <wps:cNvSpPr txBox="1">
                          <a:spLocks noChangeArrowheads="1"/>
                        </wps:cNvSpPr>
                        <wps:spPr bwMode="auto">
                          <a:xfrm>
                            <a:off x="8674" y="10783"/>
                            <a:ext cx="2355" cy="1158"/>
                          </a:xfrm>
                          <a:prstGeom prst="rect">
                            <a:avLst/>
                          </a:prstGeom>
                          <a:solidFill>
                            <a:srgbClr val="FFFFFF"/>
                          </a:solidFill>
                          <a:ln w="9525">
                            <a:solidFill>
                              <a:srgbClr val="000000"/>
                            </a:solidFill>
                            <a:miter lim="800000"/>
                            <a:headEnd/>
                            <a:tailEnd/>
                          </a:ln>
                        </wps:spPr>
                        <wps:txbx>
                          <w:txbxContent>
                            <w:p w14:paraId="24C10EE7" w14:textId="77777777" w:rsidR="00F63B53" w:rsidRDefault="00F63B53" w:rsidP="006E3006">
                              <w:pPr>
                                <w:jc w:val="center"/>
                                <w:rPr>
                                  <w:rFonts w:ascii="Arial" w:hAnsi="Arial" w:cs="Arial"/>
                                  <w:b/>
                                  <w:sz w:val="20"/>
                                  <w:szCs w:val="20"/>
                                </w:rPr>
                              </w:pPr>
                              <w:r>
                                <w:rPr>
                                  <w:rFonts w:ascii="Arial" w:hAnsi="Arial" w:cs="Arial"/>
                                  <w:b/>
                                  <w:sz w:val="20"/>
                                  <w:szCs w:val="20"/>
                                </w:rPr>
                                <w:t>04</w:t>
                              </w:r>
                            </w:p>
                            <w:p w14:paraId="1D65728F"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Sopravvivenza (</w:t>
                              </w:r>
                              <w:r w:rsidRPr="008F398E">
                                <w:rPr>
                                  <w:rFonts w:ascii="Arial" w:hAnsi="Arial" w:cs="Arial"/>
                                  <w:b/>
                                  <w:i/>
                                  <w:sz w:val="20"/>
                                  <w:szCs w:val="20"/>
                                </w:rPr>
                                <w:t>Survivability</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13" name="Text Box 9"/>
                        <wps:cNvSpPr txBox="1">
                          <a:spLocks noChangeArrowheads="1"/>
                        </wps:cNvSpPr>
                        <wps:spPr bwMode="auto">
                          <a:xfrm>
                            <a:off x="1069" y="12227"/>
                            <a:ext cx="2355" cy="1244"/>
                          </a:xfrm>
                          <a:prstGeom prst="rect">
                            <a:avLst/>
                          </a:prstGeom>
                          <a:solidFill>
                            <a:srgbClr val="FFFFFF"/>
                          </a:solidFill>
                          <a:ln w="9525">
                            <a:solidFill>
                              <a:srgbClr val="000000"/>
                            </a:solidFill>
                            <a:miter lim="800000"/>
                            <a:headEnd/>
                            <a:tailEnd/>
                          </a:ln>
                        </wps:spPr>
                        <wps:txbx>
                          <w:txbxContent>
                            <w:p w14:paraId="141EEDE3" w14:textId="77777777" w:rsidR="00F63B53" w:rsidRDefault="00F63B53" w:rsidP="00352840">
                              <w:pPr>
                                <w:spacing w:after="0"/>
                                <w:jc w:val="center"/>
                                <w:rPr>
                                  <w:rFonts w:ascii="Arial" w:hAnsi="Arial" w:cs="Arial"/>
                                  <w:b/>
                                  <w:sz w:val="20"/>
                                  <w:szCs w:val="20"/>
                                </w:rPr>
                              </w:pPr>
                              <w:r>
                                <w:rPr>
                                  <w:rFonts w:ascii="Arial" w:hAnsi="Arial" w:cs="Arial"/>
                                  <w:b/>
                                  <w:sz w:val="20"/>
                                  <w:szCs w:val="20"/>
                                </w:rPr>
                                <w:t>05</w:t>
                              </w:r>
                            </w:p>
                            <w:p w14:paraId="0198D6CA" w14:textId="77777777" w:rsidR="00F63B53" w:rsidRPr="00974EB3" w:rsidRDefault="00F63B53" w:rsidP="006E3006">
                              <w:pPr>
                                <w:ind w:left="-142" w:right="-213"/>
                                <w:jc w:val="center"/>
                                <w:rPr>
                                  <w:rFonts w:ascii="Arial" w:hAnsi="Arial" w:cs="Arial"/>
                                  <w:b/>
                                  <w:sz w:val="20"/>
                                  <w:szCs w:val="20"/>
                                </w:rPr>
                              </w:pPr>
                              <w:r w:rsidRPr="00974EB3">
                                <w:rPr>
                                  <w:rFonts w:ascii="Arial" w:hAnsi="Arial" w:cs="Arial"/>
                                  <w:b/>
                                  <w:sz w:val="20"/>
                                  <w:szCs w:val="20"/>
                                </w:rPr>
                                <w:t>Sicurezza dell’Area delle Operazioni (</w:t>
                              </w:r>
                              <w:r w:rsidRPr="00974EB3">
                                <w:rPr>
                                  <w:rFonts w:ascii="Arial" w:hAnsi="Arial" w:cs="Arial"/>
                                  <w:b/>
                                  <w:i/>
                                  <w:sz w:val="20"/>
                                  <w:szCs w:val="20"/>
                                </w:rPr>
                                <w:t>Operational Area Security</w:t>
                              </w:r>
                              <w:r w:rsidRPr="00974EB3">
                                <w:rPr>
                                  <w:rFonts w:ascii="Arial" w:hAnsi="Arial" w:cs="Arial"/>
                                  <w:b/>
                                  <w:sz w:val="20"/>
                                  <w:szCs w:val="20"/>
                                </w:rPr>
                                <w:t>)</w:t>
                              </w:r>
                            </w:p>
                          </w:txbxContent>
                        </wps:txbx>
                        <wps:bodyPr rot="0" vert="horz" wrap="square" lIns="91440" tIns="45720" rIns="91440" bIns="45720" anchor="ctr" anchorCtr="0" upright="1">
                          <a:noAutofit/>
                        </wps:bodyPr>
                      </wps:wsp>
                      <wps:wsp>
                        <wps:cNvPr id="14" name="Text Box 10"/>
                        <wps:cNvSpPr txBox="1">
                          <a:spLocks noChangeArrowheads="1"/>
                        </wps:cNvSpPr>
                        <wps:spPr bwMode="auto">
                          <a:xfrm>
                            <a:off x="3604" y="12227"/>
                            <a:ext cx="2355" cy="1168"/>
                          </a:xfrm>
                          <a:prstGeom prst="rect">
                            <a:avLst/>
                          </a:prstGeom>
                          <a:solidFill>
                            <a:srgbClr val="FFFFFF"/>
                          </a:solidFill>
                          <a:ln w="9525">
                            <a:solidFill>
                              <a:srgbClr val="000000"/>
                            </a:solidFill>
                            <a:miter lim="800000"/>
                            <a:headEnd/>
                            <a:tailEnd/>
                          </a:ln>
                        </wps:spPr>
                        <wps:txbx>
                          <w:txbxContent>
                            <w:p w14:paraId="1B55CA92" w14:textId="77777777" w:rsidR="00F63B53" w:rsidRDefault="00F63B53" w:rsidP="00352840">
                              <w:pPr>
                                <w:spacing w:after="0"/>
                                <w:jc w:val="center"/>
                                <w:rPr>
                                  <w:rFonts w:ascii="Arial" w:hAnsi="Arial" w:cs="Arial"/>
                                  <w:b/>
                                  <w:sz w:val="20"/>
                                  <w:szCs w:val="20"/>
                                </w:rPr>
                              </w:pPr>
                              <w:r>
                                <w:rPr>
                                  <w:rFonts w:ascii="Arial" w:hAnsi="Arial" w:cs="Arial"/>
                                  <w:b/>
                                  <w:sz w:val="20"/>
                                  <w:szCs w:val="20"/>
                                </w:rPr>
                                <w:t>06</w:t>
                              </w:r>
                            </w:p>
                            <w:p w14:paraId="45491396" w14:textId="77777777" w:rsidR="00F63B53" w:rsidRPr="008F398E" w:rsidRDefault="00F63B53" w:rsidP="00352840">
                              <w:pPr>
                                <w:spacing w:after="0"/>
                                <w:jc w:val="center"/>
                                <w:rPr>
                                  <w:rFonts w:ascii="Arial" w:hAnsi="Arial" w:cs="Arial"/>
                                  <w:b/>
                                  <w:sz w:val="20"/>
                                  <w:szCs w:val="20"/>
                                </w:rPr>
                              </w:pPr>
                              <w:r w:rsidRPr="008F398E">
                                <w:rPr>
                                  <w:rFonts w:ascii="Arial" w:hAnsi="Arial" w:cs="Arial"/>
                                  <w:b/>
                                  <w:sz w:val="20"/>
                                  <w:szCs w:val="20"/>
                                </w:rPr>
                                <w:t>Sicurezza delle Operazioni (</w:t>
                              </w:r>
                              <w:r w:rsidRPr="008F398E">
                                <w:rPr>
                                  <w:rFonts w:ascii="Arial" w:hAnsi="Arial" w:cs="Arial"/>
                                  <w:b/>
                                  <w:i/>
                                  <w:sz w:val="20"/>
                                  <w:szCs w:val="20"/>
                                </w:rPr>
                                <w:t>Operations Security</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15" name="Text Box 11"/>
                        <wps:cNvSpPr txBox="1">
                          <a:spLocks noChangeArrowheads="1"/>
                        </wps:cNvSpPr>
                        <wps:spPr bwMode="auto">
                          <a:xfrm>
                            <a:off x="6139" y="12227"/>
                            <a:ext cx="2355" cy="1168"/>
                          </a:xfrm>
                          <a:prstGeom prst="rect">
                            <a:avLst/>
                          </a:prstGeom>
                          <a:solidFill>
                            <a:srgbClr val="FFFFFF"/>
                          </a:solidFill>
                          <a:ln w="9525">
                            <a:solidFill>
                              <a:srgbClr val="000000"/>
                            </a:solidFill>
                            <a:miter lim="800000"/>
                            <a:headEnd/>
                            <a:tailEnd/>
                          </a:ln>
                        </wps:spPr>
                        <wps:txbx>
                          <w:txbxContent>
                            <w:p w14:paraId="3D520C18" w14:textId="77777777" w:rsidR="00F63B53" w:rsidRDefault="00F63B53" w:rsidP="00352840">
                              <w:pPr>
                                <w:spacing w:after="0"/>
                                <w:jc w:val="center"/>
                                <w:rPr>
                                  <w:rFonts w:ascii="Arial" w:hAnsi="Arial" w:cs="Arial"/>
                                  <w:b/>
                                  <w:sz w:val="20"/>
                                  <w:szCs w:val="20"/>
                                </w:rPr>
                              </w:pPr>
                              <w:r>
                                <w:rPr>
                                  <w:rFonts w:ascii="Arial" w:hAnsi="Arial" w:cs="Arial"/>
                                  <w:b/>
                                  <w:sz w:val="20"/>
                                  <w:szCs w:val="20"/>
                                </w:rPr>
                                <w:t>07</w:t>
                              </w:r>
                            </w:p>
                            <w:p w14:paraId="0FA6BADB" w14:textId="77777777" w:rsidR="00F63B53" w:rsidRPr="008F398E" w:rsidRDefault="00F63B53" w:rsidP="00352840">
                              <w:pPr>
                                <w:spacing w:after="0"/>
                                <w:jc w:val="center"/>
                                <w:rPr>
                                  <w:rFonts w:ascii="Arial" w:hAnsi="Arial" w:cs="Arial"/>
                                  <w:b/>
                                  <w:sz w:val="20"/>
                                  <w:szCs w:val="20"/>
                                </w:rPr>
                              </w:pPr>
                              <w:r w:rsidRPr="008F398E">
                                <w:rPr>
                                  <w:rFonts w:ascii="Arial" w:hAnsi="Arial" w:cs="Arial"/>
                                  <w:b/>
                                  <w:sz w:val="20"/>
                                  <w:szCs w:val="20"/>
                                </w:rPr>
                                <w:t>Recupero del Personale (</w:t>
                              </w:r>
                              <w:r w:rsidRPr="008F398E">
                                <w:rPr>
                                  <w:rFonts w:ascii="Arial" w:hAnsi="Arial" w:cs="Arial"/>
                                  <w:b/>
                                  <w:i/>
                                  <w:sz w:val="20"/>
                                  <w:szCs w:val="20"/>
                                </w:rPr>
                                <w:t>Personnel Recovery</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16" name="Text Box 12"/>
                        <wps:cNvSpPr txBox="1">
                          <a:spLocks noChangeArrowheads="1"/>
                        </wps:cNvSpPr>
                        <wps:spPr bwMode="auto">
                          <a:xfrm>
                            <a:off x="8674" y="12227"/>
                            <a:ext cx="2355" cy="1168"/>
                          </a:xfrm>
                          <a:prstGeom prst="rect">
                            <a:avLst/>
                          </a:prstGeom>
                          <a:solidFill>
                            <a:srgbClr val="FFFFFF"/>
                          </a:solidFill>
                          <a:ln w="9525">
                            <a:solidFill>
                              <a:srgbClr val="000000"/>
                            </a:solidFill>
                            <a:miter lim="800000"/>
                            <a:headEnd/>
                            <a:tailEnd/>
                          </a:ln>
                        </wps:spPr>
                        <wps:txbx>
                          <w:txbxContent>
                            <w:p w14:paraId="63A684E8" w14:textId="77777777" w:rsidR="00F63B53" w:rsidRDefault="00F63B53" w:rsidP="00352840">
                              <w:pPr>
                                <w:spacing w:after="0"/>
                                <w:jc w:val="center"/>
                                <w:rPr>
                                  <w:rFonts w:ascii="Arial" w:hAnsi="Arial" w:cs="Arial"/>
                                  <w:b/>
                                  <w:sz w:val="20"/>
                                  <w:szCs w:val="20"/>
                                </w:rPr>
                              </w:pPr>
                              <w:r>
                                <w:rPr>
                                  <w:rFonts w:ascii="Arial" w:hAnsi="Arial" w:cs="Arial"/>
                                  <w:b/>
                                  <w:sz w:val="20"/>
                                  <w:szCs w:val="20"/>
                                </w:rPr>
                                <w:t>08</w:t>
                              </w:r>
                            </w:p>
                            <w:p w14:paraId="06459712" w14:textId="77777777" w:rsidR="00F63B53" w:rsidRPr="008F398E" w:rsidRDefault="00F63B53" w:rsidP="00352840">
                              <w:pPr>
                                <w:spacing w:after="0"/>
                                <w:jc w:val="center"/>
                                <w:rPr>
                                  <w:rFonts w:ascii="Arial" w:hAnsi="Arial" w:cs="Arial"/>
                                  <w:b/>
                                  <w:sz w:val="20"/>
                                  <w:szCs w:val="20"/>
                                </w:rPr>
                              </w:pPr>
                              <w:r w:rsidRPr="008F398E">
                                <w:rPr>
                                  <w:rFonts w:ascii="Arial" w:hAnsi="Arial" w:cs="Arial"/>
                                  <w:b/>
                                  <w:sz w:val="20"/>
                                  <w:szCs w:val="20"/>
                                </w:rPr>
                                <w:t>Evitare il Fuoco Fratricida (</w:t>
                              </w:r>
                              <w:r w:rsidRPr="008F398E">
                                <w:rPr>
                                  <w:rFonts w:ascii="Arial" w:hAnsi="Arial" w:cs="Arial"/>
                                  <w:b/>
                                  <w:i/>
                                  <w:sz w:val="20"/>
                                  <w:szCs w:val="20"/>
                                </w:rPr>
                                <w:t xml:space="preserve">Fratricide </w:t>
                              </w:r>
                              <w:r w:rsidRPr="006C0CB9">
                                <w:rPr>
                                  <w:rFonts w:ascii="Arial" w:hAnsi="Arial" w:cs="Arial"/>
                                  <w:b/>
                                  <w:i/>
                                  <w:sz w:val="20"/>
                                  <w:szCs w:val="20"/>
                                </w:rPr>
                                <w:t>Avoidance</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17" name="Text Box 13"/>
                        <wps:cNvSpPr txBox="1">
                          <a:spLocks noChangeArrowheads="1"/>
                        </wps:cNvSpPr>
                        <wps:spPr bwMode="auto">
                          <a:xfrm>
                            <a:off x="2178" y="13720"/>
                            <a:ext cx="2446" cy="1182"/>
                          </a:xfrm>
                          <a:prstGeom prst="rect">
                            <a:avLst/>
                          </a:prstGeom>
                          <a:solidFill>
                            <a:srgbClr val="FFFFFF"/>
                          </a:solidFill>
                          <a:ln w="9525">
                            <a:solidFill>
                              <a:srgbClr val="000000"/>
                            </a:solidFill>
                            <a:miter lim="800000"/>
                            <a:headEnd/>
                            <a:tailEnd/>
                          </a:ln>
                        </wps:spPr>
                        <wps:txbx>
                          <w:txbxContent>
                            <w:p w14:paraId="2D9D7700" w14:textId="77777777" w:rsidR="00F63B53" w:rsidRPr="00D44087" w:rsidRDefault="00F63B53" w:rsidP="006E3006">
                              <w:pPr>
                                <w:jc w:val="center"/>
                                <w:rPr>
                                  <w:rFonts w:ascii="Arial" w:hAnsi="Arial" w:cs="Arial"/>
                                  <w:b/>
                                  <w:sz w:val="20"/>
                                  <w:szCs w:val="20"/>
                                </w:rPr>
                              </w:pPr>
                              <w:r w:rsidRPr="00D44087">
                                <w:rPr>
                                  <w:rFonts w:ascii="Arial" w:hAnsi="Arial" w:cs="Arial"/>
                                  <w:b/>
                                  <w:sz w:val="20"/>
                                  <w:szCs w:val="20"/>
                                </w:rPr>
                                <w:t>09</w:t>
                              </w:r>
                            </w:p>
                            <w:p w14:paraId="0CEAFB97" w14:textId="77777777" w:rsidR="00F63B53" w:rsidRPr="00D44087" w:rsidRDefault="00F63B53" w:rsidP="006E3006">
                              <w:pPr>
                                <w:ind w:left="-142" w:right="-217"/>
                                <w:jc w:val="center"/>
                                <w:rPr>
                                  <w:rFonts w:ascii="Arial" w:hAnsi="Arial" w:cs="Arial"/>
                                  <w:b/>
                                  <w:sz w:val="20"/>
                                  <w:szCs w:val="20"/>
                                </w:rPr>
                              </w:pPr>
                              <w:r w:rsidRPr="00D44087">
                                <w:rPr>
                                  <w:rFonts w:ascii="Arial" w:hAnsi="Arial" w:cs="Arial"/>
                                  <w:b/>
                                  <w:sz w:val="20"/>
                                  <w:szCs w:val="20"/>
                                </w:rPr>
                                <w:t>Protezione dell’Informazione (</w:t>
                              </w:r>
                              <w:r w:rsidRPr="00D44087">
                                <w:rPr>
                                  <w:rFonts w:ascii="Arial" w:hAnsi="Arial" w:cs="Arial"/>
                                  <w:b/>
                                  <w:i/>
                                  <w:sz w:val="20"/>
                                  <w:szCs w:val="20"/>
                                </w:rPr>
                                <w:t>Information Protection</w:t>
                              </w:r>
                              <w:r w:rsidRPr="00D44087">
                                <w:rPr>
                                  <w:rFonts w:ascii="Arial" w:hAnsi="Arial" w:cs="Arial"/>
                                  <w:b/>
                                  <w:sz w:val="20"/>
                                  <w:szCs w:val="20"/>
                                </w:rPr>
                                <w:t>)</w:t>
                              </w:r>
                            </w:p>
                          </w:txbxContent>
                        </wps:txbx>
                        <wps:bodyPr rot="0" vert="horz" wrap="square" lIns="91440" tIns="45720" rIns="91440" bIns="45720" anchor="ctr" anchorCtr="0" upright="1">
                          <a:noAutofit/>
                        </wps:bodyPr>
                      </wps:wsp>
                      <wps:wsp>
                        <wps:cNvPr id="18" name="Text Box 14"/>
                        <wps:cNvSpPr txBox="1">
                          <a:spLocks noChangeArrowheads="1"/>
                        </wps:cNvSpPr>
                        <wps:spPr bwMode="auto">
                          <a:xfrm>
                            <a:off x="4804" y="13721"/>
                            <a:ext cx="2355" cy="1182"/>
                          </a:xfrm>
                          <a:prstGeom prst="rect">
                            <a:avLst/>
                          </a:prstGeom>
                          <a:solidFill>
                            <a:srgbClr val="FFFFFF"/>
                          </a:solidFill>
                          <a:ln w="9525">
                            <a:solidFill>
                              <a:srgbClr val="000000"/>
                            </a:solidFill>
                            <a:miter lim="800000"/>
                            <a:headEnd/>
                            <a:tailEnd/>
                          </a:ln>
                        </wps:spPr>
                        <wps:txbx>
                          <w:txbxContent>
                            <w:p w14:paraId="1D823F88" w14:textId="77777777" w:rsidR="00F63B53" w:rsidRDefault="00F63B53" w:rsidP="006E3006">
                              <w:pPr>
                                <w:jc w:val="center"/>
                                <w:rPr>
                                  <w:rFonts w:ascii="Arial" w:hAnsi="Arial" w:cs="Arial"/>
                                  <w:b/>
                                  <w:sz w:val="20"/>
                                  <w:szCs w:val="20"/>
                                </w:rPr>
                              </w:pPr>
                              <w:r>
                                <w:rPr>
                                  <w:rFonts w:ascii="Arial" w:hAnsi="Arial" w:cs="Arial"/>
                                  <w:b/>
                                  <w:sz w:val="20"/>
                                  <w:szCs w:val="20"/>
                                </w:rPr>
                                <w:t>10</w:t>
                              </w:r>
                            </w:p>
                            <w:p w14:paraId="28CC0778" w14:textId="77777777" w:rsidR="00F63B53" w:rsidRPr="008F398E" w:rsidRDefault="00F63B53" w:rsidP="006E3006">
                              <w:pPr>
                                <w:spacing w:after="0"/>
                                <w:jc w:val="center"/>
                                <w:rPr>
                                  <w:rFonts w:ascii="Arial" w:hAnsi="Arial" w:cs="Arial"/>
                                  <w:b/>
                                  <w:sz w:val="20"/>
                                  <w:szCs w:val="20"/>
                                </w:rPr>
                              </w:pPr>
                              <w:r w:rsidRPr="008F398E">
                                <w:rPr>
                                  <w:rFonts w:ascii="Arial" w:hAnsi="Arial" w:cs="Arial"/>
                                  <w:b/>
                                  <w:sz w:val="20"/>
                                  <w:szCs w:val="20"/>
                                </w:rPr>
                                <w:t xml:space="preserve">Protezione Sanitaria </w:t>
                              </w:r>
                            </w:p>
                            <w:p w14:paraId="36474FE0" w14:textId="77777777" w:rsidR="00F63B53" w:rsidRPr="008F398E" w:rsidRDefault="00F63B53" w:rsidP="006E3006">
                              <w:pPr>
                                <w:spacing w:after="0"/>
                                <w:jc w:val="center"/>
                                <w:rPr>
                                  <w:rFonts w:ascii="Arial" w:hAnsi="Arial" w:cs="Arial"/>
                                  <w:b/>
                                  <w:sz w:val="20"/>
                                  <w:szCs w:val="20"/>
                                </w:rPr>
                              </w:pPr>
                              <w:r w:rsidRPr="008F398E">
                                <w:rPr>
                                  <w:rFonts w:ascii="Arial" w:hAnsi="Arial" w:cs="Arial"/>
                                  <w:b/>
                                  <w:sz w:val="20"/>
                                  <w:szCs w:val="20"/>
                                </w:rPr>
                                <w:t>(</w:t>
                              </w:r>
                              <w:r w:rsidRPr="008F398E">
                                <w:rPr>
                                  <w:rFonts w:ascii="Arial" w:hAnsi="Arial" w:cs="Arial"/>
                                  <w:b/>
                                  <w:i/>
                                  <w:sz w:val="20"/>
                                  <w:szCs w:val="20"/>
                                </w:rPr>
                                <w:t>Health Security</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19" name="Text Box 15"/>
                        <wps:cNvSpPr txBox="1">
                          <a:spLocks noChangeArrowheads="1"/>
                        </wps:cNvSpPr>
                        <wps:spPr bwMode="auto">
                          <a:xfrm>
                            <a:off x="7339" y="13721"/>
                            <a:ext cx="2355" cy="1182"/>
                          </a:xfrm>
                          <a:prstGeom prst="rect">
                            <a:avLst/>
                          </a:prstGeom>
                          <a:solidFill>
                            <a:srgbClr val="FFFFFF"/>
                          </a:solidFill>
                          <a:ln w="9525">
                            <a:solidFill>
                              <a:srgbClr val="000000"/>
                            </a:solidFill>
                            <a:miter lim="800000"/>
                            <a:headEnd/>
                            <a:tailEnd/>
                          </a:ln>
                        </wps:spPr>
                        <wps:txbx>
                          <w:txbxContent>
                            <w:p w14:paraId="1118CD31" w14:textId="77777777" w:rsidR="00F63B53" w:rsidRDefault="00F63B53" w:rsidP="006E3006">
                              <w:pPr>
                                <w:jc w:val="center"/>
                                <w:rPr>
                                  <w:rFonts w:ascii="Arial" w:hAnsi="Arial" w:cs="Arial"/>
                                  <w:b/>
                                  <w:sz w:val="20"/>
                                  <w:szCs w:val="20"/>
                                </w:rPr>
                              </w:pPr>
                              <w:r>
                                <w:rPr>
                                  <w:rFonts w:ascii="Arial" w:hAnsi="Arial" w:cs="Arial"/>
                                  <w:b/>
                                  <w:sz w:val="20"/>
                                  <w:szCs w:val="20"/>
                                </w:rPr>
                                <w:t>11</w:t>
                              </w:r>
                            </w:p>
                            <w:p w14:paraId="7F8498F4"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Sicurezza Fisica (</w:t>
                              </w:r>
                              <w:r w:rsidRPr="008F398E">
                                <w:rPr>
                                  <w:rFonts w:ascii="Arial" w:hAnsi="Arial" w:cs="Arial"/>
                                  <w:b/>
                                  <w:i/>
                                  <w:sz w:val="20"/>
                                  <w:szCs w:val="20"/>
                                </w:rPr>
                                <w:t>Safety</w:t>
                              </w:r>
                              <w:r w:rsidRPr="008F398E">
                                <w:rPr>
                                  <w:rFonts w:ascii="Arial" w:hAnsi="Arial" w:cs="Arial"/>
                                  <w:b/>
                                  <w:sz w:val="20"/>
                                  <w:szCs w:val="20"/>
                                </w:rPr>
                                <w:t>)</w:t>
                              </w:r>
                            </w:p>
                          </w:txbxContent>
                        </wps:txbx>
                        <wps:bodyPr rot="0" vert="horz" wrap="square" lIns="91440" tIns="45720" rIns="91440" bIns="45720" anchor="ctr" anchorCtr="0" upright="1">
                          <a:noAutofit/>
                        </wps:bodyPr>
                      </wps:wsp>
                      <wps:wsp>
                        <wps:cNvPr id="20" name="AutoShape 16"/>
                        <wps:cNvCnPr>
                          <a:cxnSpLocks noChangeShapeType="1"/>
                        </wps:cNvCnPr>
                        <wps:spPr bwMode="auto">
                          <a:xfrm>
                            <a:off x="2269" y="10578"/>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a:off x="2269" y="12022"/>
                            <a:ext cx="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a:off x="3510" y="13471"/>
                            <a:ext cx="5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9"/>
                        <wps:cNvCnPr>
                          <a:cxnSpLocks noChangeShapeType="1"/>
                        </wps:cNvCnPr>
                        <wps:spPr bwMode="auto">
                          <a:xfrm>
                            <a:off x="6061" y="10114"/>
                            <a:ext cx="1" cy="3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0"/>
                        <wps:cNvCnPr>
                          <a:cxnSpLocks noChangeShapeType="1"/>
                        </wps:cNvCnPr>
                        <wps:spPr bwMode="auto">
                          <a:xfrm>
                            <a:off x="7321" y="10578"/>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1"/>
                        <wps:cNvCnPr>
                          <a:cxnSpLocks noChangeShapeType="1"/>
                        </wps:cNvCnPr>
                        <wps:spPr bwMode="auto">
                          <a:xfrm>
                            <a:off x="9941" y="10579"/>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2"/>
                        <wps:cNvCnPr>
                          <a:cxnSpLocks noChangeShapeType="1"/>
                        </wps:cNvCnPr>
                        <wps:spPr bwMode="auto">
                          <a:xfrm>
                            <a:off x="2274" y="10579"/>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3"/>
                        <wps:cNvCnPr>
                          <a:cxnSpLocks noChangeShapeType="1"/>
                        </wps:cNvCnPr>
                        <wps:spPr bwMode="auto">
                          <a:xfrm>
                            <a:off x="4877" y="10581"/>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4"/>
                        <wps:cNvCnPr>
                          <a:cxnSpLocks noChangeShapeType="1"/>
                        </wps:cNvCnPr>
                        <wps:spPr bwMode="auto">
                          <a:xfrm>
                            <a:off x="7321" y="12024"/>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5"/>
                        <wps:cNvCnPr>
                          <a:cxnSpLocks noChangeShapeType="1"/>
                        </wps:cNvCnPr>
                        <wps:spPr bwMode="auto">
                          <a:xfrm>
                            <a:off x="9941" y="12026"/>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6"/>
                        <wps:cNvCnPr>
                          <a:cxnSpLocks noChangeShapeType="1"/>
                        </wps:cNvCnPr>
                        <wps:spPr bwMode="auto">
                          <a:xfrm>
                            <a:off x="2274" y="12026"/>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7"/>
                        <wps:cNvCnPr>
                          <a:cxnSpLocks noChangeShapeType="1"/>
                        </wps:cNvCnPr>
                        <wps:spPr bwMode="auto">
                          <a:xfrm>
                            <a:off x="4877" y="12027"/>
                            <a:ext cx="1"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8"/>
                        <wps:cNvCnPr>
                          <a:cxnSpLocks noChangeShapeType="1"/>
                        </wps:cNvCnPr>
                        <wps:spPr bwMode="auto">
                          <a:xfrm>
                            <a:off x="8557" y="13471"/>
                            <a:ext cx="1" cy="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29"/>
                        <wps:cNvCnPr>
                          <a:cxnSpLocks noChangeShapeType="1"/>
                        </wps:cNvCnPr>
                        <wps:spPr bwMode="auto">
                          <a:xfrm>
                            <a:off x="3510" y="13472"/>
                            <a:ext cx="0" cy="2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A6528B" id="Gruppo 5" o:spid="_x0000_s1026" style="width:481.9pt;height:401.3pt;mso-position-horizontal-relative:char;mso-position-vertical-relative:line" coordorigin="1069,9034" coordsize="9960,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">
                <v:shapetype id="_x0000_t202" coordsize="21600,21600" o:spt="202" path="m,l,21600r21600,l21600,xe">
                  <v:stroke joinstyle="miter"/>
                  <v:path gradientshapeok="t" o:connecttype="rect"/>
                </v:shapetype>
                <v:shape id="Text Box 4" o:spid="_x0000_s1027" type="#_x0000_t202" style="position:absolute;left:4838;top:9034;width:2445;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">
                  <v:textbox>
                    <w:txbxContent>
                      <w:p w14:paraId="68CD6EA5" w14:textId="77777777" w:rsidR="00F63B53" w:rsidRPr="00E147F9" w:rsidRDefault="00F63B53" w:rsidP="006E3006">
                        <w:pPr>
                          <w:jc w:val="center"/>
                          <w:rPr>
                            <w:rFonts w:ascii="Arial" w:hAnsi="Arial" w:cs="Arial"/>
                            <w:b/>
                            <w:szCs w:val="20"/>
                          </w:rPr>
                        </w:pPr>
                        <w:r w:rsidRPr="00E147F9">
                          <w:rPr>
                            <w:rFonts w:ascii="Arial" w:hAnsi="Arial" w:cs="Arial"/>
                            <w:b/>
                            <w:szCs w:val="20"/>
                          </w:rPr>
                          <w:t>PROTEZIONE</w:t>
                        </w:r>
                      </w:p>
                    </w:txbxContent>
                  </v:textbox>
                </v:shape>
                <v:shape id="Text Box 5" o:spid="_x0000_s1028" type="#_x0000_t202" style="position:absolute;left:1069;top:10783;width:235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">
                  <v:textbox>
                    <w:txbxContent>
                      <w:p w14:paraId="1307799B" w14:textId="77777777" w:rsidR="00F63B53" w:rsidRDefault="00F63B53" w:rsidP="006E3006">
                        <w:pPr>
                          <w:jc w:val="center"/>
                          <w:rPr>
                            <w:rFonts w:ascii="Arial" w:hAnsi="Arial" w:cs="Arial"/>
                            <w:b/>
                            <w:sz w:val="20"/>
                            <w:szCs w:val="20"/>
                          </w:rPr>
                        </w:pPr>
                        <w:r w:rsidRPr="00693EF1">
                          <w:rPr>
                            <w:rFonts w:ascii="Arial" w:hAnsi="Arial" w:cs="Arial"/>
                            <w:b/>
                            <w:sz w:val="20"/>
                            <w:szCs w:val="20"/>
                          </w:rPr>
                          <w:t>01</w:t>
                        </w:r>
                      </w:p>
                      <w:p w14:paraId="20D0E08A"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Difesa da Minaccia Aerea (</w:t>
                        </w:r>
                        <w:r w:rsidRPr="008F398E">
                          <w:rPr>
                            <w:rFonts w:ascii="Arial" w:hAnsi="Arial" w:cs="Arial"/>
                            <w:b/>
                            <w:i/>
                            <w:sz w:val="20"/>
                            <w:szCs w:val="20"/>
                          </w:rPr>
                          <w:t>Air Defense</w:t>
                        </w:r>
                        <w:r w:rsidRPr="008F398E">
                          <w:rPr>
                            <w:rFonts w:ascii="Arial" w:hAnsi="Arial" w:cs="Arial"/>
                            <w:b/>
                            <w:sz w:val="20"/>
                            <w:szCs w:val="20"/>
                          </w:rPr>
                          <w:t>)</w:t>
                        </w:r>
                      </w:p>
                    </w:txbxContent>
                  </v:textbox>
                </v:shape>
                <v:shape id="Text Box 6" o:spid="_x0000_s1029" type="#_x0000_t202" style="position:absolute;left:3604;top:10783;width:235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">
                  <v:textbox>
                    <w:txbxContent>
                      <w:p w14:paraId="05FB98F9" w14:textId="77777777" w:rsidR="00F63B53" w:rsidRDefault="00F63B53" w:rsidP="006E3006">
                        <w:pPr>
                          <w:jc w:val="center"/>
                          <w:rPr>
                            <w:rFonts w:ascii="Arial" w:hAnsi="Arial" w:cs="Arial"/>
                            <w:b/>
                            <w:sz w:val="20"/>
                            <w:szCs w:val="20"/>
                          </w:rPr>
                        </w:pPr>
                        <w:r w:rsidRPr="00693EF1">
                          <w:rPr>
                            <w:rFonts w:ascii="Arial" w:hAnsi="Arial" w:cs="Arial"/>
                            <w:b/>
                            <w:sz w:val="20"/>
                            <w:szCs w:val="20"/>
                          </w:rPr>
                          <w:t>02</w:t>
                        </w:r>
                      </w:p>
                      <w:p w14:paraId="20284B72"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 xml:space="preserve">Protezione CBRN (CBRN </w:t>
                        </w:r>
                        <w:r w:rsidRPr="008F398E">
                          <w:rPr>
                            <w:rFonts w:ascii="Arial" w:hAnsi="Arial" w:cs="Arial"/>
                            <w:b/>
                            <w:i/>
                            <w:sz w:val="20"/>
                            <w:szCs w:val="20"/>
                          </w:rPr>
                          <w:t>Protection</w:t>
                        </w:r>
                        <w:r w:rsidRPr="008F398E">
                          <w:rPr>
                            <w:rFonts w:ascii="Arial" w:hAnsi="Arial" w:cs="Arial"/>
                            <w:b/>
                            <w:sz w:val="20"/>
                            <w:szCs w:val="20"/>
                          </w:rPr>
                          <w:t>)</w:t>
                        </w:r>
                      </w:p>
                    </w:txbxContent>
                  </v:textbox>
                </v:shape>
                <v:shape id="Text Box 7" o:spid="_x0000_s1030" type="#_x0000_t202" style="position:absolute;left:6139;top:10783;width:235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">
                  <v:textbox>
                    <w:txbxContent>
                      <w:p w14:paraId="56EBADE4" w14:textId="77777777" w:rsidR="00F63B53" w:rsidRDefault="00F63B53" w:rsidP="006E3006">
                        <w:pPr>
                          <w:jc w:val="center"/>
                          <w:rPr>
                            <w:rFonts w:ascii="Arial" w:hAnsi="Arial" w:cs="Arial"/>
                            <w:b/>
                            <w:sz w:val="20"/>
                            <w:szCs w:val="20"/>
                          </w:rPr>
                        </w:pPr>
                        <w:r w:rsidRPr="00693EF1">
                          <w:rPr>
                            <w:rFonts w:ascii="Arial" w:hAnsi="Arial" w:cs="Arial"/>
                            <w:b/>
                            <w:sz w:val="20"/>
                            <w:szCs w:val="20"/>
                          </w:rPr>
                          <w:t>03</w:t>
                        </w:r>
                      </w:p>
                      <w:p w14:paraId="2A7AF93E" w14:textId="77777777" w:rsidR="00F63B53" w:rsidRPr="00D44087" w:rsidRDefault="00F63B53" w:rsidP="006E3006">
                        <w:pPr>
                          <w:ind w:left="-142" w:right="-76"/>
                          <w:jc w:val="center"/>
                          <w:rPr>
                            <w:rFonts w:ascii="Arial" w:hAnsi="Arial" w:cs="Arial"/>
                            <w:b/>
                            <w:sz w:val="18"/>
                            <w:szCs w:val="20"/>
                          </w:rPr>
                        </w:pPr>
                        <w:r w:rsidRPr="00D44087">
                          <w:rPr>
                            <w:rFonts w:ascii="Arial" w:hAnsi="Arial" w:cs="Arial"/>
                            <w:b/>
                            <w:sz w:val="18"/>
                            <w:szCs w:val="20"/>
                          </w:rPr>
                          <w:t>Protezione dai pericoli di esplosione (</w:t>
                        </w:r>
                        <w:r w:rsidRPr="00D44087">
                          <w:rPr>
                            <w:rFonts w:ascii="Arial" w:hAnsi="Arial" w:cs="Arial"/>
                            <w:b/>
                            <w:i/>
                            <w:sz w:val="18"/>
                            <w:szCs w:val="20"/>
                          </w:rPr>
                          <w:t>Explosive Hazards Protection</w:t>
                        </w:r>
                        <w:r w:rsidRPr="00D44087">
                          <w:rPr>
                            <w:rFonts w:ascii="Arial" w:hAnsi="Arial" w:cs="Arial"/>
                            <w:b/>
                            <w:sz w:val="18"/>
                            <w:szCs w:val="20"/>
                          </w:rPr>
                          <w:t>)</w:t>
                        </w:r>
                      </w:p>
                    </w:txbxContent>
                  </v:textbox>
                </v:shape>
                <v:shape id="Text Box 8" o:spid="_x0000_s1031" type="#_x0000_t202" style="position:absolute;left:8674;top:10783;width:2355;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">
                  <v:textbox>
                    <w:txbxContent>
                      <w:p w14:paraId="24C10EE7" w14:textId="77777777" w:rsidR="00F63B53" w:rsidRDefault="00F63B53" w:rsidP="006E3006">
                        <w:pPr>
                          <w:jc w:val="center"/>
                          <w:rPr>
                            <w:rFonts w:ascii="Arial" w:hAnsi="Arial" w:cs="Arial"/>
                            <w:b/>
                            <w:sz w:val="20"/>
                            <w:szCs w:val="20"/>
                          </w:rPr>
                        </w:pPr>
                        <w:r>
                          <w:rPr>
                            <w:rFonts w:ascii="Arial" w:hAnsi="Arial" w:cs="Arial"/>
                            <w:b/>
                            <w:sz w:val="20"/>
                            <w:szCs w:val="20"/>
                          </w:rPr>
                          <w:t>04</w:t>
                        </w:r>
                      </w:p>
                      <w:p w14:paraId="1D65728F"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Sopravvivenza (</w:t>
                        </w:r>
                        <w:r w:rsidRPr="008F398E">
                          <w:rPr>
                            <w:rFonts w:ascii="Arial" w:hAnsi="Arial" w:cs="Arial"/>
                            <w:b/>
                            <w:i/>
                            <w:sz w:val="20"/>
                            <w:szCs w:val="20"/>
                          </w:rPr>
                          <w:t>Survivability</w:t>
                        </w:r>
                        <w:r w:rsidRPr="008F398E">
                          <w:rPr>
                            <w:rFonts w:ascii="Arial" w:hAnsi="Arial" w:cs="Arial"/>
                            <w:b/>
                            <w:sz w:val="20"/>
                            <w:szCs w:val="20"/>
                          </w:rPr>
                          <w:t>)</w:t>
                        </w:r>
                      </w:p>
                    </w:txbxContent>
                  </v:textbox>
                </v:shape>
                <v:shape id="Text Box 9" o:spid="_x0000_s1032" type="#_x0000_t202" style="position:absolute;left:1069;top:12227;width:2355;height: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EvwAAANsAAAAPAAAAZHJzL2Rvd25yZXYueG1sRE9NawIx&#10;EL0X/A9hCr3VbC2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BpgukEvwAAANsAAAAPAAAAAAAA&#10;AAAAAAAAAAcCAABkcnMvZG93bnJldi54bWxQSwUGAAAAAAMAAwC3AAAA8wIAAAAA&#10;">
                  <v:textbox>
                    <w:txbxContent>
                      <w:p w14:paraId="141EEDE3" w14:textId="77777777" w:rsidR="00F63B53" w:rsidRDefault="00F63B53" w:rsidP="00352840">
                        <w:pPr>
                          <w:spacing w:after="0"/>
                          <w:jc w:val="center"/>
                          <w:rPr>
                            <w:rFonts w:ascii="Arial" w:hAnsi="Arial" w:cs="Arial"/>
                            <w:b/>
                            <w:sz w:val="20"/>
                            <w:szCs w:val="20"/>
                          </w:rPr>
                        </w:pPr>
                        <w:r>
                          <w:rPr>
                            <w:rFonts w:ascii="Arial" w:hAnsi="Arial" w:cs="Arial"/>
                            <w:b/>
                            <w:sz w:val="20"/>
                            <w:szCs w:val="20"/>
                          </w:rPr>
                          <w:t>05</w:t>
                        </w:r>
                      </w:p>
                      <w:p w14:paraId="0198D6CA" w14:textId="77777777" w:rsidR="00F63B53" w:rsidRPr="00974EB3" w:rsidRDefault="00F63B53" w:rsidP="006E3006">
                        <w:pPr>
                          <w:ind w:left="-142" w:right="-213"/>
                          <w:jc w:val="center"/>
                          <w:rPr>
                            <w:rFonts w:ascii="Arial" w:hAnsi="Arial" w:cs="Arial"/>
                            <w:b/>
                            <w:sz w:val="20"/>
                            <w:szCs w:val="20"/>
                          </w:rPr>
                        </w:pPr>
                        <w:r w:rsidRPr="00974EB3">
                          <w:rPr>
                            <w:rFonts w:ascii="Arial" w:hAnsi="Arial" w:cs="Arial"/>
                            <w:b/>
                            <w:sz w:val="20"/>
                            <w:szCs w:val="20"/>
                          </w:rPr>
                          <w:t>Sicurezza dell’Area delle Operazioni (</w:t>
                        </w:r>
                        <w:r w:rsidRPr="00974EB3">
                          <w:rPr>
                            <w:rFonts w:ascii="Arial" w:hAnsi="Arial" w:cs="Arial"/>
                            <w:b/>
                            <w:i/>
                            <w:sz w:val="20"/>
                            <w:szCs w:val="20"/>
                          </w:rPr>
                          <w:t>Operational Area Security</w:t>
                        </w:r>
                        <w:r w:rsidRPr="00974EB3">
                          <w:rPr>
                            <w:rFonts w:ascii="Arial" w:hAnsi="Arial" w:cs="Arial"/>
                            <w:b/>
                            <w:sz w:val="20"/>
                            <w:szCs w:val="20"/>
                          </w:rPr>
                          <w:t>)</w:t>
                        </w:r>
                      </w:p>
                    </w:txbxContent>
                  </v:textbox>
                </v:shape>
                <v:shape id="Text Box 10" o:spid="_x0000_s1033" type="#_x0000_t202" style="position:absolute;left:3604;top:12227;width:235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FwvwAAANsAAAAPAAAAZHJzL2Rvd25yZXYueG1sRE9NawIx&#10;EL0X/A9hCr3VbKW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Dma3FwvwAAANsAAAAPAAAAAAAA&#10;AAAAAAAAAAcCAABkcnMvZG93bnJldi54bWxQSwUGAAAAAAMAAwC3AAAA8wIAAAAA&#10;">
                  <v:textbox>
                    <w:txbxContent>
                      <w:p w14:paraId="1B55CA92" w14:textId="77777777" w:rsidR="00F63B53" w:rsidRDefault="00F63B53" w:rsidP="00352840">
                        <w:pPr>
                          <w:spacing w:after="0"/>
                          <w:jc w:val="center"/>
                          <w:rPr>
                            <w:rFonts w:ascii="Arial" w:hAnsi="Arial" w:cs="Arial"/>
                            <w:b/>
                            <w:sz w:val="20"/>
                            <w:szCs w:val="20"/>
                          </w:rPr>
                        </w:pPr>
                        <w:r>
                          <w:rPr>
                            <w:rFonts w:ascii="Arial" w:hAnsi="Arial" w:cs="Arial"/>
                            <w:b/>
                            <w:sz w:val="20"/>
                            <w:szCs w:val="20"/>
                          </w:rPr>
                          <w:t>06</w:t>
                        </w:r>
                      </w:p>
                      <w:p w14:paraId="45491396" w14:textId="77777777" w:rsidR="00F63B53" w:rsidRPr="008F398E" w:rsidRDefault="00F63B53" w:rsidP="00352840">
                        <w:pPr>
                          <w:spacing w:after="0"/>
                          <w:jc w:val="center"/>
                          <w:rPr>
                            <w:rFonts w:ascii="Arial" w:hAnsi="Arial" w:cs="Arial"/>
                            <w:b/>
                            <w:sz w:val="20"/>
                            <w:szCs w:val="20"/>
                          </w:rPr>
                        </w:pPr>
                        <w:r w:rsidRPr="008F398E">
                          <w:rPr>
                            <w:rFonts w:ascii="Arial" w:hAnsi="Arial" w:cs="Arial"/>
                            <w:b/>
                            <w:sz w:val="20"/>
                            <w:szCs w:val="20"/>
                          </w:rPr>
                          <w:t>Sicurezza delle Operazioni (</w:t>
                        </w:r>
                        <w:r w:rsidRPr="008F398E">
                          <w:rPr>
                            <w:rFonts w:ascii="Arial" w:hAnsi="Arial" w:cs="Arial"/>
                            <w:b/>
                            <w:i/>
                            <w:sz w:val="20"/>
                            <w:szCs w:val="20"/>
                          </w:rPr>
                          <w:t>Operations Security</w:t>
                        </w:r>
                        <w:r w:rsidRPr="008F398E">
                          <w:rPr>
                            <w:rFonts w:ascii="Arial" w:hAnsi="Arial" w:cs="Arial"/>
                            <w:b/>
                            <w:sz w:val="20"/>
                            <w:szCs w:val="20"/>
                          </w:rPr>
                          <w:t>)</w:t>
                        </w:r>
                      </w:p>
                    </w:txbxContent>
                  </v:textbox>
                </v:shape>
                <v:shape id="Text Box 11" o:spid="_x0000_s1034" type="#_x0000_t202" style="position:absolute;left:6139;top:12227;width:235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TrvwAAANsAAAAPAAAAZHJzL2Rvd25yZXYueG1sRE9NawIx&#10;EL0X/A9hCr3VbIWW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CJJ9TrvwAAANsAAAAPAAAAAAAA&#10;AAAAAAAAAAcCAABkcnMvZG93bnJldi54bWxQSwUGAAAAAAMAAwC3AAAA8wIAAAAA&#10;">
                  <v:textbox>
                    <w:txbxContent>
                      <w:p w14:paraId="3D520C18" w14:textId="77777777" w:rsidR="00F63B53" w:rsidRDefault="00F63B53" w:rsidP="00352840">
                        <w:pPr>
                          <w:spacing w:after="0"/>
                          <w:jc w:val="center"/>
                          <w:rPr>
                            <w:rFonts w:ascii="Arial" w:hAnsi="Arial" w:cs="Arial"/>
                            <w:b/>
                            <w:sz w:val="20"/>
                            <w:szCs w:val="20"/>
                          </w:rPr>
                        </w:pPr>
                        <w:r>
                          <w:rPr>
                            <w:rFonts w:ascii="Arial" w:hAnsi="Arial" w:cs="Arial"/>
                            <w:b/>
                            <w:sz w:val="20"/>
                            <w:szCs w:val="20"/>
                          </w:rPr>
                          <w:t>07</w:t>
                        </w:r>
                      </w:p>
                      <w:p w14:paraId="0FA6BADB" w14:textId="77777777" w:rsidR="00F63B53" w:rsidRPr="008F398E" w:rsidRDefault="00F63B53" w:rsidP="00352840">
                        <w:pPr>
                          <w:spacing w:after="0"/>
                          <w:jc w:val="center"/>
                          <w:rPr>
                            <w:rFonts w:ascii="Arial" w:hAnsi="Arial" w:cs="Arial"/>
                            <w:b/>
                            <w:sz w:val="20"/>
                            <w:szCs w:val="20"/>
                          </w:rPr>
                        </w:pPr>
                        <w:r w:rsidRPr="008F398E">
                          <w:rPr>
                            <w:rFonts w:ascii="Arial" w:hAnsi="Arial" w:cs="Arial"/>
                            <w:b/>
                            <w:sz w:val="20"/>
                            <w:szCs w:val="20"/>
                          </w:rPr>
                          <w:t>Recupero del Personale (</w:t>
                        </w:r>
                        <w:r w:rsidRPr="008F398E">
                          <w:rPr>
                            <w:rFonts w:ascii="Arial" w:hAnsi="Arial" w:cs="Arial"/>
                            <w:b/>
                            <w:i/>
                            <w:sz w:val="20"/>
                            <w:szCs w:val="20"/>
                          </w:rPr>
                          <w:t>Personnel Recovery</w:t>
                        </w:r>
                        <w:r w:rsidRPr="008F398E">
                          <w:rPr>
                            <w:rFonts w:ascii="Arial" w:hAnsi="Arial" w:cs="Arial"/>
                            <w:b/>
                            <w:sz w:val="20"/>
                            <w:szCs w:val="20"/>
                          </w:rPr>
                          <w:t>)</w:t>
                        </w:r>
                      </w:p>
                    </w:txbxContent>
                  </v:textbox>
                </v:shape>
                <v:shape id="Text Box 12" o:spid="_x0000_s1035" type="#_x0000_t202" style="position:absolute;left:8674;top:12227;width:235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">
                  <v:textbox>
                    <w:txbxContent>
                      <w:p w14:paraId="63A684E8" w14:textId="77777777" w:rsidR="00F63B53" w:rsidRDefault="00F63B53" w:rsidP="00352840">
                        <w:pPr>
                          <w:spacing w:after="0"/>
                          <w:jc w:val="center"/>
                          <w:rPr>
                            <w:rFonts w:ascii="Arial" w:hAnsi="Arial" w:cs="Arial"/>
                            <w:b/>
                            <w:sz w:val="20"/>
                            <w:szCs w:val="20"/>
                          </w:rPr>
                        </w:pPr>
                        <w:r>
                          <w:rPr>
                            <w:rFonts w:ascii="Arial" w:hAnsi="Arial" w:cs="Arial"/>
                            <w:b/>
                            <w:sz w:val="20"/>
                            <w:szCs w:val="20"/>
                          </w:rPr>
                          <w:t>08</w:t>
                        </w:r>
                      </w:p>
                      <w:p w14:paraId="06459712" w14:textId="77777777" w:rsidR="00F63B53" w:rsidRPr="008F398E" w:rsidRDefault="00F63B53" w:rsidP="00352840">
                        <w:pPr>
                          <w:spacing w:after="0"/>
                          <w:jc w:val="center"/>
                          <w:rPr>
                            <w:rFonts w:ascii="Arial" w:hAnsi="Arial" w:cs="Arial"/>
                            <w:b/>
                            <w:sz w:val="20"/>
                            <w:szCs w:val="20"/>
                          </w:rPr>
                        </w:pPr>
                        <w:r w:rsidRPr="008F398E">
                          <w:rPr>
                            <w:rFonts w:ascii="Arial" w:hAnsi="Arial" w:cs="Arial"/>
                            <w:b/>
                            <w:sz w:val="20"/>
                            <w:szCs w:val="20"/>
                          </w:rPr>
                          <w:t>Evitare il Fuoco Fratricida (</w:t>
                        </w:r>
                        <w:r w:rsidRPr="008F398E">
                          <w:rPr>
                            <w:rFonts w:ascii="Arial" w:hAnsi="Arial" w:cs="Arial"/>
                            <w:b/>
                            <w:i/>
                            <w:sz w:val="20"/>
                            <w:szCs w:val="20"/>
                          </w:rPr>
                          <w:t xml:space="preserve">Fratricide </w:t>
                        </w:r>
                        <w:r w:rsidRPr="006C0CB9">
                          <w:rPr>
                            <w:rFonts w:ascii="Arial" w:hAnsi="Arial" w:cs="Arial"/>
                            <w:b/>
                            <w:i/>
                            <w:sz w:val="20"/>
                            <w:szCs w:val="20"/>
                          </w:rPr>
                          <w:t>Avoidance</w:t>
                        </w:r>
                        <w:r w:rsidRPr="008F398E">
                          <w:rPr>
                            <w:rFonts w:ascii="Arial" w:hAnsi="Arial" w:cs="Arial"/>
                            <w:b/>
                            <w:sz w:val="20"/>
                            <w:szCs w:val="20"/>
                          </w:rPr>
                          <w:t>)</w:t>
                        </w:r>
                      </w:p>
                    </w:txbxContent>
                  </v:textbox>
                </v:shape>
                <v:shape id="Text Box 13" o:spid="_x0000_s1036" type="#_x0000_t202" style="position:absolute;left:2178;top:13720;width:2446;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">
                  <v:textbox>
                    <w:txbxContent>
                      <w:p w14:paraId="2D9D7700" w14:textId="77777777" w:rsidR="00F63B53" w:rsidRPr="00D44087" w:rsidRDefault="00F63B53" w:rsidP="006E3006">
                        <w:pPr>
                          <w:jc w:val="center"/>
                          <w:rPr>
                            <w:rFonts w:ascii="Arial" w:hAnsi="Arial" w:cs="Arial"/>
                            <w:b/>
                            <w:sz w:val="20"/>
                            <w:szCs w:val="20"/>
                          </w:rPr>
                        </w:pPr>
                        <w:r w:rsidRPr="00D44087">
                          <w:rPr>
                            <w:rFonts w:ascii="Arial" w:hAnsi="Arial" w:cs="Arial"/>
                            <w:b/>
                            <w:sz w:val="20"/>
                            <w:szCs w:val="20"/>
                          </w:rPr>
                          <w:t>09</w:t>
                        </w:r>
                      </w:p>
                      <w:p w14:paraId="0CEAFB97" w14:textId="77777777" w:rsidR="00F63B53" w:rsidRPr="00D44087" w:rsidRDefault="00F63B53" w:rsidP="006E3006">
                        <w:pPr>
                          <w:ind w:left="-142" w:right="-217"/>
                          <w:jc w:val="center"/>
                          <w:rPr>
                            <w:rFonts w:ascii="Arial" w:hAnsi="Arial" w:cs="Arial"/>
                            <w:b/>
                            <w:sz w:val="20"/>
                            <w:szCs w:val="20"/>
                          </w:rPr>
                        </w:pPr>
                        <w:r w:rsidRPr="00D44087">
                          <w:rPr>
                            <w:rFonts w:ascii="Arial" w:hAnsi="Arial" w:cs="Arial"/>
                            <w:b/>
                            <w:sz w:val="20"/>
                            <w:szCs w:val="20"/>
                          </w:rPr>
                          <w:t>Protezione dell’Informazione (</w:t>
                        </w:r>
                        <w:r w:rsidRPr="00D44087">
                          <w:rPr>
                            <w:rFonts w:ascii="Arial" w:hAnsi="Arial" w:cs="Arial"/>
                            <w:b/>
                            <w:i/>
                            <w:sz w:val="20"/>
                            <w:szCs w:val="20"/>
                          </w:rPr>
                          <w:t>Information Protection</w:t>
                        </w:r>
                        <w:r w:rsidRPr="00D44087">
                          <w:rPr>
                            <w:rFonts w:ascii="Arial" w:hAnsi="Arial" w:cs="Arial"/>
                            <w:b/>
                            <w:sz w:val="20"/>
                            <w:szCs w:val="20"/>
                          </w:rPr>
                          <w:t>)</w:t>
                        </w:r>
                      </w:p>
                    </w:txbxContent>
                  </v:textbox>
                </v:shape>
                <v:shape id="Text Box 14" o:spid="_x0000_s1037" type="#_x0000_t202" style="position:absolute;left:4804;top:13721;width:2355;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">
                  <v:textbox>
                    <w:txbxContent>
                      <w:p w14:paraId="1D823F88" w14:textId="77777777" w:rsidR="00F63B53" w:rsidRDefault="00F63B53" w:rsidP="006E3006">
                        <w:pPr>
                          <w:jc w:val="center"/>
                          <w:rPr>
                            <w:rFonts w:ascii="Arial" w:hAnsi="Arial" w:cs="Arial"/>
                            <w:b/>
                            <w:sz w:val="20"/>
                            <w:szCs w:val="20"/>
                          </w:rPr>
                        </w:pPr>
                        <w:r>
                          <w:rPr>
                            <w:rFonts w:ascii="Arial" w:hAnsi="Arial" w:cs="Arial"/>
                            <w:b/>
                            <w:sz w:val="20"/>
                            <w:szCs w:val="20"/>
                          </w:rPr>
                          <w:t>10</w:t>
                        </w:r>
                      </w:p>
                      <w:p w14:paraId="28CC0778" w14:textId="77777777" w:rsidR="00F63B53" w:rsidRPr="008F398E" w:rsidRDefault="00F63B53" w:rsidP="006E3006">
                        <w:pPr>
                          <w:spacing w:after="0"/>
                          <w:jc w:val="center"/>
                          <w:rPr>
                            <w:rFonts w:ascii="Arial" w:hAnsi="Arial" w:cs="Arial"/>
                            <w:b/>
                            <w:sz w:val="20"/>
                            <w:szCs w:val="20"/>
                          </w:rPr>
                        </w:pPr>
                        <w:r w:rsidRPr="008F398E">
                          <w:rPr>
                            <w:rFonts w:ascii="Arial" w:hAnsi="Arial" w:cs="Arial"/>
                            <w:b/>
                            <w:sz w:val="20"/>
                            <w:szCs w:val="20"/>
                          </w:rPr>
                          <w:t xml:space="preserve">Protezione Sanitaria </w:t>
                        </w:r>
                      </w:p>
                      <w:p w14:paraId="36474FE0" w14:textId="77777777" w:rsidR="00F63B53" w:rsidRPr="008F398E" w:rsidRDefault="00F63B53" w:rsidP="006E3006">
                        <w:pPr>
                          <w:spacing w:after="0"/>
                          <w:jc w:val="center"/>
                          <w:rPr>
                            <w:rFonts w:ascii="Arial" w:hAnsi="Arial" w:cs="Arial"/>
                            <w:b/>
                            <w:sz w:val="20"/>
                            <w:szCs w:val="20"/>
                          </w:rPr>
                        </w:pPr>
                        <w:r w:rsidRPr="008F398E">
                          <w:rPr>
                            <w:rFonts w:ascii="Arial" w:hAnsi="Arial" w:cs="Arial"/>
                            <w:b/>
                            <w:sz w:val="20"/>
                            <w:szCs w:val="20"/>
                          </w:rPr>
                          <w:t>(</w:t>
                        </w:r>
                        <w:r w:rsidRPr="008F398E">
                          <w:rPr>
                            <w:rFonts w:ascii="Arial" w:hAnsi="Arial" w:cs="Arial"/>
                            <w:b/>
                            <w:i/>
                            <w:sz w:val="20"/>
                            <w:szCs w:val="20"/>
                          </w:rPr>
                          <w:t>Health Security</w:t>
                        </w:r>
                        <w:r w:rsidRPr="008F398E">
                          <w:rPr>
                            <w:rFonts w:ascii="Arial" w:hAnsi="Arial" w:cs="Arial"/>
                            <w:b/>
                            <w:sz w:val="20"/>
                            <w:szCs w:val="20"/>
                          </w:rPr>
                          <w:t>)</w:t>
                        </w:r>
                      </w:p>
                    </w:txbxContent>
                  </v:textbox>
                </v:shape>
                <v:shape id="Text Box 15" o:spid="_x0000_s1038" type="#_x0000_t202" style="position:absolute;left:7339;top:13721;width:2355;height:1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">
                  <v:textbox>
                    <w:txbxContent>
                      <w:p w14:paraId="1118CD31" w14:textId="77777777" w:rsidR="00F63B53" w:rsidRDefault="00F63B53" w:rsidP="006E3006">
                        <w:pPr>
                          <w:jc w:val="center"/>
                          <w:rPr>
                            <w:rFonts w:ascii="Arial" w:hAnsi="Arial" w:cs="Arial"/>
                            <w:b/>
                            <w:sz w:val="20"/>
                            <w:szCs w:val="20"/>
                          </w:rPr>
                        </w:pPr>
                        <w:r>
                          <w:rPr>
                            <w:rFonts w:ascii="Arial" w:hAnsi="Arial" w:cs="Arial"/>
                            <w:b/>
                            <w:sz w:val="20"/>
                            <w:szCs w:val="20"/>
                          </w:rPr>
                          <w:t>11</w:t>
                        </w:r>
                      </w:p>
                      <w:p w14:paraId="7F8498F4" w14:textId="77777777" w:rsidR="00F63B53" w:rsidRPr="008F398E" w:rsidRDefault="00F63B53" w:rsidP="006E3006">
                        <w:pPr>
                          <w:jc w:val="center"/>
                          <w:rPr>
                            <w:rFonts w:ascii="Arial" w:hAnsi="Arial" w:cs="Arial"/>
                            <w:b/>
                            <w:sz w:val="20"/>
                            <w:szCs w:val="20"/>
                          </w:rPr>
                        </w:pPr>
                        <w:r w:rsidRPr="008F398E">
                          <w:rPr>
                            <w:rFonts w:ascii="Arial" w:hAnsi="Arial" w:cs="Arial"/>
                            <w:b/>
                            <w:sz w:val="20"/>
                            <w:szCs w:val="20"/>
                          </w:rPr>
                          <w:t>Sicurezza Fisica (</w:t>
                        </w:r>
                        <w:r w:rsidRPr="008F398E">
                          <w:rPr>
                            <w:rFonts w:ascii="Arial" w:hAnsi="Arial" w:cs="Arial"/>
                            <w:b/>
                            <w:i/>
                            <w:sz w:val="20"/>
                            <w:szCs w:val="20"/>
                          </w:rPr>
                          <w:t>Safety</w:t>
                        </w:r>
                        <w:r w:rsidRPr="008F398E">
                          <w:rPr>
                            <w:rFonts w:ascii="Arial" w:hAnsi="Arial" w:cs="Arial"/>
                            <w:b/>
                            <w:sz w:val="20"/>
                            <w:szCs w:val="20"/>
                          </w:rPr>
                          <w:t>)</w:t>
                        </w:r>
                      </w:p>
                    </w:txbxContent>
                  </v:textbox>
                </v:shape>
                <v:shapetype id="_x0000_t32" coordsize="21600,21600" o:spt="32" o:oned="t" path="m,l21600,21600e" filled="f">
                  <v:path arrowok="t" fillok="f" o:connecttype="none"/>
                  <o:lock v:ext="edit" shapetype="t"/>
                </v:shapetype>
                <v:shape id="AutoShape 16" o:spid="_x0000_s1039" type="#_x0000_t32" style="position:absolute;left:2269;top:10578;width:7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17" o:spid="_x0000_s1040" type="#_x0000_t32" style="position:absolute;left:2269;top:12022;width:7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18" o:spid="_x0000_s1041" type="#_x0000_t32" style="position:absolute;left:3510;top:13471;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19" o:spid="_x0000_s1042" type="#_x0000_t32" style="position:absolute;left:6061;top:10114;width:1;height:3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20" o:spid="_x0000_s1043" type="#_x0000_t32" style="position:absolute;left:7321;top:10578;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21" o:spid="_x0000_s1044" type="#_x0000_t32" style="position:absolute;left:9941;top:10579;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2" o:spid="_x0000_s1045" type="#_x0000_t32" style="position:absolute;left:2274;top:10579;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3" o:spid="_x0000_s1046" type="#_x0000_t32" style="position:absolute;left:4877;top:10581;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24" o:spid="_x0000_s1047" type="#_x0000_t32" style="position:absolute;left:7321;top:12024;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25" o:spid="_x0000_s1048" type="#_x0000_t32" style="position:absolute;left:9941;top:12026;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26" o:spid="_x0000_s1049" type="#_x0000_t32" style="position:absolute;left:2274;top:12026;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7" o:spid="_x0000_s1050" type="#_x0000_t32" style="position:absolute;left:4877;top:12027;width:1;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8" o:spid="_x0000_s1051" type="#_x0000_t32" style="position:absolute;left:8557;top:13471;width:1;height: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29" o:spid="_x0000_s1052" type="#_x0000_t32" style="position:absolute;left:3510;top:13472;width:0;height: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w10:anchorlock/>
              </v:group>
            </w:pict>
          </mc:Fallback>
        </mc:AlternateContent>
      </w:r>
      <w:bookmarkEnd w:id="3"/>
    </w:p>
    <w:p w14:paraId="7EB3FFC5" w14:textId="77777777" w:rsidR="0045555B" w:rsidRDefault="0045555B" w:rsidP="00AD7C64">
      <w:pPr>
        <w:spacing w:after="0" w:line="240" w:lineRule="auto"/>
        <w:jc w:val="both"/>
        <w:rPr>
          <w:rFonts w:ascii="Tahoma" w:hAnsi="Tahoma" w:cs="Tahoma"/>
          <w:sz w:val="24"/>
          <w:szCs w:val="24"/>
        </w:rPr>
      </w:pPr>
    </w:p>
    <w:p w14:paraId="5A68247F" w14:textId="77777777" w:rsidR="00F56B62" w:rsidRPr="00234D88" w:rsidRDefault="00F56B62" w:rsidP="00AD7C64">
      <w:pPr>
        <w:spacing w:after="0" w:line="240" w:lineRule="auto"/>
        <w:jc w:val="both"/>
        <w:rPr>
          <w:rFonts w:ascii="Tahoma" w:hAnsi="Tahoma" w:cs="Tahoma"/>
          <w:sz w:val="24"/>
          <w:szCs w:val="24"/>
        </w:rPr>
      </w:pPr>
    </w:p>
    <w:p w14:paraId="684D06C2" w14:textId="77777777" w:rsidR="0045555B" w:rsidRPr="00F56B62" w:rsidRDefault="0045555B" w:rsidP="00135DC0">
      <w:pPr>
        <w:spacing w:after="0" w:line="240" w:lineRule="auto"/>
        <w:jc w:val="center"/>
        <w:rPr>
          <w:rFonts w:ascii="Tahoma" w:hAnsi="Tahoma" w:cs="Tahoma"/>
          <w:b/>
          <w:sz w:val="24"/>
          <w:szCs w:val="24"/>
        </w:rPr>
      </w:pPr>
      <w:r w:rsidRPr="00F56B62">
        <w:rPr>
          <w:rFonts w:ascii="Tahoma" w:hAnsi="Tahoma" w:cs="Tahoma"/>
          <w:b/>
          <w:sz w:val="24"/>
          <w:szCs w:val="24"/>
        </w:rPr>
        <w:t>PERTANTO, LA DEFINIZIONE DELLE MISURE DI PROTEZIONE VIENE EFFETUATA ANALIZZANDO E VALUTANDO GLI 11 COMPITI DELLA PROTEZIONE PER CIASCUNA DELLE 5 FORME DI PROTEZIONE</w:t>
      </w:r>
      <w:r w:rsidR="000862E4" w:rsidRPr="00F56B62">
        <w:rPr>
          <w:rFonts w:ascii="Tahoma" w:hAnsi="Tahoma" w:cs="Tahoma"/>
          <w:b/>
          <w:sz w:val="24"/>
          <w:szCs w:val="24"/>
        </w:rPr>
        <w:t>.</w:t>
      </w:r>
    </w:p>
    <w:p w14:paraId="6E092C85" w14:textId="77777777" w:rsidR="00F63B53" w:rsidRDefault="00F63B53">
      <w:pPr>
        <w:rPr>
          <w:rFonts w:ascii="Tahoma" w:hAnsi="Tahoma" w:cs="Tahoma"/>
          <w:sz w:val="24"/>
          <w:szCs w:val="24"/>
        </w:rPr>
        <w:sectPr w:rsidR="00F63B53" w:rsidSect="00DA6E5F">
          <w:footerReference w:type="default" r:id="rId15"/>
          <w:pgSz w:w="11906" w:h="16838"/>
          <w:pgMar w:top="1417" w:right="1134" w:bottom="1134" w:left="1134" w:header="708" w:footer="708" w:gutter="0"/>
          <w:pgNumType w:start="1"/>
          <w:cols w:space="708"/>
          <w:docGrid w:linePitch="360"/>
        </w:sectPr>
      </w:pPr>
    </w:p>
    <w:p w14:paraId="70FDE7AB" w14:textId="77777777" w:rsidR="00F63B53" w:rsidRDefault="00F63B53" w:rsidP="00F63B53">
      <w:pPr>
        <w:rPr>
          <w:rFonts w:ascii="Verdana" w:eastAsia="Times New Roman" w:hAnsi="Verdana" w:cs="Times New Roman"/>
          <w:b/>
          <w:sz w:val="20"/>
          <w:szCs w:val="24"/>
          <w:lang w:eastAsia="x-none"/>
        </w:rPr>
      </w:pPr>
    </w:p>
    <w:p w14:paraId="57AD86FA" w14:textId="77777777" w:rsidR="00F63B53" w:rsidRDefault="00F63B53" w:rsidP="00F63B53">
      <w:pPr>
        <w:rPr>
          <w:rFonts w:ascii="Verdana" w:eastAsia="Times New Roman" w:hAnsi="Verdana" w:cs="Times New Roman"/>
          <w:b/>
          <w:sz w:val="20"/>
          <w:szCs w:val="24"/>
          <w:lang w:eastAsia="x-none"/>
        </w:rPr>
      </w:pPr>
    </w:p>
    <w:p w14:paraId="37200867" w14:textId="77777777" w:rsidR="00F63B53" w:rsidRDefault="00F63B53" w:rsidP="00F63B53">
      <w:pPr>
        <w:rPr>
          <w:rFonts w:ascii="Verdana" w:eastAsia="Times New Roman" w:hAnsi="Verdana" w:cs="Times New Roman"/>
          <w:b/>
          <w:sz w:val="20"/>
          <w:szCs w:val="24"/>
          <w:lang w:eastAsia="x-none"/>
        </w:rPr>
      </w:pPr>
    </w:p>
    <w:p w14:paraId="62EF1A41" w14:textId="77777777" w:rsidR="00F63B53" w:rsidRDefault="00F63B53" w:rsidP="00F63B53">
      <w:pPr>
        <w:rPr>
          <w:rFonts w:ascii="Verdana" w:eastAsia="Times New Roman" w:hAnsi="Verdana" w:cs="Times New Roman"/>
          <w:b/>
          <w:sz w:val="20"/>
          <w:szCs w:val="24"/>
          <w:lang w:eastAsia="x-none"/>
        </w:rPr>
      </w:pPr>
    </w:p>
    <w:p w14:paraId="09CF0A5B" w14:textId="77777777" w:rsidR="00F63B53" w:rsidRDefault="00F63B53" w:rsidP="00F63B53">
      <w:pPr>
        <w:rPr>
          <w:rFonts w:ascii="Verdana" w:eastAsia="Times New Roman" w:hAnsi="Verdana" w:cs="Times New Roman"/>
          <w:b/>
          <w:sz w:val="20"/>
          <w:szCs w:val="24"/>
          <w:lang w:eastAsia="x-none"/>
        </w:rPr>
      </w:pPr>
    </w:p>
    <w:p w14:paraId="66CCF742" w14:textId="77777777" w:rsidR="00F63B53" w:rsidRDefault="00F63B53" w:rsidP="00F63B53">
      <w:pPr>
        <w:rPr>
          <w:rFonts w:ascii="Verdana" w:eastAsia="Times New Roman" w:hAnsi="Verdana" w:cs="Times New Roman"/>
          <w:b/>
          <w:sz w:val="20"/>
          <w:szCs w:val="24"/>
          <w:lang w:eastAsia="x-none"/>
        </w:rPr>
      </w:pPr>
    </w:p>
    <w:p w14:paraId="603693A3" w14:textId="77777777" w:rsidR="00F63B53" w:rsidRDefault="00F63B53" w:rsidP="00F63B53">
      <w:pPr>
        <w:rPr>
          <w:rFonts w:ascii="Verdana" w:eastAsia="Times New Roman" w:hAnsi="Verdana" w:cs="Times New Roman"/>
          <w:b/>
          <w:sz w:val="20"/>
          <w:szCs w:val="24"/>
          <w:lang w:eastAsia="x-none"/>
        </w:rPr>
      </w:pPr>
    </w:p>
    <w:p w14:paraId="28CACD4D" w14:textId="77777777" w:rsidR="00F63B53" w:rsidRDefault="00F63B53" w:rsidP="00F63B53">
      <w:pPr>
        <w:rPr>
          <w:rFonts w:ascii="Verdana" w:eastAsia="Times New Roman" w:hAnsi="Verdana" w:cs="Times New Roman"/>
          <w:b/>
          <w:sz w:val="20"/>
          <w:szCs w:val="24"/>
          <w:lang w:eastAsia="x-none"/>
        </w:rPr>
      </w:pPr>
    </w:p>
    <w:p w14:paraId="0732CAD5"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429C0846" w14:textId="77777777" w:rsidR="00206ECA" w:rsidRDefault="00206ECA">
      <w:pPr>
        <w:rPr>
          <w:rFonts w:ascii="Tahoma" w:hAnsi="Tahoma" w:cs="Tahoma"/>
          <w:sz w:val="24"/>
          <w:szCs w:val="24"/>
        </w:rPr>
      </w:pPr>
    </w:p>
    <w:p w14:paraId="76F6366D" w14:textId="77777777" w:rsidR="00F63B53" w:rsidRDefault="00F63B53">
      <w:pPr>
        <w:rPr>
          <w:rFonts w:ascii="Tahoma" w:hAnsi="Tahoma" w:cs="Tahoma"/>
          <w:sz w:val="24"/>
          <w:szCs w:val="24"/>
        </w:rPr>
      </w:pPr>
    </w:p>
    <w:p w14:paraId="5E92DAFF" w14:textId="77777777" w:rsidR="00F63B53" w:rsidRDefault="00F63B53">
      <w:pPr>
        <w:rPr>
          <w:rFonts w:ascii="Tahoma" w:hAnsi="Tahoma" w:cs="Tahoma"/>
          <w:sz w:val="24"/>
          <w:szCs w:val="24"/>
        </w:rPr>
        <w:sectPr w:rsidR="00F63B53" w:rsidSect="00F63B53">
          <w:pgSz w:w="11906" w:h="16838"/>
          <w:pgMar w:top="1417" w:right="1134" w:bottom="1134" w:left="1134" w:header="708" w:footer="708" w:gutter="0"/>
          <w:cols w:space="708"/>
          <w:docGrid w:linePitch="360"/>
        </w:sectPr>
      </w:pPr>
    </w:p>
    <w:p w14:paraId="42E85BF4" w14:textId="77777777" w:rsidR="00A636AC"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2. </w:t>
      </w:r>
      <w:r w:rsidR="00A636AC" w:rsidRPr="00484BDB">
        <w:rPr>
          <w:rFonts w:ascii="Tahoma" w:eastAsia="Calibri" w:hAnsi="Tahoma" w:cs="Tahoma"/>
          <w:b/>
          <w:caps/>
          <w:color w:val="365F91"/>
          <w:spacing w:val="5"/>
          <w:sz w:val="32"/>
          <w:szCs w:val="24"/>
          <w:lang w:eastAsia="x-none"/>
        </w:rPr>
        <w:t>LA PROTEZIONE DELLE FORZE (</w:t>
      </w:r>
      <w:r w:rsidR="00A636AC" w:rsidRPr="00484BDB">
        <w:rPr>
          <w:rFonts w:ascii="Tahoma" w:eastAsia="Calibri" w:hAnsi="Tahoma" w:cs="Tahoma"/>
          <w:b/>
          <w:i/>
          <w:caps/>
          <w:color w:val="365F91"/>
          <w:spacing w:val="5"/>
          <w:sz w:val="32"/>
          <w:szCs w:val="24"/>
          <w:lang w:eastAsia="x-none"/>
        </w:rPr>
        <w:t>FORCE PROTECTION</w:t>
      </w:r>
      <w:r w:rsidR="00A636AC" w:rsidRPr="00484BDB">
        <w:rPr>
          <w:rFonts w:ascii="Tahoma" w:eastAsia="Calibri" w:hAnsi="Tahoma" w:cs="Tahoma"/>
          <w:b/>
          <w:caps/>
          <w:color w:val="365F91"/>
          <w:spacing w:val="5"/>
          <w:sz w:val="32"/>
          <w:szCs w:val="24"/>
          <w:lang w:eastAsia="x-none"/>
        </w:rPr>
        <w:t>-FP)</w:t>
      </w:r>
    </w:p>
    <w:p w14:paraId="671C6805" w14:textId="77777777" w:rsidR="00A636AC" w:rsidRPr="0083064C" w:rsidRDefault="0083064C" w:rsidP="00484BDB">
      <w:pPr>
        <w:spacing w:after="0" w:line="240" w:lineRule="auto"/>
        <w:jc w:val="both"/>
        <w:rPr>
          <w:rFonts w:ascii="Tahoma" w:hAnsi="Tahoma" w:cs="Tahoma"/>
          <w:b/>
          <w:color w:val="C00000"/>
          <w:sz w:val="28"/>
          <w:szCs w:val="24"/>
        </w:rPr>
      </w:pPr>
      <w:r w:rsidRPr="0083064C">
        <w:rPr>
          <w:rFonts w:ascii="Tahoma" w:hAnsi="Tahoma" w:cs="Tahoma"/>
          <w:b/>
          <w:color w:val="C00000"/>
          <w:sz w:val="28"/>
          <w:szCs w:val="24"/>
        </w:rPr>
        <w:t xml:space="preserve">Rif.: </w:t>
      </w:r>
      <w:r w:rsidR="00484BDB" w:rsidRPr="0083064C">
        <w:rPr>
          <w:rFonts w:ascii="Tahoma" w:hAnsi="Tahoma" w:cs="Tahoma"/>
          <w:b/>
          <w:color w:val="C00000"/>
          <w:sz w:val="28"/>
          <w:szCs w:val="24"/>
        </w:rPr>
        <w:t>PID-O 3.14, ED. 2012</w:t>
      </w:r>
    </w:p>
    <w:p w14:paraId="47CF737D" w14:textId="77777777" w:rsidR="00C255CA" w:rsidRPr="00234D88" w:rsidRDefault="00C255CA" w:rsidP="00A636AC">
      <w:pPr>
        <w:spacing w:after="0" w:line="240" w:lineRule="auto"/>
        <w:jc w:val="both"/>
        <w:rPr>
          <w:rFonts w:ascii="Tahoma" w:hAnsi="Tahoma" w:cs="Tahoma"/>
          <w:sz w:val="24"/>
          <w:szCs w:val="24"/>
        </w:rPr>
      </w:pPr>
    </w:p>
    <w:p w14:paraId="7C8E5CEC" w14:textId="77777777" w:rsidR="00A636AC" w:rsidRPr="00234D88" w:rsidRDefault="00A636AC" w:rsidP="00A636AC">
      <w:pPr>
        <w:spacing w:after="0" w:line="240" w:lineRule="auto"/>
        <w:jc w:val="both"/>
        <w:rPr>
          <w:rFonts w:ascii="Tahoma" w:hAnsi="Tahoma" w:cs="Tahoma"/>
          <w:b/>
          <w:color w:val="FF0000"/>
          <w:sz w:val="24"/>
          <w:szCs w:val="24"/>
        </w:rPr>
      </w:pPr>
      <w:r w:rsidRPr="00234D88">
        <w:rPr>
          <w:rFonts w:ascii="Tahoma" w:hAnsi="Tahoma" w:cs="Tahoma"/>
          <w:sz w:val="24"/>
          <w:szCs w:val="24"/>
        </w:rPr>
        <w:t xml:space="preserve">CON IL TERMINE </w:t>
      </w:r>
      <w:r w:rsidRPr="00234D88">
        <w:rPr>
          <w:rFonts w:ascii="Tahoma" w:hAnsi="Tahoma" w:cs="Tahoma"/>
          <w:i/>
          <w:sz w:val="24"/>
          <w:szCs w:val="24"/>
        </w:rPr>
        <w:t>FORCE PROTECTION</w:t>
      </w:r>
      <w:r w:rsidRPr="00234D88">
        <w:rPr>
          <w:rFonts w:ascii="Tahoma" w:hAnsi="Tahoma" w:cs="Tahoma"/>
          <w:sz w:val="24"/>
          <w:szCs w:val="24"/>
        </w:rPr>
        <w:t xml:space="preserve"> SI INTENDE LA FUNZIONE OPERATIVA PROTEZIONE IN</w:t>
      </w:r>
      <w:r w:rsidR="00A10339" w:rsidRPr="00234D88">
        <w:rPr>
          <w:rFonts w:ascii="Tahoma" w:hAnsi="Tahoma" w:cs="Tahoma"/>
          <w:sz w:val="24"/>
          <w:szCs w:val="24"/>
        </w:rPr>
        <w:t>TERFORZE.</w:t>
      </w:r>
    </w:p>
    <w:p w14:paraId="7C8FB3C1" w14:textId="77777777" w:rsidR="00A636AC" w:rsidRPr="00234D88" w:rsidRDefault="00A636AC" w:rsidP="00A636AC">
      <w:pPr>
        <w:autoSpaceDE w:val="0"/>
        <w:autoSpaceDN w:val="0"/>
        <w:adjustRightInd w:val="0"/>
        <w:spacing w:after="0" w:line="240" w:lineRule="auto"/>
        <w:jc w:val="both"/>
        <w:rPr>
          <w:rFonts w:ascii="Tahoma" w:hAnsi="Tahoma" w:cs="Tahoma"/>
          <w:i/>
          <w:sz w:val="24"/>
          <w:szCs w:val="24"/>
        </w:rPr>
      </w:pPr>
      <w:r w:rsidRPr="00234D88">
        <w:rPr>
          <w:rFonts w:ascii="Tahoma" w:hAnsi="Tahoma" w:cs="Tahoma"/>
          <w:i/>
          <w:sz w:val="24"/>
          <w:szCs w:val="24"/>
        </w:rPr>
        <w:t xml:space="preserve">“L’INSIEME DI MISURE E MEZZI PER </w:t>
      </w:r>
      <w:r w:rsidRPr="00234D88">
        <w:rPr>
          <w:rFonts w:ascii="Tahoma" w:hAnsi="Tahoma" w:cs="Tahoma"/>
          <w:b/>
          <w:i/>
          <w:sz w:val="24"/>
          <w:szCs w:val="24"/>
        </w:rPr>
        <w:t>RIDURRE AL MINIMO</w:t>
      </w:r>
      <w:r w:rsidRPr="00234D88">
        <w:rPr>
          <w:rFonts w:ascii="Tahoma" w:hAnsi="Tahoma" w:cs="Tahoma"/>
          <w:i/>
          <w:sz w:val="24"/>
          <w:szCs w:val="24"/>
        </w:rPr>
        <w:t xml:space="preserve"> LA VULNERABILITÀ DEL PERSONALE, DELLE INSTALLAZIONI, DEI MEZZI E DELLE OPERAZIONI RISPETTO A QUALSIASI FORMA DI MINACCIA ED IN OGNI CIRCOSTANZA, AL FINE DI </w:t>
      </w:r>
      <w:r w:rsidRPr="00234D88">
        <w:rPr>
          <w:rFonts w:ascii="Tahoma" w:hAnsi="Tahoma" w:cs="Tahoma"/>
          <w:b/>
          <w:i/>
          <w:sz w:val="24"/>
          <w:szCs w:val="24"/>
        </w:rPr>
        <w:t>PRESERVARE LA LIBERTÀ D’AZIONE</w:t>
      </w:r>
      <w:r w:rsidRPr="00234D88">
        <w:rPr>
          <w:rFonts w:ascii="Tahoma" w:hAnsi="Tahoma" w:cs="Tahoma"/>
          <w:i/>
          <w:sz w:val="24"/>
          <w:szCs w:val="24"/>
        </w:rPr>
        <w:t xml:space="preserve"> E </w:t>
      </w:r>
      <w:r w:rsidRPr="00234D88">
        <w:rPr>
          <w:rFonts w:ascii="Tahoma" w:hAnsi="Tahoma" w:cs="Tahoma"/>
          <w:b/>
          <w:i/>
          <w:sz w:val="24"/>
          <w:szCs w:val="24"/>
        </w:rPr>
        <w:t>L’EFFICIENZA OPERATIVA DELLE FORZE</w:t>
      </w:r>
      <w:r w:rsidRPr="00234D88">
        <w:rPr>
          <w:rFonts w:ascii="Tahoma" w:hAnsi="Tahoma" w:cs="Tahoma"/>
          <w:i/>
          <w:sz w:val="24"/>
          <w:szCs w:val="24"/>
        </w:rPr>
        <w:t xml:space="preserve">”. </w:t>
      </w:r>
    </w:p>
    <w:p w14:paraId="2FEFF437" w14:textId="77777777" w:rsidR="00A636AC" w:rsidRPr="00234D88" w:rsidRDefault="00A636AC" w:rsidP="00A636AC">
      <w:pPr>
        <w:autoSpaceDE w:val="0"/>
        <w:autoSpaceDN w:val="0"/>
        <w:adjustRightInd w:val="0"/>
        <w:spacing w:after="0" w:line="240" w:lineRule="auto"/>
        <w:rPr>
          <w:rFonts w:ascii="Tahoma" w:hAnsi="Tahoma" w:cs="Tahoma"/>
          <w:sz w:val="24"/>
          <w:szCs w:val="24"/>
        </w:rPr>
      </w:pPr>
    </w:p>
    <w:p w14:paraId="2378BA9F" w14:textId="77777777" w:rsidR="00A636AC" w:rsidRPr="00234D88" w:rsidRDefault="00A636AC" w:rsidP="00A636AC">
      <w:pPr>
        <w:autoSpaceDE w:val="0"/>
        <w:autoSpaceDN w:val="0"/>
        <w:adjustRightInd w:val="0"/>
        <w:spacing w:after="0" w:line="240" w:lineRule="auto"/>
        <w:jc w:val="both"/>
        <w:rPr>
          <w:rFonts w:ascii="Tahoma" w:hAnsi="Tahoma" w:cs="Tahoma"/>
          <w:b/>
          <w:sz w:val="24"/>
          <w:szCs w:val="24"/>
        </w:rPr>
      </w:pPr>
      <w:r w:rsidRPr="00234D88">
        <w:rPr>
          <w:rFonts w:ascii="Tahoma" w:hAnsi="Tahoma" w:cs="Tahoma"/>
          <w:b/>
          <w:sz w:val="24"/>
          <w:szCs w:val="24"/>
        </w:rPr>
        <w:t>ESSA INTENDE GARANTIRE LA SICUREZZA E, QUINDI, PRESERVARE IL POTENZIALE BELLICO DELLE FORZE PROPRIE IN OPERAZIONI, IN ESERCITAZIONI E IN GUARNIGIONE</w:t>
      </w:r>
      <w:r w:rsidR="00F61304" w:rsidRPr="00234D88">
        <w:rPr>
          <w:rFonts w:ascii="Tahoma" w:hAnsi="Tahoma" w:cs="Tahoma"/>
          <w:b/>
          <w:sz w:val="24"/>
          <w:szCs w:val="24"/>
        </w:rPr>
        <w:t>.</w:t>
      </w:r>
    </w:p>
    <w:p w14:paraId="699C3B07" w14:textId="77777777" w:rsidR="00A636AC" w:rsidRPr="00234D88" w:rsidRDefault="00A636AC" w:rsidP="00A636AC">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 xml:space="preserve">La protezione coinvolge non solo il personale, i mezzi, i materiali e le strutture militari, ma potrebbe includere, in particolari situazioni, anche il personale non militare appartenente alle </w:t>
      </w:r>
      <w:r w:rsidR="00F61304" w:rsidRPr="00234D88">
        <w:rPr>
          <w:rFonts w:ascii="Tahoma" w:hAnsi="Tahoma" w:cs="Tahoma"/>
          <w:sz w:val="24"/>
          <w:szCs w:val="24"/>
        </w:rPr>
        <w:t xml:space="preserve">Organizzazioni Governative </w:t>
      </w:r>
      <w:r w:rsidRPr="00234D88">
        <w:rPr>
          <w:rFonts w:ascii="Tahoma" w:hAnsi="Tahoma" w:cs="Tahoma"/>
          <w:sz w:val="24"/>
          <w:szCs w:val="24"/>
        </w:rPr>
        <w:t>(</w:t>
      </w:r>
      <w:r w:rsidRPr="00234D88">
        <w:rPr>
          <w:rFonts w:ascii="Tahoma" w:hAnsi="Tahoma" w:cs="Tahoma"/>
          <w:i/>
          <w:iCs/>
          <w:sz w:val="24"/>
          <w:szCs w:val="24"/>
        </w:rPr>
        <w:t xml:space="preserve">Governmental Organization - </w:t>
      </w:r>
      <w:r w:rsidRPr="00234D88">
        <w:rPr>
          <w:rFonts w:ascii="Tahoma" w:hAnsi="Tahoma" w:cs="Tahoma"/>
          <w:sz w:val="24"/>
          <w:szCs w:val="24"/>
        </w:rPr>
        <w:t xml:space="preserve">GO) e </w:t>
      </w:r>
      <w:r w:rsidR="00F61304" w:rsidRPr="00234D88">
        <w:rPr>
          <w:rFonts w:ascii="Tahoma" w:hAnsi="Tahoma" w:cs="Tahoma"/>
          <w:sz w:val="24"/>
          <w:szCs w:val="24"/>
        </w:rPr>
        <w:t xml:space="preserve">Non Governative </w:t>
      </w:r>
      <w:r w:rsidRPr="00234D88">
        <w:rPr>
          <w:rFonts w:ascii="Tahoma" w:hAnsi="Tahoma" w:cs="Tahoma"/>
          <w:sz w:val="24"/>
          <w:szCs w:val="24"/>
        </w:rPr>
        <w:t>(</w:t>
      </w:r>
      <w:r w:rsidRPr="00234D88">
        <w:rPr>
          <w:rFonts w:ascii="Tahoma" w:hAnsi="Tahoma" w:cs="Tahoma"/>
          <w:i/>
          <w:iCs/>
          <w:sz w:val="24"/>
          <w:szCs w:val="24"/>
        </w:rPr>
        <w:t xml:space="preserve">Non Governmental Organization </w:t>
      </w:r>
      <w:r w:rsidRPr="00234D88">
        <w:rPr>
          <w:rFonts w:ascii="Tahoma" w:hAnsi="Tahoma" w:cs="Tahoma"/>
          <w:sz w:val="24"/>
          <w:szCs w:val="24"/>
        </w:rPr>
        <w:t>- NGO), nonché le relative strutture, qualora il personale e le strutture in argomento siano designati a “status speciale” (</w:t>
      </w:r>
      <w:r w:rsidRPr="00234D88">
        <w:rPr>
          <w:rFonts w:ascii="Tahoma" w:hAnsi="Tahoma" w:cs="Tahoma"/>
          <w:i/>
          <w:iCs/>
          <w:sz w:val="24"/>
          <w:szCs w:val="24"/>
        </w:rPr>
        <w:t xml:space="preserve">Person/Property Designed Special Status </w:t>
      </w:r>
      <w:r w:rsidRPr="00234D88">
        <w:rPr>
          <w:rFonts w:ascii="Tahoma" w:hAnsi="Tahoma" w:cs="Tahoma"/>
          <w:sz w:val="24"/>
          <w:szCs w:val="24"/>
        </w:rPr>
        <w:t>- PDSS).</w:t>
      </w:r>
    </w:p>
    <w:p w14:paraId="29917082" w14:textId="77777777" w:rsidR="00A636AC" w:rsidRPr="00234D88" w:rsidRDefault="00A636AC" w:rsidP="00A636AC">
      <w:pPr>
        <w:autoSpaceDE w:val="0"/>
        <w:autoSpaceDN w:val="0"/>
        <w:adjustRightInd w:val="0"/>
        <w:spacing w:after="0" w:line="240" w:lineRule="auto"/>
        <w:jc w:val="both"/>
        <w:rPr>
          <w:rFonts w:ascii="Tahoma" w:hAnsi="Tahoma" w:cs="Tahoma"/>
          <w:sz w:val="24"/>
          <w:szCs w:val="24"/>
        </w:rPr>
      </w:pPr>
    </w:p>
    <w:p w14:paraId="4B95F375" w14:textId="77777777" w:rsidR="00A636AC" w:rsidRPr="00234D88" w:rsidRDefault="00F61304" w:rsidP="00A636AC">
      <w:pPr>
        <w:autoSpaceDE w:val="0"/>
        <w:autoSpaceDN w:val="0"/>
        <w:adjustRightInd w:val="0"/>
        <w:spacing w:after="0" w:line="240" w:lineRule="auto"/>
        <w:jc w:val="both"/>
        <w:rPr>
          <w:rFonts w:ascii="Tahoma" w:hAnsi="Tahoma" w:cs="Tahoma"/>
          <w:b/>
          <w:sz w:val="24"/>
          <w:szCs w:val="24"/>
        </w:rPr>
      </w:pPr>
      <w:r w:rsidRPr="00234D88">
        <w:rPr>
          <w:rFonts w:ascii="Tahoma" w:hAnsi="Tahoma" w:cs="Tahoma"/>
          <w:sz w:val="24"/>
          <w:szCs w:val="24"/>
        </w:rPr>
        <w:t xml:space="preserve">LA PROTEZIONE DELLE FORZE ASSOLVE IL RUOLO DI </w:t>
      </w:r>
      <w:r w:rsidR="00677C92" w:rsidRPr="00234D88">
        <w:rPr>
          <w:rFonts w:ascii="Tahoma" w:hAnsi="Tahoma" w:cs="Tahoma"/>
          <w:sz w:val="24"/>
          <w:szCs w:val="24"/>
        </w:rPr>
        <w:t>“</w:t>
      </w:r>
      <w:r w:rsidRPr="00234D88">
        <w:rPr>
          <w:rFonts w:ascii="Tahoma" w:hAnsi="Tahoma" w:cs="Tahoma"/>
          <w:sz w:val="24"/>
          <w:szCs w:val="24"/>
        </w:rPr>
        <w:t>FUNZIONE OPERATIVA</w:t>
      </w:r>
      <w:r w:rsidR="00677C92" w:rsidRPr="00234D88">
        <w:rPr>
          <w:rFonts w:ascii="Tahoma" w:hAnsi="Tahoma" w:cs="Tahoma"/>
          <w:sz w:val="24"/>
          <w:szCs w:val="24"/>
        </w:rPr>
        <w:t>”</w:t>
      </w:r>
      <w:r w:rsidRPr="00234D88">
        <w:rPr>
          <w:rFonts w:ascii="Tahoma" w:hAnsi="Tahoma" w:cs="Tahoma"/>
          <w:sz w:val="24"/>
          <w:szCs w:val="24"/>
        </w:rPr>
        <w:t xml:space="preserve"> FONDAMENTALE PER LA RIUSCITA DELLE OPERAZIONI MILITARI. </w:t>
      </w:r>
      <w:r w:rsidRPr="00234D88">
        <w:rPr>
          <w:rFonts w:ascii="Tahoma" w:hAnsi="Tahoma" w:cs="Tahoma"/>
          <w:b/>
          <w:bCs/>
          <w:sz w:val="24"/>
          <w:szCs w:val="24"/>
        </w:rPr>
        <w:t>ESSA È</w:t>
      </w:r>
      <w:r w:rsidRPr="00234D88">
        <w:rPr>
          <w:rFonts w:ascii="Tahoma" w:hAnsi="Tahoma" w:cs="Tahoma"/>
          <w:sz w:val="24"/>
          <w:szCs w:val="24"/>
        </w:rPr>
        <w:t xml:space="preserve">, PERTANTO, </w:t>
      </w:r>
      <w:r w:rsidRPr="00234D88">
        <w:rPr>
          <w:rFonts w:ascii="Tahoma" w:hAnsi="Tahoma" w:cs="Tahoma"/>
          <w:b/>
          <w:bCs/>
          <w:sz w:val="24"/>
          <w:szCs w:val="24"/>
        </w:rPr>
        <w:t>UNA RESPONSABILITÀ DIRETTA DEL COMANDANTE</w:t>
      </w:r>
      <w:r w:rsidRPr="00234D88">
        <w:rPr>
          <w:rFonts w:ascii="Tahoma" w:hAnsi="Tahoma" w:cs="Tahoma"/>
          <w:sz w:val="24"/>
          <w:szCs w:val="24"/>
        </w:rPr>
        <w:t xml:space="preserve">, AI VARI LIVELLI ORDINATIVI, IL QUALE DEVE CURARNE, AVVALENDOSI DEL PROPRIO </w:t>
      </w:r>
      <w:r w:rsidRPr="00234D88">
        <w:rPr>
          <w:rFonts w:ascii="Tahoma" w:hAnsi="Tahoma" w:cs="Tahoma"/>
          <w:iCs/>
          <w:sz w:val="24"/>
          <w:szCs w:val="24"/>
        </w:rPr>
        <w:t>STAFF</w:t>
      </w:r>
      <w:r w:rsidRPr="00234D88">
        <w:rPr>
          <w:rFonts w:ascii="Tahoma" w:hAnsi="Tahoma" w:cs="Tahoma"/>
          <w:sz w:val="24"/>
          <w:szCs w:val="24"/>
        </w:rPr>
        <w:t>, L’INSERIMENTO IN TUTTE LE FASI DELLA PIANIFICAZIONE E CONDOTTA DELLE OPERAZIONI.</w:t>
      </w:r>
    </w:p>
    <w:p w14:paraId="52A9AD3D" w14:textId="77777777" w:rsidR="00F63B53" w:rsidRDefault="00F63B53">
      <w:pPr>
        <w:rPr>
          <w:rFonts w:ascii="Tahoma" w:hAnsi="Tahoma" w:cs="Tahoma"/>
          <w:b/>
          <w:sz w:val="24"/>
          <w:szCs w:val="24"/>
        </w:rPr>
        <w:sectPr w:rsidR="00F63B53" w:rsidSect="00F63B53">
          <w:pgSz w:w="11906" w:h="16838"/>
          <w:pgMar w:top="1417" w:right="1134" w:bottom="1134" w:left="1134" w:header="708" w:footer="708" w:gutter="0"/>
          <w:pgNumType w:start="5"/>
          <w:cols w:space="708"/>
          <w:docGrid w:linePitch="360"/>
        </w:sectPr>
      </w:pPr>
    </w:p>
    <w:p w14:paraId="5267DFEA" w14:textId="77777777" w:rsidR="00F63B53" w:rsidRDefault="00F63B53" w:rsidP="00F63B53">
      <w:pPr>
        <w:rPr>
          <w:rFonts w:ascii="Verdana" w:eastAsia="Times New Roman" w:hAnsi="Verdana" w:cs="Times New Roman"/>
          <w:b/>
          <w:sz w:val="20"/>
          <w:szCs w:val="24"/>
          <w:lang w:eastAsia="x-none"/>
        </w:rPr>
      </w:pPr>
    </w:p>
    <w:p w14:paraId="7605FD47" w14:textId="77777777" w:rsidR="00F63B53" w:rsidRDefault="00F63B53" w:rsidP="00F63B53">
      <w:pPr>
        <w:rPr>
          <w:rFonts w:ascii="Verdana" w:eastAsia="Times New Roman" w:hAnsi="Verdana" w:cs="Times New Roman"/>
          <w:b/>
          <w:sz w:val="20"/>
          <w:szCs w:val="24"/>
          <w:lang w:eastAsia="x-none"/>
        </w:rPr>
      </w:pPr>
    </w:p>
    <w:p w14:paraId="5ED294DC" w14:textId="77777777" w:rsidR="00F63B53" w:rsidRDefault="00F63B53" w:rsidP="00F63B53">
      <w:pPr>
        <w:rPr>
          <w:rFonts w:ascii="Verdana" w:eastAsia="Times New Roman" w:hAnsi="Verdana" w:cs="Times New Roman"/>
          <w:b/>
          <w:sz w:val="20"/>
          <w:szCs w:val="24"/>
          <w:lang w:eastAsia="x-none"/>
        </w:rPr>
      </w:pPr>
    </w:p>
    <w:p w14:paraId="4FA5B6BB" w14:textId="77777777" w:rsidR="00F63B53" w:rsidRDefault="00F63B53" w:rsidP="00F63B53">
      <w:pPr>
        <w:rPr>
          <w:rFonts w:ascii="Verdana" w:eastAsia="Times New Roman" w:hAnsi="Verdana" w:cs="Times New Roman"/>
          <w:b/>
          <w:sz w:val="20"/>
          <w:szCs w:val="24"/>
          <w:lang w:eastAsia="x-none"/>
        </w:rPr>
      </w:pPr>
    </w:p>
    <w:p w14:paraId="235FF29C" w14:textId="77777777" w:rsidR="00F63B53" w:rsidRDefault="00F63B53" w:rsidP="00F63B53">
      <w:pPr>
        <w:rPr>
          <w:rFonts w:ascii="Verdana" w:eastAsia="Times New Roman" w:hAnsi="Verdana" w:cs="Times New Roman"/>
          <w:b/>
          <w:sz w:val="20"/>
          <w:szCs w:val="24"/>
          <w:lang w:eastAsia="x-none"/>
        </w:rPr>
      </w:pPr>
    </w:p>
    <w:p w14:paraId="32EB19DF" w14:textId="77777777" w:rsidR="00F63B53" w:rsidRDefault="00F63B53" w:rsidP="00F63B53">
      <w:pPr>
        <w:rPr>
          <w:rFonts w:ascii="Verdana" w:eastAsia="Times New Roman" w:hAnsi="Verdana" w:cs="Times New Roman"/>
          <w:b/>
          <w:sz w:val="20"/>
          <w:szCs w:val="24"/>
          <w:lang w:eastAsia="x-none"/>
        </w:rPr>
      </w:pPr>
    </w:p>
    <w:p w14:paraId="004C59A1" w14:textId="77777777" w:rsidR="00F63B53" w:rsidRDefault="00F63B53" w:rsidP="00F63B53">
      <w:pPr>
        <w:rPr>
          <w:rFonts w:ascii="Verdana" w:eastAsia="Times New Roman" w:hAnsi="Verdana" w:cs="Times New Roman"/>
          <w:b/>
          <w:sz w:val="20"/>
          <w:szCs w:val="24"/>
          <w:lang w:eastAsia="x-none"/>
        </w:rPr>
      </w:pPr>
    </w:p>
    <w:p w14:paraId="0C173242" w14:textId="77777777" w:rsidR="00F63B53" w:rsidRDefault="00F63B53" w:rsidP="00F63B53">
      <w:pPr>
        <w:rPr>
          <w:rFonts w:ascii="Verdana" w:eastAsia="Times New Roman" w:hAnsi="Verdana" w:cs="Times New Roman"/>
          <w:b/>
          <w:sz w:val="20"/>
          <w:szCs w:val="24"/>
          <w:lang w:eastAsia="x-none"/>
        </w:rPr>
      </w:pPr>
    </w:p>
    <w:p w14:paraId="70EFCD5D"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3AA66AA1" w14:textId="77777777" w:rsidR="00F56B62" w:rsidRDefault="00F56B62">
      <w:pPr>
        <w:rPr>
          <w:rFonts w:ascii="Tahoma" w:hAnsi="Tahoma" w:cs="Tahoma"/>
          <w:b/>
          <w:sz w:val="24"/>
          <w:szCs w:val="24"/>
        </w:rPr>
      </w:pPr>
    </w:p>
    <w:p w14:paraId="1D5564CD" w14:textId="77777777" w:rsidR="00A636AC" w:rsidRDefault="00A636AC" w:rsidP="00A636AC">
      <w:pPr>
        <w:spacing w:after="0" w:line="240" w:lineRule="auto"/>
        <w:jc w:val="both"/>
        <w:rPr>
          <w:rFonts w:ascii="Tahoma" w:hAnsi="Tahoma" w:cs="Tahoma"/>
          <w:b/>
          <w:sz w:val="24"/>
          <w:szCs w:val="24"/>
        </w:rPr>
      </w:pPr>
    </w:p>
    <w:p w14:paraId="7008DCCB" w14:textId="77777777" w:rsidR="00F63B53" w:rsidRDefault="00F63B53" w:rsidP="00A636AC">
      <w:pPr>
        <w:spacing w:after="0" w:line="240" w:lineRule="auto"/>
        <w:jc w:val="both"/>
        <w:rPr>
          <w:rFonts w:ascii="Tahoma" w:hAnsi="Tahoma" w:cs="Tahoma"/>
          <w:b/>
          <w:sz w:val="24"/>
          <w:szCs w:val="24"/>
        </w:rPr>
        <w:sectPr w:rsidR="00F63B53" w:rsidSect="00F63B53">
          <w:pgSz w:w="11906" w:h="16838"/>
          <w:pgMar w:top="1417" w:right="1134" w:bottom="1134" w:left="1134" w:header="708" w:footer="708" w:gutter="0"/>
          <w:cols w:space="708"/>
          <w:docGrid w:linePitch="360"/>
        </w:sectPr>
      </w:pPr>
    </w:p>
    <w:p w14:paraId="1F0B4D29" w14:textId="77777777" w:rsidR="00F63B53" w:rsidRPr="00234D88" w:rsidRDefault="00F63B53" w:rsidP="00A636AC">
      <w:pPr>
        <w:spacing w:after="0" w:line="240" w:lineRule="auto"/>
        <w:jc w:val="both"/>
        <w:rPr>
          <w:rFonts w:ascii="Tahoma" w:hAnsi="Tahoma" w:cs="Tahoma"/>
          <w:b/>
          <w:sz w:val="24"/>
          <w:szCs w:val="24"/>
        </w:rPr>
      </w:pPr>
    </w:p>
    <w:p w14:paraId="0F9BE9A6" w14:textId="77777777" w:rsidR="00735CE7"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3. </w:t>
      </w:r>
      <w:r w:rsidR="00E51369" w:rsidRPr="00484BDB">
        <w:rPr>
          <w:rFonts w:ascii="Tahoma" w:eastAsia="Calibri" w:hAnsi="Tahoma" w:cs="Tahoma"/>
          <w:b/>
          <w:caps/>
          <w:color w:val="365F91"/>
          <w:spacing w:val="5"/>
          <w:sz w:val="32"/>
          <w:szCs w:val="24"/>
          <w:lang w:eastAsia="x-none"/>
        </w:rPr>
        <w:t>L’</w:t>
      </w:r>
      <w:r w:rsidR="00735CE7" w:rsidRPr="00484BDB">
        <w:rPr>
          <w:rFonts w:ascii="Tahoma" w:eastAsia="Calibri" w:hAnsi="Tahoma" w:cs="Tahoma"/>
          <w:b/>
          <w:caps/>
          <w:color w:val="365F91"/>
          <w:spacing w:val="5"/>
          <w:sz w:val="32"/>
          <w:szCs w:val="24"/>
          <w:lang w:eastAsia="x-none"/>
        </w:rPr>
        <w:t>AMBIENTE OPERATIVO</w:t>
      </w:r>
    </w:p>
    <w:p w14:paraId="6B5F5148" w14:textId="77777777" w:rsidR="00735CE7" w:rsidRPr="0083064C" w:rsidRDefault="0083064C" w:rsidP="0083064C">
      <w:pPr>
        <w:spacing w:after="0" w:line="240" w:lineRule="auto"/>
        <w:rPr>
          <w:rFonts w:ascii="Tahoma" w:hAnsi="Tahoma" w:cs="Tahoma"/>
          <w:b/>
          <w:color w:val="C00000"/>
          <w:sz w:val="28"/>
          <w:szCs w:val="28"/>
        </w:rPr>
      </w:pPr>
      <w:r w:rsidRPr="0083064C">
        <w:rPr>
          <w:rFonts w:ascii="Tahoma" w:hAnsi="Tahoma" w:cs="Tahoma"/>
          <w:b/>
          <w:color w:val="C00000"/>
          <w:sz w:val="28"/>
          <w:szCs w:val="28"/>
        </w:rPr>
        <w:t xml:space="preserve">Rif.: </w:t>
      </w:r>
      <w:r w:rsidR="0045555B" w:rsidRPr="0083064C">
        <w:rPr>
          <w:rFonts w:ascii="Tahoma" w:hAnsi="Tahoma" w:cs="Tahoma"/>
          <w:b/>
          <w:color w:val="C00000"/>
          <w:sz w:val="28"/>
          <w:szCs w:val="28"/>
        </w:rPr>
        <w:t>PID-O 3.14, ED. 2012</w:t>
      </w:r>
      <w:r w:rsidR="00440A0E" w:rsidRPr="0083064C">
        <w:rPr>
          <w:rStyle w:val="Rimandonotaapidipagina"/>
          <w:rFonts w:ascii="Tahoma" w:hAnsi="Tahoma" w:cs="Tahoma"/>
          <w:b/>
          <w:color w:val="C00000"/>
          <w:sz w:val="28"/>
          <w:szCs w:val="28"/>
        </w:rPr>
        <w:footnoteReference w:id="4"/>
      </w:r>
    </w:p>
    <w:p w14:paraId="42BE180A" w14:textId="77777777" w:rsidR="0045555B" w:rsidRPr="00234D88" w:rsidRDefault="0045555B" w:rsidP="00BF603A">
      <w:pPr>
        <w:spacing w:after="0" w:line="240" w:lineRule="auto"/>
        <w:rPr>
          <w:rFonts w:ascii="Tahoma" w:hAnsi="Tahoma" w:cs="Tahoma"/>
          <w:sz w:val="24"/>
          <w:szCs w:val="24"/>
        </w:rPr>
      </w:pPr>
    </w:p>
    <w:p w14:paraId="11AD0C3B" w14:textId="77777777" w:rsidR="00735CE7" w:rsidRPr="00234D88" w:rsidRDefault="00135DC0" w:rsidP="00BF603A">
      <w:pPr>
        <w:spacing w:after="0" w:line="240" w:lineRule="auto"/>
        <w:rPr>
          <w:rFonts w:ascii="Tahoma" w:hAnsi="Tahoma" w:cs="Tahoma"/>
          <w:sz w:val="24"/>
          <w:szCs w:val="24"/>
        </w:rPr>
      </w:pPr>
      <w:r w:rsidRPr="00234D88">
        <w:rPr>
          <w:rFonts w:ascii="Tahoma" w:hAnsi="Tahoma" w:cs="Tahoma"/>
          <w:noProof/>
          <w:sz w:val="24"/>
          <w:szCs w:val="24"/>
          <w:lang w:eastAsia="it-IT"/>
        </w:rPr>
        <w:drawing>
          <wp:inline distT="0" distB="0" distL="0" distR="0" wp14:anchorId="7C34277F" wp14:editId="77DC25EC">
            <wp:extent cx="5899868" cy="2854978"/>
            <wp:effectExtent l="19050" t="19050" r="24765" b="2159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252" cy="2853712"/>
                    </a:xfrm>
                    <a:prstGeom prst="rect">
                      <a:avLst/>
                    </a:prstGeom>
                    <a:noFill/>
                    <a:ln>
                      <a:solidFill>
                        <a:schemeClr val="tx1"/>
                      </a:solidFill>
                    </a:ln>
                  </pic:spPr>
                </pic:pic>
              </a:graphicData>
            </a:graphic>
          </wp:inline>
        </w:drawing>
      </w:r>
    </w:p>
    <w:p w14:paraId="36BAE9AF" w14:textId="77777777" w:rsidR="00735CE7" w:rsidRPr="00234D88" w:rsidRDefault="00735CE7" w:rsidP="00BF603A">
      <w:pPr>
        <w:spacing w:after="0" w:line="240" w:lineRule="auto"/>
        <w:rPr>
          <w:rFonts w:ascii="Tahoma" w:hAnsi="Tahoma" w:cs="Tahoma"/>
          <w:sz w:val="24"/>
          <w:szCs w:val="24"/>
        </w:rPr>
      </w:pPr>
    </w:p>
    <w:p w14:paraId="3BA3A588" w14:textId="77777777" w:rsidR="00703182" w:rsidRPr="00234D88" w:rsidRDefault="00703182" w:rsidP="00703182">
      <w:pPr>
        <w:spacing w:after="60"/>
        <w:jc w:val="both"/>
        <w:rPr>
          <w:rFonts w:ascii="Tahoma" w:hAnsi="Tahoma" w:cs="Tahoma"/>
          <w:sz w:val="24"/>
          <w:szCs w:val="24"/>
        </w:rPr>
      </w:pPr>
      <w:r w:rsidRPr="00234D88">
        <w:rPr>
          <w:rFonts w:ascii="Tahoma" w:hAnsi="Tahoma" w:cs="Tahoma"/>
          <w:sz w:val="24"/>
          <w:szCs w:val="24"/>
        </w:rPr>
        <w:t>Ai fini dell’avvio del processo di FP l’ambiente in cui si sviluppa un’operazione può essere definito:</w:t>
      </w:r>
    </w:p>
    <w:p w14:paraId="10122CC6" w14:textId="77777777" w:rsidR="00703182" w:rsidRPr="00234D88" w:rsidRDefault="00DD441F" w:rsidP="00A10339">
      <w:pPr>
        <w:pStyle w:val="Alinea2"/>
        <w:numPr>
          <w:ilvl w:val="0"/>
          <w:numId w:val="14"/>
        </w:numPr>
        <w:spacing w:after="60"/>
        <w:ind w:left="284" w:hanging="284"/>
        <w:jc w:val="both"/>
        <w:rPr>
          <w:rFonts w:ascii="Tahoma" w:hAnsi="Tahoma" w:cs="Tahoma"/>
          <w:lang w:val="it-IT"/>
        </w:rPr>
      </w:pPr>
      <w:r w:rsidRPr="00234D88">
        <w:rPr>
          <w:rFonts w:ascii="Tahoma" w:hAnsi="Tahoma" w:cs="Tahoma"/>
          <w:b/>
          <w:bCs/>
          <w:lang w:val="it-IT"/>
        </w:rPr>
        <w:t>PERMISSIVO O SEMI-PERMISSIVO:</w:t>
      </w:r>
      <w:r w:rsidR="00703182" w:rsidRPr="00234D88">
        <w:rPr>
          <w:rFonts w:ascii="Tahoma" w:hAnsi="Tahoma" w:cs="Tahoma"/>
          <w:lang w:val="it-IT"/>
        </w:rPr>
        <w:t xml:space="preserve"> l’attività di contrasto delle forze/</w:t>
      </w:r>
      <w:r w:rsidR="004F0D38" w:rsidRPr="00234D88">
        <w:rPr>
          <w:rFonts w:ascii="Tahoma" w:hAnsi="Tahoma" w:cs="Tahoma"/>
          <w:lang w:val="it-IT"/>
        </w:rPr>
        <w:t xml:space="preserve"> </w:t>
      </w:r>
      <w:r w:rsidR="00703182" w:rsidRPr="00234D88">
        <w:rPr>
          <w:rFonts w:ascii="Tahoma" w:hAnsi="Tahoma" w:cs="Tahoma"/>
          <w:lang w:val="it-IT"/>
        </w:rPr>
        <w:t>fazioni avverse o nemiche consente uno sviluppo quasi normale</w:t>
      </w:r>
      <w:r w:rsidR="00F61304" w:rsidRPr="00234D88">
        <w:rPr>
          <w:rFonts w:ascii="Tahoma" w:hAnsi="Tahoma" w:cs="Tahoma"/>
          <w:lang w:val="it-IT"/>
        </w:rPr>
        <w:t xml:space="preserve">, </w:t>
      </w:r>
      <w:r w:rsidR="00703182" w:rsidRPr="00234D88">
        <w:rPr>
          <w:rFonts w:ascii="Tahoma" w:hAnsi="Tahoma" w:cs="Tahoma"/>
          <w:lang w:val="it-IT"/>
        </w:rPr>
        <w:t>senza cioè azione di contrasto condotta in maniera sistematica</w:t>
      </w:r>
      <w:r w:rsidR="00F61304" w:rsidRPr="00234D88">
        <w:rPr>
          <w:rFonts w:ascii="Tahoma" w:hAnsi="Tahoma" w:cs="Tahoma"/>
          <w:lang w:val="it-IT"/>
        </w:rPr>
        <w:t xml:space="preserve"> (PERMISSIVO</w:t>
      </w:r>
      <w:r w:rsidR="00703182" w:rsidRPr="00234D88">
        <w:rPr>
          <w:rFonts w:ascii="Tahoma" w:hAnsi="Tahoma" w:cs="Tahoma"/>
          <w:lang w:val="it-IT"/>
        </w:rPr>
        <w:t>) dell’attività delle Forze, anche se il quadro di situazione generale può degenerare, richiedendo l’adozione, rapida, di misure di FP più restrittive</w:t>
      </w:r>
      <w:r w:rsidR="00F61304" w:rsidRPr="00234D88">
        <w:rPr>
          <w:rFonts w:ascii="Tahoma" w:hAnsi="Tahoma" w:cs="Tahoma"/>
          <w:lang w:val="it-IT"/>
        </w:rPr>
        <w:t xml:space="preserve"> (SEMI-PERMISSIVO)</w:t>
      </w:r>
      <w:r w:rsidR="00703182" w:rsidRPr="00234D88">
        <w:rPr>
          <w:rFonts w:ascii="Tahoma" w:hAnsi="Tahoma" w:cs="Tahoma"/>
          <w:lang w:val="it-IT"/>
        </w:rPr>
        <w:t xml:space="preserve">. In tale tipologia di Ambiente Operativo, legato normalmente ai temi </w:t>
      </w:r>
      <w:r w:rsidR="00703182" w:rsidRPr="00234D88">
        <w:rPr>
          <w:rFonts w:ascii="Tahoma" w:hAnsi="Tahoma" w:cs="Tahoma"/>
          <w:bCs/>
          <w:i/>
          <w:iCs/>
          <w:lang w:val="it-IT"/>
        </w:rPr>
        <w:t>Security</w:t>
      </w:r>
      <w:r w:rsidR="00703182" w:rsidRPr="00234D88">
        <w:rPr>
          <w:rFonts w:ascii="Tahoma" w:hAnsi="Tahoma" w:cs="Tahoma"/>
          <w:bCs/>
          <w:iCs/>
          <w:lang w:val="it-IT"/>
        </w:rPr>
        <w:t xml:space="preserve"> o </w:t>
      </w:r>
      <w:r w:rsidR="00703182" w:rsidRPr="00234D88">
        <w:rPr>
          <w:rFonts w:ascii="Tahoma" w:hAnsi="Tahoma" w:cs="Tahoma"/>
          <w:bCs/>
          <w:i/>
          <w:iCs/>
          <w:lang w:val="it-IT"/>
        </w:rPr>
        <w:t>Peace Support Operations,</w:t>
      </w:r>
      <w:r w:rsidR="00703182" w:rsidRPr="00234D88">
        <w:rPr>
          <w:rFonts w:ascii="Tahoma" w:hAnsi="Tahoma" w:cs="Tahoma"/>
          <w:lang w:val="it-IT"/>
        </w:rPr>
        <w:t xml:space="preserve"> si possono sviluppare, a carattere episodico, attività di combattimento a bassa intensità, mentre sono da considerare eccezionali gli episodi che richiedono lo sviluppo di attività di combattimento a media e/o alta intensità;</w:t>
      </w:r>
    </w:p>
    <w:p w14:paraId="244C5DA8" w14:textId="77777777" w:rsidR="00735CE7" w:rsidRPr="00234D88" w:rsidRDefault="00DD441F" w:rsidP="00A10339">
      <w:pPr>
        <w:pStyle w:val="Alinea2"/>
        <w:numPr>
          <w:ilvl w:val="0"/>
          <w:numId w:val="14"/>
        </w:numPr>
        <w:spacing w:after="60"/>
        <w:ind w:left="284" w:hanging="284"/>
        <w:jc w:val="both"/>
        <w:rPr>
          <w:rFonts w:ascii="Tahoma" w:hAnsi="Tahoma" w:cs="Tahoma"/>
          <w:lang w:val="it-IT"/>
        </w:rPr>
      </w:pPr>
      <w:r w:rsidRPr="00234D88">
        <w:rPr>
          <w:rFonts w:ascii="Tahoma" w:hAnsi="Tahoma" w:cs="Tahoma"/>
          <w:b/>
          <w:bCs/>
          <w:lang w:val="it-IT"/>
        </w:rPr>
        <w:t>NON PERMISSIVO</w:t>
      </w:r>
      <w:r w:rsidR="00703182" w:rsidRPr="00234D88">
        <w:rPr>
          <w:rFonts w:ascii="Tahoma" w:hAnsi="Tahoma" w:cs="Tahoma"/>
          <w:b/>
          <w:bCs/>
          <w:lang w:val="it-IT"/>
        </w:rPr>
        <w:t>:</w:t>
      </w:r>
      <w:r w:rsidR="00703182" w:rsidRPr="00234D88">
        <w:rPr>
          <w:rFonts w:ascii="Tahoma" w:hAnsi="Tahoma" w:cs="Tahoma"/>
          <w:lang w:val="it-IT"/>
        </w:rPr>
        <w:t xml:space="preserve"> l’attività delle Forze è sottoposta ad azione di contrasto attraverso lo sviluppo di azioni di combattimento a media e alta intensità in maniera sistematica. Tale ambiente operativo richiede l’adozione di misure di </w:t>
      </w:r>
      <w:r w:rsidR="00703182" w:rsidRPr="00234D88">
        <w:rPr>
          <w:rFonts w:ascii="Tahoma" w:hAnsi="Tahoma" w:cs="Tahoma"/>
          <w:iCs/>
          <w:lang w:val="it-IT"/>
        </w:rPr>
        <w:t>FP</w:t>
      </w:r>
      <w:r w:rsidR="00703182" w:rsidRPr="00234D88">
        <w:rPr>
          <w:rFonts w:ascii="Tahoma" w:hAnsi="Tahoma" w:cs="Tahoma"/>
          <w:i/>
          <w:iCs/>
          <w:lang w:val="it-IT"/>
        </w:rPr>
        <w:t xml:space="preserve"> </w:t>
      </w:r>
      <w:r w:rsidR="00703182" w:rsidRPr="00234D88">
        <w:rPr>
          <w:rFonts w:ascii="Tahoma" w:hAnsi="Tahoma" w:cs="Tahoma"/>
          <w:lang w:val="it-IT"/>
        </w:rPr>
        <w:t>adeguate all’elevato livello di minaccia che assicurino, comunque, una mobilità elevata dello strumento al fine di assicurare sia il controllo del territorio sia lo svolgimento della missione.</w:t>
      </w:r>
    </w:p>
    <w:p w14:paraId="20B1B293" w14:textId="77777777" w:rsidR="00F56B62" w:rsidRDefault="00F56B62">
      <w:pPr>
        <w:rPr>
          <w:rFonts w:ascii="Tahoma" w:hAnsi="Tahoma" w:cs="Tahoma"/>
          <w:sz w:val="24"/>
          <w:szCs w:val="24"/>
        </w:rPr>
      </w:pPr>
      <w:r>
        <w:rPr>
          <w:rFonts w:ascii="Tahoma" w:hAnsi="Tahoma" w:cs="Tahoma"/>
          <w:sz w:val="24"/>
          <w:szCs w:val="24"/>
        </w:rPr>
        <w:br w:type="page"/>
      </w:r>
    </w:p>
    <w:p w14:paraId="5C1C8240" w14:textId="77777777" w:rsidR="0045555B" w:rsidRPr="00234D88" w:rsidRDefault="0045555B" w:rsidP="00F45A3C">
      <w:pPr>
        <w:spacing w:after="0" w:line="240" w:lineRule="auto"/>
        <w:rPr>
          <w:rFonts w:ascii="Tahoma" w:hAnsi="Tahoma" w:cs="Tahoma"/>
          <w:sz w:val="24"/>
          <w:szCs w:val="24"/>
        </w:rPr>
      </w:pPr>
    </w:p>
    <w:p w14:paraId="4CBDAAB7" w14:textId="77777777" w:rsidR="0045555B" w:rsidRPr="00234D88" w:rsidRDefault="0045555B" w:rsidP="00DF6C71">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53A7D96D" wp14:editId="694D0CD4">
            <wp:extent cx="5856418" cy="3442915"/>
            <wp:effectExtent l="19050" t="19050" r="11430" b="2476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6643" cy="3448926"/>
                    </a:xfrm>
                    <a:prstGeom prst="rect">
                      <a:avLst/>
                    </a:prstGeom>
                    <a:noFill/>
                    <a:ln>
                      <a:solidFill>
                        <a:schemeClr val="tx1"/>
                      </a:solidFill>
                    </a:ln>
                  </pic:spPr>
                </pic:pic>
              </a:graphicData>
            </a:graphic>
          </wp:inline>
        </w:drawing>
      </w:r>
    </w:p>
    <w:p w14:paraId="234B03AD" w14:textId="77777777" w:rsidR="0045555B" w:rsidRPr="00234D88" w:rsidRDefault="0045555B" w:rsidP="00F45A3C">
      <w:pPr>
        <w:spacing w:after="0" w:line="240" w:lineRule="auto"/>
        <w:jc w:val="center"/>
        <w:rPr>
          <w:rFonts w:ascii="Tahoma" w:hAnsi="Tahoma" w:cs="Tahoma"/>
          <w:sz w:val="24"/>
          <w:szCs w:val="24"/>
        </w:rPr>
      </w:pPr>
    </w:p>
    <w:p w14:paraId="0FD8CB7B" w14:textId="77777777" w:rsidR="0045555B" w:rsidRPr="00234D88" w:rsidRDefault="00135DC0" w:rsidP="00135DC0">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4BF1FFE0" wp14:editId="1DF20C91">
            <wp:extent cx="2838615" cy="2186609"/>
            <wp:effectExtent l="19050" t="19050" r="19050" b="2349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664" cy="2180484"/>
                    </a:xfrm>
                    <a:prstGeom prst="rect">
                      <a:avLst/>
                    </a:prstGeom>
                    <a:noFill/>
                    <a:ln>
                      <a:solidFill>
                        <a:schemeClr val="tx1"/>
                      </a:solidFill>
                    </a:ln>
                  </pic:spPr>
                </pic:pic>
              </a:graphicData>
            </a:graphic>
          </wp:inline>
        </w:drawing>
      </w:r>
      <w:r w:rsidRPr="00234D88">
        <w:rPr>
          <w:rFonts w:ascii="Tahoma" w:hAnsi="Tahoma" w:cs="Tahoma"/>
          <w:sz w:val="24"/>
          <w:szCs w:val="24"/>
        </w:rPr>
        <w:t xml:space="preserve">  </w:t>
      </w:r>
      <w:r w:rsidR="00B40F3D" w:rsidRPr="00234D88">
        <w:rPr>
          <w:rFonts w:ascii="Tahoma" w:hAnsi="Tahoma" w:cs="Tahoma"/>
          <w:sz w:val="24"/>
          <w:szCs w:val="24"/>
        </w:rPr>
        <w:t xml:space="preserve"> </w:t>
      </w:r>
      <w:r w:rsidRPr="00234D88">
        <w:rPr>
          <w:rFonts w:ascii="Tahoma" w:hAnsi="Tahoma" w:cs="Tahoma"/>
          <w:sz w:val="24"/>
          <w:szCs w:val="24"/>
        </w:rPr>
        <w:t xml:space="preserve">  </w:t>
      </w:r>
      <w:r w:rsidRPr="00234D88">
        <w:rPr>
          <w:rFonts w:ascii="Tahoma" w:hAnsi="Tahoma" w:cs="Tahoma"/>
          <w:noProof/>
          <w:sz w:val="24"/>
          <w:szCs w:val="24"/>
          <w:lang w:eastAsia="it-IT"/>
        </w:rPr>
        <w:drawing>
          <wp:inline distT="0" distB="0" distL="0" distR="0" wp14:anchorId="69D8E87F" wp14:editId="415C3777">
            <wp:extent cx="2775427" cy="2194560"/>
            <wp:effectExtent l="19050" t="19050" r="25400" b="1524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5005" cy="2194226"/>
                    </a:xfrm>
                    <a:prstGeom prst="rect">
                      <a:avLst/>
                    </a:prstGeom>
                    <a:noFill/>
                    <a:ln>
                      <a:solidFill>
                        <a:schemeClr val="tx1"/>
                      </a:solidFill>
                    </a:ln>
                  </pic:spPr>
                </pic:pic>
              </a:graphicData>
            </a:graphic>
          </wp:inline>
        </w:drawing>
      </w:r>
    </w:p>
    <w:p w14:paraId="0B02FA0A" w14:textId="77777777" w:rsidR="00F56B62" w:rsidRDefault="00F56B62">
      <w:pPr>
        <w:rPr>
          <w:rFonts w:ascii="Tahoma" w:hAnsi="Tahoma" w:cs="Tahoma"/>
          <w:sz w:val="24"/>
          <w:szCs w:val="24"/>
        </w:rPr>
      </w:pPr>
      <w:r>
        <w:rPr>
          <w:rFonts w:ascii="Tahoma" w:hAnsi="Tahoma" w:cs="Tahoma"/>
          <w:sz w:val="24"/>
          <w:szCs w:val="24"/>
        </w:rPr>
        <w:br w:type="page"/>
      </w:r>
    </w:p>
    <w:p w14:paraId="0C3F08A2" w14:textId="77777777" w:rsidR="00F45A3C" w:rsidRPr="00234D88" w:rsidRDefault="00F45A3C" w:rsidP="00F45A3C">
      <w:pPr>
        <w:spacing w:after="0" w:line="240" w:lineRule="auto"/>
        <w:rPr>
          <w:rFonts w:ascii="Tahoma" w:hAnsi="Tahoma" w:cs="Tahoma"/>
          <w:sz w:val="24"/>
          <w:szCs w:val="24"/>
        </w:rPr>
      </w:pPr>
    </w:p>
    <w:p w14:paraId="693AEEC3" w14:textId="77777777" w:rsidR="00135DC0" w:rsidRPr="00234D88" w:rsidRDefault="00135DC0" w:rsidP="00135DC0">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09C89638" wp14:editId="6F37887B">
            <wp:extent cx="5915770" cy="3665551"/>
            <wp:effectExtent l="19050" t="19050" r="27940" b="11430"/>
            <wp:docPr id="47108" name="Immagine 4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0391" cy="3656022"/>
                    </a:xfrm>
                    <a:prstGeom prst="rect">
                      <a:avLst/>
                    </a:prstGeom>
                    <a:noFill/>
                    <a:ln>
                      <a:solidFill>
                        <a:schemeClr val="tx1"/>
                      </a:solidFill>
                    </a:ln>
                  </pic:spPr>
                </pic:pic>
              </a:graphicData>
            </a:graphic>
          </wp:inline>
        </w:drawing>
      </w:r>
    </w:p>
    <w:p w14:paraId="14E6ACB9" w14:textId="77777777" w:rsidR="00F63B53" w:rsidRDefault="00F63B53" w:rsidP="00DF6C71">
      <w:pPr>
        <w:spacing w:after="0" w:line="240" w:lineRule="auto"/>
        <w:jc w:val="center"/>
        <w:rPr>
          <w:rFonts w:ascii="Tahoma" w:hAnsi="Tahoma" w:cs="Tahoma"/>
          <w:sz w:val="24"/>
          <w:szCs w:val="24"/>
        </w:rPr>
        <w:sectPr w:rsidR="00F63B53" w:rsidSect="00F63B53">
          <w:pgSz w:w="11906" w:h="16838"/>
          <w:pgMar w:top="1417" w:right="1134" w:bottom="1134" w:left="1134" w:header="708" w:footer="708" w:gutter="0"/>
          <w:cols w:space="708"/>
          <w:docGrid w:linePitch="360"/>
        </w:sectPr>
      </w:pPr>
    </w:p>
    <w:p w14:paraId="707CEEAD" w14:textId="77777777" w:rsidR="00F63B53" w:rsidRDefault="00F63B53" w:rsidP="00F63B53">
      <w:pPr>
        <w:rPr>
          <w:rFonts w:ascii="Verdana" w:eastAsia="Times New Roman" w:hAnsi="Verdana" w:cs="Times New Roman"/>
          <w:b/>
          <w:sz w:val="20"/>
          <w:szCs w:val="24"/>
          <w:lang w:eastAsia="x-none"/>
        </w:rPr>
      </w:pPr>
    </w:p>
    <w:p w14:paraId="03DD48E7" w14:textId="77777777" w:rsidR="00F63B53" w:rsidRDefault="00F63B53" w:rsidP="00F63B53">
      <w:pPr>
        <w:rPr>
          <w:rFonts w:ascii="Verdana" w:eastAsia="Times New Roman" w:hAnsi="Verdana" w:cs="Times New Roman"/>
          <w:b/>
          <w:sz w:val="20"/>
          <w:szCs w:val="24"/>
          <w:lang w:eastAsia="x-none"/>
        </w:rPr>
      </w:pPr>
    </w:p>
    <w:p w14:paraId="5B4288AE" w14:textId="77777777" w:rsidR="00F63B53" w:rsidRDefault="00F63B53" w:rsidP="00F63B53">
      <w:pPr>
        <w:rPr>
          <w:rFonts w:ascii="Verdana" w:eastAsia="Times New Roman" w:hAnsi="Verdana" w:cs="Times New Roman"/>
          <w:b/>
          <w:sz w:val="20"/>
          <w:szCs w:val="24"/>
          <w:lang w:eastAsia="x-none"/>
        </w:rPr>
      </w:pPr>
    </w:p>
    <w:p w14:paraId="22824EFC" w14:textId="77777777" w:rsidR="00F63B53" w:rsidRDefault="00F63B53" w:rsidP="00F63B53">
      <w:pPr>
        <w:rPr>
          <w:rFonts w:ascii="Verdana" w:eastAsia="Times New Roman" w:hAnsi="Verdana" w:cs="Times New Roman"/>
          <w:b/>
          <w:sz w:val="20"/>
          <w:szCs w:val="24"/>
          <w:lang w:eastAsia="x-none"/>
        </w:rPr>
      </w:pPr>
    </w:p>
    <w:p w14:paraId="7C1CCFDE" w14:textId="77777777" w:rsidR="00F63B53" w:rsidRDefault="00F63B53" w:rsidP="00F63B53">
      <w:pPr>
        <w:rPr>
          <w:rFonts w:ascii="Verdana" w:eastAsia="Times New Roman" w:hAnsi="Verdana" w:cs="Times New Roman"/>
          <w:b/>
          <w:sz w:val="20"/>
          <w:szCs w:val="24"/>
          <w:lang w:eastAsia="x-none"/>
        </w:rPr>
      </w:pPr>
    </w:p>
    <w:p w14:paraId="785F6BEF" w14:textId="77777777" w:rsidR="00F63B53" w:rsidRDefault="00F63B53" w:rsidP="00F63B53">
      <w:pPr>
        <w:rPr>
          <w:rFonts w:ascii="Verdana" w:eastAsia="Times New Roman" w:hAnsi="Verdana" w:cs="Times New Roman"/>
          <w:b/>
          <w:sz w:val="20"/>
          <w:szCs w:val="24"/>
          <w:lang w:eastAsia="x-none"/>
        </w:rPr>
      </w:pPr>
    </w:p>
    <w:p w14:paraId="7FBCAC6D" w14:textId="77777777" w:rsidR="00F63B53" w:rsidRDefault="00F63B53" w:rsidP="00F63B53">
      <w:pPr>
        <w:rPr>
          <w:rFonts w:ascii="Verdana" w:eastAsia="Times New Roman" w:hAnsi="Verdana" w:cs="Times New Roman"/>
          <w:b/>
          <w:sz w:val="20"/>
          <w:szCs w:val="24"/>
          <w:lang w:eastAsia="x-none"/>
        </w:rPr>
      </w:pPr>
    </w:p>
    <w:p w14:paraId="042FD480" w14:textId="77777777" w:rsidR="00F63B53" w:rsidRDefault="00F63B53" w:rsidP="00F63B53">
      <w:pPr>
        <w:rPr>
          <w:rFonts w:ascii="Verdana" w:eastAsia="Times New Roman" w:hAnsi="Verdana" w:cs="Times New Roman"/>
          <w:b/>
          <w:sz w:val="20"/>
          <w:szCs w:val="24"/>
          <w:lang w:eastAsia="x-none"/>
        </w:rPr>
      </w:pPr>
    </w:p>
    <w:p w14:paraId="39F7F290"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782163C3" w14:textId="77777777" w:rsidR="0045555B" w:rsidRDefault="0045555B" w:rsidP="00DF6C71">
      <w:pPr>
        <w:spacing w:after="0" w:line="240" w:lineRule="auto"/>
        <w:jc w:val="center"/>
        <w:rPr>
          <w:rFonts w:ascii="Tahoma" w:hAnsi="Tahoma" w:cs="Tahoma"/>
          <w:sz w:val="24"/>
          <w:szCs w:val="24"/>
        </w:rPr>
      </w:pPr>
    </w:p>
    <w:p w14:paraId="33FD2DCC" w14:textId="77777777" w:rsidR="00F63B53" w:rsidRDefault="00F63B53" w:rsidP="00DF6C71">
      <w:pPr>
        <w:spacing w:after="0" w:line="240" w:lineRule="auto"/>
        <w:jc w:val="center"/>
        <w:rPr>
          <w:rFonts w:ascii="Tahoma" w:hAnsi="Tahoma" w:cs="Tahoma"/>
          <w:sz w:val="24"/>
          <w:szCs w:val="24"/>
        </w:rPr>
      </w:pPr>
    </w:p>
    <w:p w14:paraId="12D2ABA0" w14:textId="77777777" w:rsidR="00F63B53" w:rsidRDefault="00F63B53" w:rsidP="00DF6C71">
      <w:pPr>
        <w:spacing w:after="0" w:line="240" w:lineRule="auto"/>
        <w:jc w:val="center"/>
        <w:rPr>
          <w:rFonts w:ascii="Tahoma" w:hAnsi="Tahoma" w:cs="Tahoma"/>
          <w:sz w:val="24"/>
          <w:szCs w:val="24"/>
        </w:rPr>
        <w:sectPr w:rsidR="00F63B53" w:rsidSect="00F63B53">
          <w:pgSz w:w="11906" w:h="16838"/>
          <w:pgMar w:top="1417" w:right="1134" w:bottom="1134" w:left="1134" w:header="708" w:footer="708" w:gutter="0"/>
          <w:cols w:space="708"/>
          <w:docGrid w:linePitch="360"/>
        </w:sectPr>
      </w:pPr>
    </w:p>
    <w:p w14:paraId="370EDBAA" w14:textId="77777777" w:rsidR="00F63B53" w:rsidRPr="00234D88" w:rsidRDefault="00F63B53" w:rsidP="00DF6C71">
      <w:pPr>
        <w:spacing w:after="0" w:line="240" w:lineRule="auto"/>
        <w:jc w:val="center"/>
        <w:rPr>
          <w:rFonts w:ascii="Tahoma" w:hAnsi="Tahoma" w:cs="Tahoma"/>
          <w:sz w:val="24"/>
          <w:szCs w:val="24"/>
        </w:rPr>
      </w:pPr>
    </w:p>
    <w:p w14:paraId="500DC79F" w14:textId="77777777" w:rsidR="00AD7C64"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4. </w:t>
      </w:r>
      <w:r w:rsidR="00AD7C64" w:rsidRPr="00484BDB">
        <w:rPr>
          <w:rFonts w:ascii="Tahoma" w:eastAsia="Calibri" w:hAnsi="Tahoma" w:cs="Tahoma"/>
          <w:b/>
          <w:caps/>
          <w:color w:val="365F91"/>
          <w:spacing w:val="5"/>
          <w:sz w:val="32"/>
          <w:szCs w:val="24"/>
          <w:lang w:eastAsia="x-none"/>
        </w:rPr>
        <w:t>I PRINCIPI DELLA PROTEZIONE</w:t>
      </w:r>
    </w:p>
    <w:p w14:paraId="3BB007D0" w14:textId="77777777" w:rsidR="00DD3D35" w:rsidRPr="0083064C" w:rsidRDefault="0083064C" w:rsidP="0083064C">
      <w:pPr>
        <w:spacing w:after="0" w:line="240" w:lineRule="auto"/>
        <w:jc w:val="both"/>
        <w:rPr>
          <w:rFonts w:ascii="Tahoma" w:hAnsi="Tahoma" w:cs="Tahoma"/>
          <w:b/>
          <w:color w:val="C00000"/>
          <w:sz w:val="28"/>
          <w:szCs w:val="28"/>
        </w:rPr>
      </w:pPr>
      <w:r w:rsidRPr="0083064C">
        <w:rPr>
          <w:rFonts w:ascii="Tahoma" w:hAnsi="Tahoma" w:cs="Tahoma"/>
          <w:b/>
          <w:color w:val="C00000"/>
          <w:sz w:val="28"/>
          <w:szCs w:val="28"/>
        </w:rPr>
        <w:t xml:space="preserve">Rif.: </w:t>
      </w:r>
      <w:r w:rsidR="00173805" w:rsidRPr="0083064C">
        <w:rPr>
          <w:rFonts w:ascii="Tahoma" w:hAnsi="Tahoma" w:cs="Tahoma"/>
          <w:b/>
          <w:color w:val="C00000"/>
          <w:sz w:val="28"/>
          <w:szCs w:val="28"/>
        </w:rPr>
        <w:t>PSE 3.14, ED. 2017</w:t>
      </w:r>
      <w:r w:rsidR="002326C2" w:rsidRPr="0083064C">
        <w:rPr>
          <w:rStyle w:val="Rimandonotaapidipagina"/>
          <w:rFonts w:ascii="Tahoma" w:hAnsi="Tahoma" w:cs="Tahoma"/>
          <w:b/>
          <w:color w:val="C00000"/>
          <w:sz w:val="28"/>
          <w:szCs w:val="28"/>
        </w:rPr>
        <w:footnoteReference w:id="5"/>
      </w:r>
    </w:p>
    <w:p w14:paraId="6B28835D" w14:textId="77777777" w:rsidR="00173805" w:rsidRPr="00234D88" w:rsidRDefault="00173805" w:rsidP="00DD3D35">
      <w:pPr>
        <w:pStyle w:val="sottosottopara0"/>
        <w:spacing w:before="0" w:after="0" w:line="240" w:lineRule="auto"/>
        <w:jc w:val="both"/>
        <w:rPr>
          <w:rFonts w:ascii="Tahoma" w:hAnsi="Tahoma" w:cs="Tahoma"/>
        </w:rPr>
      </w:pPr>
    </w:p>
    <w:p w14:paraId="0C446799" w14:textId="77777777" w:rsidR="00DD3D35" w:rsidRPr="00234D88" w:rsidRDefault="00DD3D35" w:rsidP="00C00969">
      <w:pPr>
        <w:pStyle w:val="sottosottopara0"/>
        <w:numPr>
          <w:ilvl w:val="0"/>
          <w:numId w:val="36"/>
        </w:numPr>
        <w:spacing w:before="0" w:after="0" w:line="240" w:lineRule="auto"/>
        <w:ind w:left="851" w:hanging="284"/>
        <w:jc w:val="both"/>
        <w:rPr>
          <w:rFonts w:ascii="Tahoma" w:hAnsi="Tahoma" w:cs="Tahoma"/>
          <w:b w:val="0"/>
        </w:rPr>
      </w:pPr>
      <w:r w:rsidRPr="00234D88">
        <w:rPr>
          <w:rFonts w:ascii="Tahoma" w:hAnsi="Tahoma" w:cs="Tahoma"/>
        </w:rPr>
        <w:t>Multidimensionalità</w:t>
      </w:r>
      <w:r w:rsidR="00A636AC" w:rsidRPr="00234D88">
        <w:rPr>
          <w:rFonts w:ascii="Tahoma" w:hAnsi="Tahoma" w:cs="Tahoma"/>
        </w:rPr>
        <w:t xml:space="preserve">: </w:t>
      </w:r>
      <w:r w:rsidR="00A636AC" w:rsidRPr="00234D88">
        <w:rPr>
          <w:rFonts w:ascii="Tahoma" w:hAnsi="Tahoma" w:cs="Tahoma"/>
          <w:b w:val="0"/>
        </w:rPr>
        <w:t xml:space="preserve">gli </w:t>
      </w:r>
      <w:r w:rsidRPr="00234D88">
        <w:rPr>
          <w:rFonts w:ascii="Tahoma" w:hAnsi="Tahoma" w:cs="Tahoma"/>
          <w:b w:val="0"/>
        </w:rPr>
        <w:t xml:space="preserve">sforzi profusi per generare Protezione, tengono conto e valutano i rischi e le minacce provenienti, in qualsiasi momento, da tutte le direzioni e su tutti gli ambienti/domini. </w:t>
      </w:r>
    </w:p>
    <w:p w14:paraId="3746FFC5" w14:textId="77777777" w:rsidR="00D66AA1" w:rsidRPr="00234D88" w:rsidRDefault="00D66AA1" w:rsidP="00D66AA1">
      <w:pPr>
        <w:pStyle w:val="NORMALE0"/>
        <w:spacing w:line="240" w:lineRule="auto"/>
        <w:ind w:left="284"/>
        <w:rPr>
          <w:rFonts w:ascii="Tahoma" w:hAnsi="Tahoma" w:cs="Tahoma"/>
        </w:rPr>
      </w:pPr>
    </w:p>
    <w:p w14:paraId="39CF0255" w14:textId="77777777" w:rsidR="00C00969" w:rsidRPr="00234D88" w:rsidRDefault="00DD3D35" w:rsidP="00C00969">
      <w:pPr>
        <w:pStyle w:val="sottosottopara0"/>
        <w:numPr>
          <w:ilvl w:val="0"/>
          <w:numId w:val="36"/>
        </w:numPr>
        <w:spacing w:before="0" w:after="0" w:line="240" w:lineRule="auto"/>
        <w:ind w:left="851" w:hanging="284"/>
        <w:jc w:val="both"/>
        <w:rPr>
          <w:rFonts w:ascii="Tahoma" w:hAnsi="Tahoma" w:cs="Tahoma"/>
          <w:b w:val="0"/>
        </w:rPr>
      </w:pPr>
      <w:r w:rsidRPr="00234D88">
        <w:rPr>
          <w:rFonts w:ascii="Tahoma" w:hAnsi="Tahoma" w:cs="Tahoma"/>
        </w:rPr>
        <w:t>Integrazione</w:t>
      </w:r>
      <w:r w:rsidR="00A636AC" w:rsidRPr="00234D88">
        <w:rPr>
          <w:rFonts w:ascii="Tahoma" w:hAnsi="Tahoma" w:cs="Tahoma"/>
        </w:rPr>
        <w:t xml:space="preserve">: </w:t>
      </w:r>
      <w:r w:rsidR="00A636AC" w:rsidRPr="00234D88">
        <w:rPr>
          <w:rFonts w:ascii="Tahoma" w:hAnsi="Tahoma" w:cs="Tahoma"/>
          <w:b w:val="0"/>
        </w:rPr>
        <w:t xml:space="preserve">la </w:t>
      </w:r>
      <w:r w:rsidRPr="00234D88">
        <w:rPr>
          <w:rFonts w:ascii="Tahoma" w:hAnsi="Tahoma" w:cs="Tahoma"/>
          <w:b w:val="0"/>
        </w:rPr>
        <w:t>Protezione va sempre pensata e organizzata in integrazione con le altre funzioni operative, terrestri</w:t>
      </w:r>
      <w:r w:rsidRPr="00234D88">
        <w:rPr>
          <w:rStyle w:val="Rimandonotaapidipagina"/>
          <w:rFonts w:ascii="Tahoma" w:hAnsi="Tahoma" w:cs="Tahoma"/>
          <w:b w:val="0"/>
        </w:rPr>
        <w:footnoteReference w:id="6"/>
      </w:r>
      <w:r w:rsidRPr="00234D88">
        <w:rPr>
          <w:rFonts w:ascii="Tahoma" w:hAnsi="Tahoma" w:cs="Tahoma"/>
          <w:b w:val="0"/>
        </w:rPr>
        <w:t xml:space="preserve"> e interforze</w:t>
      </w:r>
      <w:r w:rsidRPr="00234D88">
        <w:rPr>
          <w:rStyle w:val="Rimandonotaapidipagina"/>
          <w:rFonts w:ascii="Tahoma" w:hAnsi="Tahoma" w:cs="Tahoma"/>
          <w:b w:val="0"/>
        </w:rPr>
        <w:footnoteReference w:id="7"/>
      </w:r>
      <w:r w:rsidRPr="00234D88">
        <w:rPr>
          <w:rFonts w:ascii="Tahoma" w:hAnsi="Tahoma" w:cs="Tahoma"/>
          <w:b w:val="0"/>
        </w:rPr>
        <w:t xml:space="preserve">, al fine di ricercare e generare la maggiore Potenza Militare possibile. </w:t>
      </w:r>
    </w:p>
    <w:p w14:paraId="55994195" w14:textId="77777777" w:rsidR="00DD3D35" w:rsidRPr="00234D88" w:rsidRDefault="00DD3D35" w:rsidP="00C00969">
      <w:pPr>
        <w:pStyle w:val="sottosottopara0"/>
        <w:spacing w:before="0" w:after="0" w:line="240" w:lineRule="auto"/>
        <w:ind w:left="851"/>
        <w:jc w:val="both"/>
        <w:rPr>
          <w:rFonts w:ascii="Tahoma" w:hAnsi="Tahoma" w:cs="Tahoma"/>
          <w:b w:val="0"/>
        </w:rPr>
      </w:pPr>
      <w:r w:rsidRPr="00234D88">
        <w:rPr>
          <w:rFonts w:ascii="Tahoma" w:hAnsi="Tahoma" w:cs="Tahoma"/>
          <w:b w:val="0"/>
        </w:rPr>
        <w:t>La Protezione è quindi complementare alle altre funzioni operative terrestri. Conseguentemente, essa non inibisce le altre e, in particolare, non ostacola la capacità né la volont</w:t>
      </w:r>
      <w:r w:rsidR="00C00969" w:rsidRPr="00234D88">
        <w:rPr>
          <w:rFonts w:ascii="Tahoma" w:hAnsi="Tahoma" w:cs="Tahoma"/>
          <w:b w:val="0"/>
        </w:rPr>
        <w:t>à di combattere e di manovrare.</w:t>
      </w:r>
    </w:p>
    <w:p w14:paraId="7375CEA3" w14:textId="77777777" w:rsidR="00D66AA1" w:rsidRPr="00234D88" w:rsidRDefault="00D66AA1" w:rsidP="00D66AA1">
      <w:pPr>
        <w:pStyle w:val="sottosottopara0"/>
        <w:spacing w:before="0" w:after="0" w:line="240" w:lineRule="auto"/>
        <w:ind w:left="284"/>
        <w:jc w:val="both"/>
        <w:rPr>
          <w:rFonts w:ascii="Tahoma" w:hAnsi="Tahoma" w:cs="Tahoma"/>
          <w:b w:val="0"/>
        </w:rPr>
      </w:pPr>
    </w:p>
    <w:p w14:paraId="0985376F" w14:textId="77777777" w:rsidR="00DD3D35" w:rsidRPr="00234D88" w:rsidRDefault="00DD3D35" w:rsidP="00C00969">
      <w:pPr>
        <w:pStyle w:val="sottosottopara0"/>
        <w:numPr>
          <w:ilvl w:val="0"/>
          <w:numId w:val="36"/>
        </w:numPr>
        <w:spacing w:before="0" w:after="0" w:line="240" w:lineRule="auto"/>
        <w:ind w:left="851" w:hanging="284"/>
        <w:jc w:val="both"/>
        <w:rPr>
          <w:rFonts w:ascii="Tahoma" w:hAnsi="Tahoma" w:cs="Tahoma"/>
          <w:b w:val="0"/>
        </w:rPr>
      </w:pPr>
      <w:r w:rsidRPr="00234D88">
        <w:rPr>
          <w:rFonts w:ascii="Tahoma" w:hAnsi="Tahoma" w:cs="Tahoma"/>
        </w:rPr>
        <w:t>Stratificazione</w:t>
      </w:r>
      <w:r w:rsidR="00A636AC" w:rsidRPr="00234D88">
        <w:rPr>
          <w:rFonts w:ascii="Tahoma" w:hAnsi="Tahoma" w:cs="Tahoma"/>
        </w:rPr>
        <w:t xml:space="preserve">: </w:t>
      </w:r>
      <w:r w:rsidR="00A636AC" w:rsidRPr="00234D88">
        <w:rPr>
          <w:rFonts w:ascii="Tahoma" w:hAnsi="Tahoma" w:cs="Tahoma"/>
          <w:b w:val="0"/>
        </w:rPr>
        <w:t xml:space="preserve">le </w:t>
      </w:r>
      <w:r w:rsidRPr="00234D88">
        <w:rPr>
          <w:rFonts w:ascii="Tahoma" w:hAnsi="Tahoma" w:cs="Tahoma"/>
          <w:b w:val="0"/>
        </w:rPr>
        <w:t>capacità di Protezione sono pensate e organizzate utilizzando un approccio a strati, idoneo a realizzare forza e profondità al sistema di protezione in generale. La stratificazione del concetto, consente anche di ridurre gli effetti distruttivi delle minacce e dei pericoli attraverso la dissipazione dell’energia o il raggiungimento del culmine</w:t>
      </w:r>
      <w:r w:rsidR="008A7DB1" w:rsidRPr="00234D88">
        <w:rPr>
          <w:rStyle w:val="Rimandonotaapidipagina"/>
          <w:rFonts w:ascii="Tahoma" w:hAnsi="Tahoma" w:cs="Tahoma"/>
          <w:b w:val="0"/>
        </w:rPr>
        <w:footnoteReference w:id="8"/>
      </w:r>
      <w:r w:rsidRPr="00234D88">
        <w:rPr>
          <w:rFonts w:ascii="Tahoma" w:hAnsi="Tahoma" w:cs="Tahoma"/>
          <w:b w:val="0"/>
        </w:rPr>
        <w:t xml:space="preserve"> operativo da parte delle forze ostili e può fornire quel tempo in più necessario a consentire l’identificazione, la valutazione, l’acquisizione degli obiettivi (</w:t>
      </w:r>
      <w:r w:rsidRPr="00234D88">
        <w:rPr>
          <w:rFonts w:ascii="Tahoma" w:hAnsi="Tahoma" w:cs="Tahoma"/>
          <w:b w:val="0"/>
          <w:i/>
        </w:rPr>
        <w:t>target</w:t>
      </w:r>
      <w:r w:rsidRPr="00234D88">
        <w:rPr>
          <w:rFonts w:ascii="Tahoma" w:hAnsi="Tahoma" w:cs="Tahoma"/>
          <w:b w:val="0"/>
        </w:rPr>
        <w:t>) o comunque ri</w:t>
      </w:r>
      <w:r w:rsidR="004F0D38" w:rsidRPr="00234D88">
        <w:rPr>
          <w:rFonts w:ascii="Tahoma" w:hAnsi="Tahoma" w:cs="Tahoma"/>
          <w:b w:val="0"/>
        </w:rPr>
        <w:t>sposte o reazioni più efficaci.</w:t>
      </w:r>
    </w:p>
    <w:p w14:paraId="56AC464F" w14:textId="77777777" w:rsidR="00D66AA1" w:rsidRPr="00234D88" w:rsidRDefault="00D66AA1" w:rsidP="00D66AA1">
      <w:pPr>
        <w:pStyle w:val="NORMALE0"/>
        <w:spacing w:line="240" w:lineRule="auto"/>
        <w:ind w:left="284"/>
        <w:rPr>
          <w:rFonts w:ascii="Tahoma" w:hAnsi="Tahoma" w:cs="Tahoma"/>
        </w:rPr>
      </w:pPr>
    </w:p>
    <w:p w14:paraId="2A122C40" w14:textId="77777777" w:rsidR="00FF7687" w:rsidRPr="00234D88" w:rsidRDefault="00DD3D35" w:rsidP="00C00969">
      <w:pPr>
        <w:pStyle w:val="sottosottopara0"/>
        <w:numPr>
          <w:ilvl w:val="0"/>
          <w:numId w:val="36"/>
        </w:numPr>
        <w:spacing w:before="0" w:after="0" w:line="240" w:lineRule="auto"/>
        <w:ind w:left="851" w:hanging="284"/>
        <w:jc w:val="both"/>
        <w:rPr>
          <w:rFonts w:ascii="Tahoma" w:hAnsi="Tahoma" w:cs="Tahoma"/>
          <w:b w:val="0"/>
        </w:rPr>
      </w:pPr>
      <w:r w:rsidRPr="00234D88">
        <w:rPr>
          <w:rFonts w:ascii="Tahoma" w:hAnsi="Tahoma" w:cs="Tahoma"/>
        </w:rPr>
        <w:t>Ridondanza</w:t>
      </w:r>
      <w:r w:rsidR="00A636AC" w:rsidRPr="00234D88">
        <w:rPr>
          <w:rFonts w:ascii="Tahoma" w:hAnsi="Tahoma" w:cs="Tahoma"/>
        </w:rPr>
        <w:t xml:space="preserve">: </w:t>
      </w:r>
      <w:r w:rsidR="00A636AC" w:rsidRPr="00234D88">
        <w:rPr>
          <w:rFonts w:ascii="Tahoma" w:hAnsi="Tahoma" w:cs="Tahoma"/>
          <w:b w:val="0"/>
        </w:rPr>
        <w:t xml:space="preserve">la </w:t>
      </w:r>
      <w:r w:rsidRPr="00234D88">
        <w:rPr>
          <w:rFonts w:ascii="Tahoma" w:hAnsi="Tahoma" w:cs="Tahoma"/>
          <w:b w:val="0"/>
        </w:rPr>
        <w:t>ridondanza assicura che specifiche attività, sistemi, sforzi e capacità critiche per il successo della protezione nel suo complesso abbiano</w:t>
      </w:r>
      <w:r w:rsidR="0012750F" w:rsidRPr="00234D88">
        <w:rPr>
          <w:rFonts w:ascii="Tahoma" w:hAnsi="Tahoma" w:cs="Tahoma"/>
          <w:b w:val="0"/>
        </w:rPr>
        <w:t xml:space="preserve"> sempre</w:t>
      </w:r>
      <w:r w:rsidRPr="00234D88">
        <w:rPr>
          <w:rFonts w:ascii="Tahoma" w:hAnsi="Tahoma" w:cs="Tahoma"/>
          <w:b w:val="0"/>
        </w:rPr>
        <w:t xml:space="preserve"> </w:t>
      </w:r>
      <w:r w:rsidR="0012750F" w:rsidRPr="00234D88">
        <w:rPr>
          <w:rFonts w:ascii="Tahoma" w:hAnsi="Tahoma" w:cs="Tahoma"/>
          <w:b w:val="0"/>
        </w:rPr>
        <w:t xml:space="preserve">la possibilità di optare per altre soluzioni </w:t>
      </w:r>
      <w:r w:rsidRPr="00234D88">
        <w:rPr>
          <w:rFonts w:ascii="Tahoma" w:hAnsi="Tahoma" w:cs="Tahoma"/>
          <w:b w:val="0"/>
        </w:rPr>
        <w:t>di valore pari o superiore. La ridondanza delle capacità non consiste</w:t>
      </w:r>
      <w:r w:rsidR="008A7DB1" w:rsidRPr="00234D88">
        <w:rPr>
          <w:rFonts w:ascii="Tahoma" w:hAnsi="Tahoma" w:cs="Tahoma"/>
          <w:b w:val="0"/>
        </w:rPr>
        <w:t>,</w:t>
      </w:r>
      <w:r w:rsidRPr="00234D88">
        <w:rPr>
          <w:rFonts w:ascii="Tahoma" w:hAnsi="Tahoma" w:cs="Tahoma"/>
          <w:b w:val="0"/>
        </w:rPr>
        <w:t xml:space="preserve"> tuttavia</w:t>
      </w:r>
      <w:r w:rsidR="008A7DB1" w:rsidRPr="00234D88">
        <w:rPr>
          <w:rFonts w:ascii="Tahoma" w:hAnsi="Tahoma" w:cs="Tahoma"/>
          <w:b w:val="0"/>
        </w:rPr>
        <w:t>,</w:t>
      </w:r>
      <w:r w:rsidRPr="00234D88">
        <w:rPr>
          <w:rFonts w:ascii="Tahoma" w:hAnsi="Tahoma" w:cs="Tahoma"/>
          <w:b w:val="0"/>
        </w:rPr>
        <w:t xml:space="preserve"> nella mera duplicazione: essa </w:t>
      </w:r>
      <w:r w:rsidR="008A7DB1" w:rsidRPr="00234D88">
        <w:rPr>
          <w:rFonts w:ascii="Tahoma" w:hAnsi="Tahoma" w:cs="Tahoma"/>
          <w:b w:val="0"/>
        </w:rPr>
        <w:t xml:space="preserve">si </w:t>
      </w:r>
      <w:r w:rsidR="00C00969" w:rsidRPr="00234D88">
        <w:rPr>
          <w:rFonts w:ascii="Tahoma" w:hAnsi="Tahoma" w:cs="Tahoma"/>
          <w:b w:val="0"/>
        </w:rPr>
        <w:t>estrinseca</w:t>
      </w:r>
      <w:r w:rsidRPr="00234D88">
        <w:rPr>
          <w:rFonts w:ascii="Tahoma" w:hAnsi="Tahoma" w:cs="Tahoma"/>
          <w:b w:val="0"/>
        </w:rPr>
        <w:t xml:space="preserve"> nella sovrapposizione delle capacità cosicché non </w:t>
      </w:r>
      <w:r w:rsidR="00C00969" w:rsidRPr="00234D88">
        <w:rPr>
          <w:rFonts w:ascii="Tahoma" w:hAnsi="Tahoma" w:cs="Tahoma"/>
          <w:b w:val="0"/>
        </w:rPr>
        <w:t>v</w:t>
      </w:r>
      <w:r w:rsidRPr="00234D88">
        <w:rPr>
          <w:rFonts w:ascii="Tahoma" w:hAnsi="Tahoma" w:cs="Tahoma"/>
          <w:b w:val="0"/>
        </w:rPr>
        <w:t xml:space="preserve">i siano punti di vulnerabilità tra di esse </w:t>
      </w:r>
      <w:r w:rsidR="00C00969" w:rsidRPr="00234D88">
        <w:rPr>
          <w:rFonts w:ascii="Tahoma" w:hAnsi="Tahoma" w:cs="Tahoma"/>
          <w:b w:val="0"/>
        </w:rPr>
        <w:t>(v</w:t>
      </w:r>
      <w:r w:rsidR="00A636AC" w:rsidRPr="00234D88">
        <w:rPr>
          <w:rFonts w:ascii="Tahoma" w:hAnsi="Tahoma" w:cs="Tahoma"/>
          <w:b w:val="0"/>
        </w:rPr>
        <w:t xml:space="preserve">a </w:t>
      </w:r>
      <w:r w:rsidRPr="00234D88">
        <w:rPr>
          <w:rFonts w:ascii="Tahoma" w:hAnsi="Tahoma" w:cs="Tahoma"/>
          <w:b w:val="0"/>
        </w:rPr>
        <w:t>ricercata ma non può essere implementata in tutte le misure di protezione</w:t>
      </w:r>
      <w:r w:rsidR="00C00969" w:rsidRPr="00234D88">
        <w:rPr>
          <w:rFonts w:ascii="Tahoma" w:hAnsi="Tahoma" w:cs="Tahoma"/>
          <w:b w:val="0"/>
        </w:rPr>
        <w:t>)</w:t>
      </w:r>
      <w:r w:rsidRPr="00234D88">
        <w:rPr>
          <w:rFonts w:ascii="Tahoma" w:hAnsi="Tahoma" w:cs="Tahoma"/>
          <w:b w:val="0"/>
        </w:rPr>
        <w:t xml:space="preserve">. </w:t>
      </w:r>
    </w:p>
    <w:p w14:paraId="16386E24" w14:textId="77777777" w:rsidR="00DD3D35" w:rsidRPr="00234D88" w:rsidRDefault="00DD3D35" w:rsidP="00DD3D35">
      <w:pPr>
        <w:pStyle w:val="sottosottopara0"/>
        <w:spacing w:before="0" w:after="0" w:line="240" w:lineRule="auto"/>
        <w:jc w:val="both"/>
        <w:rPr>
          <w:rFonts w:ascii="Tahoma" w:hAnsi="Tahoma" w:cs="Tahoma"/>
          <w:b w:val="0"/>
        </w:rPr>
      </w:pPr>
    </w:p>
    <w:p w14:paraId="0DE61B38" w14:textId="77777777" w:rsidR="00DD3D35" w:rsidRPr="00234D88" w:rsidRDefault="00DD3D35" w:rsidP="00C00969">
      <w:pPr>
        <w:pStyle w:val="sottosottopara0"/>
        <w:numPr>
          <w:ilvl w:val="0"/>
          <w:numId w:val="36"/>
        </w:numPr>
        <w:spacing w:before="0" w:after="0" w:line="240" w:lineRule="auto"/>
        <w:ind w:left="851" w:hanging="284"/>
        <w:jc w:val="both"/>
        <w:rPr>
          <w:rFonts w:ascii="Tahoma" w:hAnsi="Tahoma" w:cs="Tahoma"/>
          <w:b w:val="0"/>
        </w:rPr>
      </w:pPr>
      <w:r w:rsidRPr="00234D88">
        <w:rPr>
          <w:rFonts w:ascii="Tahoma" w:hAnsi="Tahoma" w:cs="Tahoma"/>
        </w:rPr>
        <w:t>Durevolezza</w:t>
      </w:r>
      <w:r w:rsidR="00A636AC" w:rsidRPr="00234D88">
        <w:rPr>
          <w:rFonts w:ascii="Tahoma" w:hAnsi="Tahoma" w:cs="Tahoma"/>
        </w:rPr>
        <w:t xml:space="preserve">: </w:t>
      </w:r>
      <w:r w:rsidRPr="00234D88">
        <w:rPr>
          <w:rFonts w:ascii="Tahoma" w:hAnsi="Tahoma" w:cs="Tahoma"/>
          <w:b w:val="0"/>
        </w:rPr>
        <w:t>è una proprietà tipica della Protezione</w:t>
      </w:r>
      <w:r w:rsidR="0012750F" w:rsidRPr="00234D88">
        <w:rPr>
          <w:rStyle w:val="Rimandonotaapidipagina"/>
          <w:rFonts w:ascii="Tahoma" w:hAnsi="Tahoma" w:cs="Tahoma"/>
          <w:b w:val="0"/>
        </w:rPr>
        <w:footnoteReference w:id="9"/>
      </w:r>
      <w:r w:rsidRPr="00234D88">
        <w:rPr>
          <w:rFonts w:ascii="Tahoma" w:hAnsi="Tahoma" w:cs="Tahoma"/>
          <w:b w:val="0"/>
        </w:rPr>
        <w:t xml:space="preserve"> che, tra le altre cose, la distingue dalla difesa e dalle operazioni di sicurezza in genere. Mentre un complesso tattico difende fino al momento in cui esso non riesce a riprendere l’offensiva e una formazione fornisce sicurezza per mantenere la libertà d’azione, la Protezione ha un carattere persistente che serve uno scopo comunque dominante: la preservazione dell’assetto, forza o capacità. Il carattere di durevolezza può influenzare la libertà d’azione e la fornitura di risorse.</w:t>
      </w:r>
    </w:p>
    <w:p w14:paraId="4FAEF967" w14:textId="77777777" w:rsidR="00F63B53" w:rsidRDefault="00F63B53">
      <w:pPr>
        <w:rPr>
          <w:rFonts w:ascii="Tahoma" w:hAnsi="Tahoma" w:cs="Tahoma"/>
          <w:b/>
          <w:sz w:val="24"/>
          <w:szCs w:val="24"/>
        </w:rPr>
        <w:sectPr w:rsidR="00F63B53" w:rsidSect="00F63B53">
          <w:pgSz w:w="11906" w:h="16838"/>
          <w:pgMar w:top="1417" w:right="1134" w:bottom="1134" w:left="1134" w:header="708" w:footer="708" w:gutter="0"/>
          <w:cols w:space="708"/>
          <w:docGrid w:linePitch="360"/>
        </w:sectPr>
      </w:pPr>
    </w:p>
    <w:p w14:paraId="06A2B7E4" w14:textId="77777777" w:rsidR="00AD7C64"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5. </w:t>
      </w:r>
      <w:r w:rsidR="00AD7C64" w:rsidRPr="00484BDB">
        <w:rPr>
          <w:rFonts w:ascii="Tahoma" w:eastAsia="Calibri" w:hAnsi="Tahoma" w:cs="Tahoma"/>
          <w:b/>
          <w:caps/>
          <w:color w:val="365F91"/>
          <w:spacing w:val="5"/>
          <w:sz w:val="32"/>
          <w:szCs w:val="24"/>
          <w:lang w:eastAsia="x-none"/>
        </w:rPr>
        <w:t>I PRINCIPI DELLA FP</w:t>
      </w:r>
    </w:p>
    <w:p w14:paraId="2B7566A5" w14:textId="77777777" w:rsidR="00BF603A" w:rsidRPr="0083064C" w:rsidRDefault="0083064C" w:rsidP="0083064C">
      <w:pPr>
        <w:spacing w:after="0" w:line="240" w:lineRule="auto"/>
        <w:rPr>
          <w:rFonts w:ascii="Tahoma" w:hAnsi="Tahoma" w:cs="Tahoma"/>
          <w:b/>
          <w:color w:val="C00000"/>
          <w:sz w:val="28"/>
          <w:szCs w:val="28"/>
        </w:rPr>
      </w:pPr>
      <w:r w:rsidRPr="0083064C">
        <w:rPr>
          <w:rFonts w:ascii="Tahoma" w:hAnsi="Tahoma" w:cs="Tahoma"/>
          <w:b/>
          <w:color w:val="C00000"/>
          <w:sz w:val="28"/>
          <w:szCs w:val="28"/>
        </w:rPr>
        <w:t xml:space="preserve">Rif.: </w:t>
      </w:r>
      <w:r w:rsidR="00173805" w:rsidRPr="0083064C">
        <w:rPr>
          <w:rFonts w:ascii="Tahoma" w:hAnsi="Tahoma" w:cs="Tahoma"/>
          <w:b/>
          <w:color w:val="C00000"/>
          <w:sz w:val="28"/>
          <w:szCs w:val="28"/>
        </w:rPr>
        <w:t>PID-O 3.14, ED. 2012</w:t>
      </w:r>
      <w:r w:rsidR="00956321" w:rsidRPr="0083064C">
        <w:rPr>
          <w:rStyle w:val="Rimandonotaapidipagina"/>
          <w:rFonts w:ascii="Tahoma" w:hAnsi="Tahoma" w:cs="Tahoma"/>
          <w:b/>
          <w:color w:val="C00000"/>
          <w:sz w:val="28"/>
          <w:szCs w:val="28"/>
        </w:rPr>
        <w:footnoteReference w:id="10"/>
      </w:r>
    </w:p>
    <w:p w14:paraId="51EF7FFD" w14:textId="77777777" w:rsidR="00173805" w:rsidRPr="00234D88" w:rsidRDefault="00173805" w:rsidP="00BF603A">
      <w:pPr>
        <w:spacing w:after="0" w:line="240" w:lineRule="auto"/>
        <w:rPr>
          <w:rFonts w:ascii="Tahoma" w:hAnsi="Tahoma" w:cs="Tahoma"/>
          <w:sz w:val="24"/>
          <w:szCs w:val="24"/>
        </w:rPr>
      </w:pPr>
    </w:p>
    <w:p w14:paraId="6C0DE1A7" w14:textId="77777777" w:rsidR="00167546" w:rsidRPr="00234D88" w:rsidRDefault="00167546" w:rsidP="00C00969">
      <w:pPr>
        <w:pStyle w:val="sottosottopara0"/>
        <w:numPr>
          <w:ilvl w:val="1"/>
          <w:numId w:val="36"/>
        </w:numPr>
        <w:autoSpaceDE w:val="0"/>
        <w:autoSpaceDN w:val="0"/>
        <w:adjustRightInd w:val="0"/>
        <w:spacing w:before="0" w:after="0" w:line="240" w:lineRule="auto"/>
        <w:ind w:left="851" w:hanging="284"/>
        <w:jc w:val="both"/>
        <w:rPr>
          <w:rFonts w:ascii="Tahoma" w:hAnsi="Tahoma" w:cs="Tahoma"/>
          <w:b w:val="0"/>
        </w:rPr>
      </w:pPr>
      <w:r w:rsidRPr="00234D88">
        <w:rPr>
          <w:rFonts w:ascii="Tahoma" w:hAnsi="Tahoma" w:cs="Tahoma"/>
        </w:rPr>
        <w:t>Unitarietà degli sforzi</w:t>
      </w:r>
      <w:r w:rsidR="00A636AC" w:rsidRPr="00234D88">
        <w:rPr>
          <w:rFonts w:ascii="Tahoma" w:hAnsi="Tahoma" w:cs="Tahoma"/>
          <w:b w:val="0"/>
        </w:rPr>
        <w:t>: l</w:t>
      </w:r>
      <w:r w:rsidRPr="00234D88">
        <w:rPr>
          <w:rFonts w:ascii="Tahoma" w:hAnsi="Tahoma" w:cs="Tahoma"/>
          <w:b w:val="0"/>
        </w:rPr>
        <w:t xml:space="preserve">’ampio spettro delle minacce prefigurabili in un Teatro di </w:t>
      </w:r>
      <w:r w:rsidR="00F61304" w:rsidRPr="00234D88">
        <w:rPr>
          <w:rFonts w:ascii="Tahoma" w:hAnsi="Tahoma" w:cs="Tahoma"/>
          <w:b w:val="0"/>
        </w:rPr>
        <w:t xml:space="preserve">Operazioni </w:t>
      </w:r>
      <w:r w:rsidRPr="00234D88">
        <w:rPr>
          <w:rFonts w:ascii="Tahoma" w:hAnsi="Tahoma" w:cs="Tahoma"/>
          <w:b w:val="0"/>
        </w:rPr>
        <w:t>e le molteplici capacità poste in essere per fronteggiarle, impongono l’unitarietà degli sforzi. Ciò si ottiene attraverso il coordinamento e la cooperazione di tutte le forze, anche di quelle poste sotto Comandi diversi, che agiscono per il conseguimento di un medesimo obiettivo.</w:t>
      </w:r>
    </w:p>
    <w:p w14:paraId="6B96AE37" w14:textId="77777777" w:rsidR="00167546" w:rsidRPr="00234D88" w:rsidRDefault="00167546" w:rsidP="00167546">
      <w:pPr>
        <w:autoSpaceDE w:val="0"/>
        <w:autoSpaceDN w:val="0"/>
        <w:adjustRightInd w:val="0"/>
        <w:spacing w:after="0" w:line="240" w:lineRule="auto"/>
        <w:jc w:val="both"/>
        <w:rPr>
          <w:rFonts w:ascii="Tahoma" w:hAnsi="Tahoma" w:cs="Tahoma"/>
          <w:sz w:val="24"/>
          <w:szCs w:val="24"/>
        </w:rPr>
      </w:pPr>
    </w:p>
    <w:p w14:paraId="0EA65936" w14:textId="77777777" w:rsidR="00167546" w:rsidRPr="00234D88" w:rsidRDefault="00167546" w:rsidP="00C00969">
      <w:pPr>
        <w:pStyle w:val="sottosottopara0"/>
        <w:numPr>
          <w:ilvl w:val="1"/>
          <w:numId w:val="36"/>
        </w:numPr>
        <w:autoSpaceDE w:val="0"/>
        <w:autoSpaceDN w:val="0"/>
        <w:adjustRightInd w:val="0"/>
        <w:spacing w:before="0" w:after="0" w:line="240" w:lineRule="auto"/>
        <w:ind w:left="851" w:hanging="284"/>
        <w:jc w:val="both"/>
        <w:rPr>
          <w:rFonts w:ascii="Tahoma" w:hAnsi="Tahoma" w:cs="Tahoma"/>
          <w:b w:val="0"/>
        </w:rPr>
      </w:pPr>
      <w:r w:rsidRPr="00234D88">
        <w:rPr>
          <w:rFonts w:ascii="Tahoma" w:hAnsi="Tahoma" w:cs="Tahoma"/>
        </w:rPr>
        <w:t>Individuazione delle priorità</w:t>
      </w:r>
      <w:r w:rsidR="00A636AC" w:rsidRPr="00234D88">
        <w:rPr>
          <w:rFonts w:ascii="Tahoma" w:hAnsi="Tahoma" w:cs="Tahoma"/>
        </w:rPr>
        <w:t xml:space="preserve">: </w:t>
      </w:r>
      <w:r w:rsidR="00A636AC" w:rsidRPr="00234D88">
        <w:rPr>
          <w:rFonts w:ascii="Tahoma" w:hAnsi="Tahoma" w:cs="Tahoma"/>
          <w:b w:val="0"/>
        </w:rPr>
        <w:t xml:space="preserve">nella </w:t>
      </w:r>
      <w:r w:rsidRPr="00234D88">
        <w:rPr>
          <w:rFonts w:ascii="Tahoma" w:hAnsi="Tahoma" w:cs="Tahoma"/>
          <w:b w:val="0"/>
        </w:rPr>
        <w:t xml:space="preserve">condotta di operazioni, risulta improbabile che si possa avere la disponibilità delle risorse necessarie a preservare la sicurezza dell’intera Forza, allo stesso livello di protezione auspicato e nello stesso momento. Pertanto, dovranno essere </w:t>
      </w:r>
      <w:r w:rsidRPr="00F56B62">
        <w:rPr>
          <w:rFonts w:ascii="Tahoma" w:hAnsi="Tahoma" w:cs="Tahoma"/>
          <w:b w:val="0"/>
        </w:rPr>
        <w:t xml:space="preserve">assegnate </w:t>
      </w:r>
      <w:r w:rsidR="00FF7687" w:rsidRPr="00F56B62">
        <w:rPr>
          <w:rFonts w:ascii="Tahoma" w:hAnsi="Tahoma" w:cs="Tahoma"/>
          <w:b w:val="0"/>
        </w:rPr>
        <w:t xml:space="preserve">dai Comandanti </w:t>
      </w:r>
      <w:r w:rsidRPr="00F56B62">
        <w:rPr>
          <w:rFonts w:ascii="Tahoma" w:hAnsi="Tahoma" w:cs="Tahoma"/>
          <w:b w:val="0"/>
        </w:rPr>
        <w:t xml:space="preserve">delle </w:t>
      </w:r>
      <w:r w:rsidRPr="00234D88">
        <w:rPr>
          <w:rFonts w:ascii="Tahoma" w:hAnsi="Tahoma" w:cs="Tahoma"/>
          <w:b w:val="0"/>
        </w:rPr>
        <w:t>priorità che, in funzione della complessità dell’ambiente operativo, potrebbero anche essere rivalutate in base all’evoluzione dello scenario di riferimento.</w:t>
      </w:r>
    </w:p>
    <w:p w14:paraId="1EB92F61" w14:textId="77777777" w:rsidR="00167546" w:rsidRPr="00234D88" w:rsidRDefault="00167546" w:rsidP="00167546">
      <w:pPr>
        <w:autoSpaceDE w:val="0"/>
        <w:autoSpaceDN w:val="0"/>
        <w:adjustRightInd w:val="0"/>
        <w:spacing w:after="0" w:line="240" w:lineRule="auto"/>
        <w:jc w:val="both"/>
        <w:rPr>
          <w:rFonts w:ascii="Tahoma" w:hAnsi="Tahoma" w:cs="Tahoma"/>
          <w:b/>
          <w:sz w:val="24"/>
          <w:szCs w:val="24"/>
        </w:rPr>
      </w:pPr>
    </w:p>
    <w:p w14:paraId="415B7002" w14:textId="77777777" w:rsidR="00167546" w:rsidRPr="00234D88" w:rsidRDefault="00167546" w:rsidP="00C00969">
      <w:pPr>
        <w:pStyle w:val="sottosottopara0"/>
        <w:numPr>
          <w:ilvl w:val="1"/>
          <w:numId w:val="36"/>
        </w:numPr>
        <w:autoSpaceDE w:val="0"/>
        <w:autoSpaceDN w:val="0"/>
        <w:adjustRightInd w:val="0"/>
        <w:spacing w:before="0" w:after="0" w:line="240" w:lineRule="auto"/>
        <w:ind w:left="851" w:hanging="284"/>
        <w:jc w:val="both"/>
        <w:rPr>
          <w:rFonts w:ascii="Tahoma" w:hAnsi="Tahoma" w:cs="Tahoma"/>
          <w:b w:val="0"/>
        </w:rPr>
      </w:pPr>
      <w:r w:rsidRPr="00234D88">
        <w:rPr>
          <w:rFonts w:ascii="Tahoma" w:hAnsi="Tahoma" w:cs="Tahoma"/>
        </w:rPr>
        <w:t>Interoperabilità/Integrazione</w:t>
      </w:r>
      <w:r w:rsidR="00A636AC" w:rsidRPr="00234D88">
        <w:rPr>
          <w:rFonts w:ascii="Tahoma" w:hAnsi="Tahoma" w:cs="Tahoma"/>
        </w:rPr>
        <w:t xml:space="preserve">: </w:t>
      </w:r>
      <w:r w:rsidR="00A636AC" w:rsidRPr="00234D88">
        <w:rPr>
          <w:rFonts w:ascii="Tahoma" w:hAnsi="Tahoma" w:cs="Tahoma"/>
          <w:b w:val="0"/>
        </w:rPr>
        <w:t xml:space="preserve">la </w:t>
      </w:r>
      <w:r w:rsidRPr="00234D88">
        <w:rPr>
          <w:rFonts w:ascii="Tahoma" w:hAnsi="Tahoma" w:cs="Tahoma"/>
          <w:b w:val="0"/>
        </w:rPr>
        <w:t>Protezione delle Forze coinvolge tutte le componenti della Forza (incluse quelle civili di supporto e della Nazione ospite</w:t>
      </w:r>
      <w:r w:rsidR="00FF7687" w:rsidRPr="00234D88">
        <w:rPr>
          <w:rStyle w:val="Rimandonotaapidipagina"/>
          <w:rFonts w:ascii="Tahoma" w:hAnsi="Tahoma" w:cs="Tahoma"/>
          <w:b w:val="0"/>
        </w:rPr>
        <w:footnoteReference w:id="11"/>
      </w:r>
      <w:r w:rsidRPr="00234D88">
        <w:rPr>
          <w:rFonts w:ascii="Tahoma" w:hAnsi="Tahoma" w:cs="Tahoma"/>
          <w:b w:val="0"/>
        </w:rPr>
        <w:t xml:space="preserve">) e fronteggia tutte le forme di minaccia presenti nel Teatro di Operazione. Ciò impone la capacità di agire in un contesto di mutua cooperazione tra le unità della Forza, ottenuta attraverso la ricerca della massima integrazione delle procedure, dei materiali e del reciproco sostegno. A tal fine, lo sviluppo della Protezione dovrà tenere conto anche della dottrina dei paesi Alleati/facenti parte della coalizione, della nazione ospite e di eventuali </w:t>
      </w:r>
      <w:r w:rsidRPr="00234D88">
        <w:rPr>
          <w:rFonts w:ascii="Tahoma" w:hAnsi="Tahoma" w:cs="Tahoma"/>
          <w:b w:val="0"/>
          <w:i/>
          <w:iCs/>
        </w:rPr>
        <w:t>Partners</w:t>
      </w:r>
      <w:r w:rsidRPr="00234D88">
        <w:rPr>
          <w:rFonts w:ascii="Tahoma" w:hAnsi="Tahoma" w:cs="Tahoma"/>
          <w:b w:val="0"/>
        </w:rPr>
        <w:t>, sia nel caso in cui questi svolgano un ruolo attivo nel sistema di protezione, sia nel caso in cui se ne debba prevedere la sola protezione.</w:t>
      </w:r>
    </w:p>
    <w:p w14:paraId="6BE4D969" w14:textId="77777777" w:rsidR="00167546" w:rsidRPr="00234D88" w:rsidRDefault="00167546" w:rsidP="00167546">
      <w:pPr>
        <w:autoSpaceDE w:val="0"/>
        <w:autoSpaceDN w:val="0"/>
        <w:adjustRightInd w:val="0"/>
        <w:spacing w:after="0" w:line="240" w:lineRule="auto"/>
        <w:jc w:val="both"/>
        <w:rPr>
          <w:rFonts w:ascii="Tahoma" w:hAnsi="Tahoma" w:cs="Tahoma"/>
          <w:sz w:val="24"/>
          <w:szCs w:val="24"/>
        </w:rPr>
      </w:pPr>
    </w:p>
    <w:p w14:paraId="4575856F" w14:textId="77777777" w:rsidR="00347C3D" w:rsidRPr="00234D88" w:rsidRDefault="00167546" w:rsidP="00956321">
      <w:pPr>
        <w:pStyle w:val="sottosottopara0"/>
        <w:numPr>
          <w:ilvl w:val="1"/>
          <w:numId w:val="36"/>
        </w:numPr>
        <w:tabs>
          <w:tab w:val="left" w:pos="993"/>
        </w:tabs>
        <w:autoSpaceDE w:val="0"/>
        <w:autoSpaceDN w:val="0"/>
        <w:adjustRightInd w:val="0"/>
        <w:spacing w:before="0" w:after="0" w:line="240" w:lineRule="auto"/>
        <w:ind w:left="993" w:hanging="426"/>
        <w:jc w:val="both"/>
        <w:rPr>
          <w:rFonts w:ascii="Tahoma" w:hAnsi="Tahoma" w:cs="Tahoma"/>
          <w:b w:val="0"/>
        </w:rPr>
      </w:pPr>
      <w:r w:rsidRPr="00234D88">
        <w:rPr>
          <w:rFonts w:ascii="Tahoma" w:hAnsi="Tahoma" w:cs="Tahoma"/>
        </w:rPr>
        <w:t>Flessibilità</w:t>
      </w:r>
      <w:r w:rsidR="00A636AC" w:rsidRPr="00234D88">
        <w:rPr>
          <w:rFonts w:ascii="Tahoma" w:hAnsi="Tahoma" w:cs="Tahoma"/>
          <w:b w:val="0"/>
        </w:rPr>
        <w:t xml:space="preserve">: consente </w:t>
      </w:r>
      <w:r w:rsidRPr="00234D88">
        <w:rPr>
          <w:rFonts w:ascii="Tahoma" w:hAnsi="Tahoma" w:cs="Tahoma"/>
          <w:b w:val="0"/>
        </w:rPr>
        <w:t>di adottare costantemente le misure individuate ai cambiamenti che si verificano al variare della situazione</w:t>
      </w:r>
      <w:r w:rsidR="00347C3D" w:rsidRPr="00234D88">
        <w:rPr>
          <w:rFonts w:ascii="Tahoma" w:hAnsi="Tahoma" w:cs="Tahoma"/>
          <w:b w:val="0"/>
        </w:rPr>
        <w:t xml:space="preserve"> operativa</w:t>
      </w:r>
      <w:r w:rsidRPr="00234D88">
        <w:rPr>
          <w:rFonts w:ascii="Tahoma" w:hAnsi="Tahoma" w:cs="Tahoma"/>
          <w:b w:val="0"/>
        </w:rPr>
        <w:t>. La Protezione delle Forze richiede, pertanto, la capacità, a tutti i livelli, di adattare le misure pianificate al mutare della situazione e della minaccia in osservanza del principio di “adattabilità operativa”.</w:t>
      </w:r>
      <w:r w:rsidR="00347C3D" w:rsidRPr="00234D88">
        <w:rPr>
          <w:rFonts w:ascii="Tahoma" w:hAnsi="Tahoma" w:cs="Tahoma"/>
          <w:b w:val="0"/>
        </w:rPr>
        <w:t xml:space="preserve"> Tutti i piani di FP devono recepire tale principio.</w:t>
      </w:r>
    </w:p>
    <w:p w14:paraId="488CC991" w14:textId="77777777" w:rsidR="00167546" w:rsidRDefault="00167546" w:rsidP="00347C3D">
      <w:pPr>
        <w:pStyle w:val="sottosottopara0"/>
        <w:autoSpaceDE w:val="0"/>
        <w:autoSpaceDN w:val="0"/>
        <w:adjustRightInd w:val="0"/>
        <w:spacing w:before="0" w:after="0" w:line="240" w:lineRule="auto"/>
        <w:jc w:val="both"/>
        <w:rPr>
          <w:rFonts w:ascii="Tahoma" w:hAnsi="Tahoma" w:cs="Tahoma"/>
        </w:rPr>
      </w:pPr>
    </w:p>
    <w:p w14:paraId="5C1D9C23" w14:textId="77777777" w:rsidR="00F63B53" w:rsidRDefault="00F63B53" w:rsidP="00347C3D">
      <w:pPr>
        <w:pStyle w:val="sottosottopara0"/>
        <w:autoSpaceDE w:val="0"/>
        <w:autoSpaceDN w:val="0"/>
        <w:adjustRightInd w:val="0"/>
        <w:spacing w:before="0" w:after="0" w:line="240" w:lineRule="auto"/>
        <w:jc w:val="both"/>
        <w:rPr>
          <w:rFonts w:ascii="Tahoma" w:hAnsi="Tahoma" w:cs="Tahoma"/>
        </w:rPr>
        <w:sectPr w:rsidR="00F63B53" w:rsidSect="00F63B53">
          <w:pgSz w:w="11906" w:h="16838"/>
          <w:pgMar w:top="1417" w:right="1134" w:bottom="1134" w:left="1134" w:header="708" w:footer="708" w:gutter="0"/>
          <w:cols w:space="708"/>
          <w:docGrid w:linePitch="360"/>
        </w:sectPr>
      </w:pPr>
    </w:p>
    <w:p w14:paraId="76FBCA18" w14:textId="77777777" w:rsidR="00F63B53" w:rsidRDefault="00F63B53" w:rsidP="00F63B53">
      <w:pPr>
        <w:rPr>
          <w:rFonts w:ascii="Verdana" w:eastAsia="Times New Roman" w:hAnsi="Verdana" w:cs="Times New Roman"/>
          <w:b/>
          <w:sz w:val="20"/>
          <w:szCs w:val="24"/>
          <w:lang w:eastAsia="x-none"/>
        </w:rPr>
      </w:pPr>
    </w:p>
    <w:p w14:paraId="348503B0" w14:textId="77777777" w:rsidR="00F63B53" w:rsidRDefault="00F63B53" w:rsidP="00F63B53">
      <w:pPr>
        <w:rPr>
          <w:rFonts w:ascii="Verdana" w:eastAsia="Times New Roman" w:hAnsi="Verdana" w:cs="Times New Roman"/>
          <w:b/>
          <w:sz w:val="20"/>
          <w:szCs w:val="24"/>
          <w:lang w:eastAsia="x-none"/>
        </w:rPr>
      </w:pPr>
    </w:p>
    <w:p w14:paraId="6DEB5246" w14:textId="77777777" w:rsidR="00F63B53" w:rsidRDefault="00F63B53" w:rsidP="00F63B53">
      <w:pPr>
        <w:rPr>
          <w:rFonts w:ascii="Verdana" w:eastAsia="Times New Roman" w:hAnsi="Verdana" w:cs="Times New Roman"/>
          <w:b/>
          <w:sz w:val="20"/>
          <w:szCs w:val="24"/>
          <w:lang w:eastAsia="x-none"/>
        </w:rPr>
      </w:pPr>
    </w:p>
    <w:p w14:paraId="77C03160" w14:textId="77777777" w:rsidR="00F63B53" w:rsidRDefault="00F63B53" w:rsidP="00F63B53">
      <w:pPr>
        <w:rPr>
          <w:rFonts w:ascii="Verdana" w:eastAsia="Times New Roman" w:hAnsi="Verdana" w:cs="Times New Roman"/>
          <w:b/>
          <w:sz w:val="20"/>
          <w:szCs w:val="24"/>
          <w:lang w:eastAsia="x-none"/>
        </w:rPr>
      </w:pPr>
    </w:p>
    <w:p w14:paraId="23332A16" w14:textId="77777777" w:rsidR="00F63B53" w:rsidRDefault="00F63B53" w:rsidP="00F63B53">
      <w:pPr>
        <w:rPr>
          <w:rFonts w:ascii="Verdana" w:eastAsia="Times New Roman" w:hAnsi="Verdana" w:cs="Times New Roman"/>
          <w:b/>
          <w:sz w:val="20"/>
          <w:szCs w:val="24"/>
          <w:lang w:eastAsia="x-none"/>
        </w:rPr>
      </w:pPr>
    </w:p>
    <w:p w14:paraId="7CE24B5B" w14:textId="77777777" w:rsidR="00F63B53" w:rsidRDefault="00F63B53" w:rsidP="00F63B53">
      <w:pPr>
        <w:rPr>
          <w:rFonts w:ascii="Verdana" w:eastAsia="Times New Roman" w:hAnsi="Verdana" w:cs="Times New Roman"/>
          <w:b/>
          <w:sz w:val="20"/>
          <w:szCs w:val="24"/>
          <w:lang w:eastAsia="x-none"/>
        </w:rPr>
      </w:pPr>
    </w:p>
    <w:p w14:paraId="1071D933" w14:textId="77777777" w:rsidR="00F63B53" w:rsidRDefault="00F63B53" w:rsidP="00F63B53">
      <w:pPr>
        <w:rPr>
          <w:rFonts w:ascii="Verdana" w:eastAsia="Times New Roman" w:hAnsi="Verdana" w:cs="Times New Roman"/>
          <w:b/>
          <w:sz w:val="20"/>
          <w:szCs w:val="24"/>
          <w:lang w:eastAsia="x-none"/>
        </w:rPr>
      </w:pPr>
    </w:p>
    <w:p w14:paraId="7AA625CF" w14:textId="77777777" w:rsidR="00F63B53" w:rsidRDefault="00F63B53" w:rsidP="00F63B53">
      <w:pPr>
        <w:rPr>
          <w:rFonts w:ascii="Verdana" w:eastAsia="Times New Roman" w:hAnsi="Verdana" w:cs="Times New Roman"/>
          <w:b/>
          <w:sz w:val="20"/>
          <w:szCs w:val="24"/>
          <w:lang w:eastAsia="x-none"/>
        </w:rPr>
      </w:pPr>
    </w:p>
    <w:p w14:paraId="53055D73"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0FDEEA4F" w14:textId="77777777" w:rsidR="00F63B53" w:rsidRDefault="00F63B53" w:rsidP="00347C3D">
      <w:pPr>
        <w:pStyle w:val="sottosottopara0"/>
        <w:autoSpaceDE w:val="0"/>
        <w:autoSpaceDN w:val="0"/>
        <w:adjustRightInd w:val="0"/>
        <w:spacing w:before="0" w:after="0" w:line="240" w:lineRule="auto"/>
        <w:jc w:val="both"/>
        <w:rPr>
          <w:rFonts w:ascii="Tahoma" w:hAnsi="Tahoma" w:cs="Tahoma"/>
        </w:rPr>
        <w:sectPr w:rsidR="00F63B53" w:rsidSect="00F63B53">
          <w:pgSz w:w="11906" w:h="16838"/>
          <w:pgMar w:top="1417" w:right="1134" w:bottom="1134" w:left="1134" w:header="708" w:footer="708" w:gutter="0"/>
          <w:cols w:space="708"/>
          <w:docGrid w:linePitch="360"/>
        </w:sectPr>
      </w:pPr>
    </w:p>
    <w:p w14:paraId="75CF90E4" w14:textId="77777777" w:rsidR="00AD7C64"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6. </w:t>
      </w:r>
      <w:r w:rsidR="00AD7C64" w:rsidRPr="00484BDB">
        <w:rPr>
          <w:rFonts w:ascii="Tahoma" w:eastAsia="Calibri" w:hAnsi="Tahoma" w:cs="Tahoma"/>
          <w:b/>
          <w:caps/>
          <w:color w:val="365F91"/>
          <w:spacing w:val="5"/>
          <w:sz w:val="32"/>
          <w:szCs w:val="24"/>
          <w:lang w:eastAsia="x-none"/>
        </w:rPr>
        <w:t>ORGANIZZAZIONE DELLA FP</w:t>
      </w:r>
    </w:p>
    <w:p w14:paraId="36F683DF" w14:textId="77777777" w:rsidR="00173805" w:rsidRPr="0083064C" w:rsidRDefault="0083064C" w:rsidP="0083064C">
      <w:pPr>
        <w:spacing w:after="0" w:line="240" w:lineRule="auto"/>
        <w:rPr>
          <w:rFonts w:ascii="Tahoma" w:hAnsi="Tahoma" w:cs="Tahoma"/>
          <w:b/>
          <w:color w:val="C00000"/>
          <w:sz w:val="28"/>
          <w:szCs w:val="28"/>
        </w:rPr>
      </w:pPr>
      <w:r w:rsidRPr="0083064C">
        <w:rPr>
          <w:rFonts w:ascii="Tahoma" w:hAnsi="Tahoma" w:cs="Tahoma"/>
          <w:b/>
          <w:color w:val="C00000"/>
          <w:sz w:val="28"/>
          <w:szCs w:val="28"/>
        </w:rPr>
        <w:t xml:space="preserve">Rif.: </w:t>
      </w:r>
      <w:r w:rsidR="00173805" w:rsidRPr="0083064C">
        <w:rPr>
          <w:rFonts w:ascii="Tahoma" w:hAnsi="Tahoma" w:cs="Tahoma"/>
          <w:b/>
          <w:color w:val="C00000"/>
          <w:sz w:val="28"/>
          <w:szCs w:val="28"/>
        </w:rPr>
        <w:t>PID-O 3.14, ED. 2012</w:t>
      </w:r>
      <w:r w:rsidR="00956321" w:rsidRPr="0083064C">
        <w:rPr>
          <w:rStyle w:val="Rimandonotaapidipagina"/>
          <w:rFonts w:ascii="Tahoma" w:hAnsi="Tahoma" w:cs="Tahoma"/>
          <w:b/>
          <w:color w:val="C00000"/>
          <w:sz w:val="28"/>
          <w:szCs w:val="28"/>
        </w:rPr>
        <w:footnoteReference w:id="12"/>
      </w:r>
    </w:p>
    <w:p w14:paraId="2A2DE465" w14:textId="77777777" w:rsidR="00DD441F" w:rsidRPr="00234D88" w:rsidRDefault="00DD441F" w:rsidP="00BF603A">
      <w:pPr>
        <w:spacing w:after="0" w:line="240" w:lineRule="auto"/>
        <w:rPr>
          <w:rFonts w:ascii="Tahoma" w:hAnsi="Tahoma" w:cs="Tahoma"/>
          <w:sz w:val="24"/>
          <w:szCs w:val="24"/>
        </w:rPr>
      </w:pPr>
    </w:p>
    <w:p w14:paraId="3D9FBD20" w14:textId="77777777" w:rsidR="00DD441F" w:rsidRPr="00234D88" w:rsidRDefault="00DD3D35" w:rsidP="00173805">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u w:val="single"/>
        </w:rPr>
        <w:t>Il Comandante è il responsabile dell’implementazione della funzione operativa Protezione delle Forze</w:t>
      </w:r>
      <w:r w:rsidRPr="00234D88">
        <w:rPr>
          <w:rFonts w:ascii="Tahoma" w:hAnsi="Tahoma" w:cs="Tahoma"/>
          <w:sz w:val="24"/>
          <w:szCs w:val="24"/>
        </w:rPr>
        <w:t xml:space="preserve"> per il proprio livello di responsabilità (strategico, ope</w:t>
      </w:r>
      <w:r w:rsidR="000A7006" w:rsidRPr="00234D88">
        <w:rPr>
          <w:rFonts w:ascii="Tahoma" w:hAnsi="Tahoma" w:cs="Tahoma"/>
          <w:sz w:val="24"/>
          <w:szCs w:val="24"/>
        </w:rPr>
        <w:t>rativo, tattico) ed ordinativo.</w:t>
      </w:r>
    </w:p>
    <w:p w14:paraId="34274493" w14:textId="77777777" w:rsidR="00BF603A" w:rsidRPr="00234D88" w:rsidRDefault="00DD3D35" w:rsidP="00173805">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 xml:space="preserve">Per la pianificazione, il controllo e il coordinamento delle attività di routine ad essa correlate egli </w:t>
      </w:r>
      <w:r w:rsidRPr="00234D88">
        <w:rPr>
          <w:rFonts w:ascii="Tahoma" w:hAnsi="Tahoma" w:cs="Tahoma"/>
          <w:b/>
          <w:sz w:val="24"/>
          <w:szCs w:val="24"/>
        </w:rPr>
        <w:t xml:space="preserve">si avvale dell’operato della Branca Operazioni e della cellula “dedicata” supportata dalle altre branche dello </w:t>
      </w:r>
      <w:r w:rsidRPr="00234D88">
        <w:rPr>
          <w:rFonts w:ascii="Tahoma" w:hAnsi="Tahoma" w:cs="Tahoma"/>
          <w:b/>
          <w:i/>
          <w:iCs/>
          <w:sz w:val="24"/>
          <w:szCs w:val="24"/>
        </w:rPr>
        <w:t xml:space="preserve">staff </w:t>
      </w:r>
      <w:r w:rsidR="004F5EBC" w:rsidRPr="00234D88">
        <w:rPr>
          <w:rFonts w:ascii="Tahoma" w:hAnsi="Tahoma" w:cs="Tahoma"/>
          <w:b/>
          <w:i/>
          <w:iCs/>
          <w:sz w:val="24"/>
          <w:szCs w:val="24"/>
        </w:rPr>
        <w:t xml:space="preserve"> </w:t>
      </w:r>
      <w:r w:rsidRPr="00234D88">
        <w:rPr>
          <w:rFonts w:ascii="Tahoma" w:hAnsi="Tahoma" w:cs="Tahoma"/>
          <w:b/>
          <w:sz w:val="24"/>
          <w:szCs w:val="24"/>
        </w:rPr>
        <w:t>e/o del personale designato</w:t>
      </w:r>
      <w:r w:rsidRPr="00234D88">
        <w:rPr>
          <w:rFonts w:ascii="Tahoma" w:hAnsi="Tahoma" w:cs="Tahoma"/>
          <w:sz w:val="24"/>
          <w:szCs w:val="24"/>
        </w:rPr>
        <w:t>.</w:t>
      </w:r>
    </w:p>
    <w:p w14:paraId="617E8DF9" w14:textId="77777777" w:rsidR="00DD441F" w:rsidRPr="00234D88" w:rsidRDefault="00DD441F" w:rsidP="00173805">
      <w:pPr>
        <w:autoSpaceDE w:val="0"/>
        <w:autoSpaceDN w:val="0"/>
        <w:adjustRightInd w:val="0"/>
        <w:spacing w:after="0" w:line="240" w:lineRule="auto"/>
        <w:jc w:val="both"/>
        <w:rPr>
          <w:rFonts w:ascii="Tahoma" w:hAnsi="Tahoma" w:cs="Tahoma"/>
          <w:sz w:val="24"/>
          <w:szCs w:val="24"/>
        </w:rPr>
      </w:pPr>
    </w:p>
    <w:p w14:paraId="4F1969BD" w14:textId="77777777" w:rsidR="00FF7687" w:rsidRPr="00234D88" w:rsidRDefault="004F5EBC" w:rsidP="00173805">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 xml:space="preserve">A TAL FINE È NECESSARIO PREVEDERE LA PRESENZA, IN AMBITO J-3, DI UN </w:t>
      </w:r>
      <w:r w:rsidRPr="00234D88">
        <w:rPr>
          <w:rFonts w:ascii="Tahoma" w:hAnsi="Tahoma" w:cs="Tahoma"/>
          <w:i/>
          <w:iCs/>
          <w:sz w:val="24"/>
          <w:szCs w:val="24"/>
        </w:rPr>
        <w:t xml:space="preserve">FORCE PROTECTION </w:t>
      </w:r>
      <w:r w:rsidRPr="00234D88">
        <w:rPr>
          <w:rFonts w:ascii="Tahoma" w:hAnsi="Tahoma" w:cs="Tahoma"/>
          <w:i/>
          <w:sz w:val="24"/>
          <w:szCs w:val="24"/>
        </w:rPr>
        <w:t>(FP)</w:t>
      </w:r>
      <w:r w:rsidRPr="00234D88">
        <w:rPr>
          <w:rFonts w:ascii="Tahoma" w:hAnsi="Tahoma" w:cs="Tahoma"/>
          <w:sz w:val="24"/>
          <w:szCs w:val="24"/>
        </w:rPr>
        <w:t xml:space="preserve"> </w:t>
      </w:r>
      <w:r w:rsidRPr="00234D88">
        <w:rPr>
          <w:rFonts w:ascii="Tahoma" w:hAnsi="Tahoma" w:cs="Tahoma"/>
          <w:i/>
          <w:iCs/>
          <w:sz w:val="24"/>
          <w:szCs w:val="24"/>
        </w:rPr>
        <w:t xml:space="preserve">OFFICER </w:t>
      </w:r>
      <w:r w:rsidRPr="00234D88">
        <w:rPr>
          <w:rFonts w:ascii="Tahoma" w:hAnsi="Tahoma" w:cs="Tahoma"/>
          <w:sz w:val="24"/>
          <w:szCs w:val="24"/>
        </w:rPr>
        <w:t xml:space="preserve">O, SECONDO IL LIVELLO ORDINATIVO, LA COSTITUZIONE DI UNA CELLULA FP. </w:t>
      </w:r>
    </w:p>
    <w:p w14:paraId="1CFA6129" w14:textId="77777777" w:rsidR="004F5EBC" w:rsidRPr="00234D88" w:rsidRDefault="004F5EBC" w:rsidP="00173805">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 xml:space="preserve">IL </w:t>
      </w:r>
      <w:r w:rsidRPr="00234D88">
        <w:rPr>
          <w:rFonts w:ascii="Tahoma" w:hAnsi="Tahoma" w:cs="Tahoma"/>
          <w:i/>
          <w:sz w:val="24"/>
          <w:szCs w:val="24"/>
        </w:rPr>
        <w:t xml:space="preserve">FP </w:t>
      </w:r>
      <w:r w:rsidRPr="00234D88">
        <w:rPr>
          <w:rFonts w:ascii="Tahoma" w:hAnsi="Tahoma" w:cs="Tahoma"/>
          <w:i/>
          <w:iCs/>
          <w:sz w:val="24"/>
          <w:szCs w:val="24"/>
        </w:rPr>
        <w:t>OFFICER</w:t>
      </w:r>
      <w:r w:rsidRPr="00234D88">
        <w:rPr>
          <w:rFonts w:ascii="Tahoma" w:hAnsi="Tahoma" w:cs="Tahoma"/>
          <w:sz w:val="24"/>
          <w:szCs w:val="24"/>
        </w:rPr>
        <w:t>, O</w:t>
      </w:r>
      <w:r w:rsidR="00956321" w:rsidRPr="00234D88">
        <w:rPr>
          <w:rFonts w:ascii="Tahoma" w:hAnsi="Tahoma" w:cs="Tahoma"/>
          <w:sz w:val="24"/>
          <w:szCs w:val="24"/>
        </w:rPr>
        <w:t>VVERO</w:t>
      </w:r>
      <w:r w:rsidRPr="00234D88">
        <w:rPr>
          <w:rFonts w:ascii="Tahoma" w:hAnsi="Tahoma" w:cs="Tahoma"/>
          <w:sz w:val="24"/>
          <w:szCs w:val="24"/>
        </w:rPr>
        <w:t xml:space="preserve"> IL CAPO CELLULA FP, SVOLGE ANCHE LA FUNZIONE DI SEGRETARIO DEL </w:t>
      </w:r>
      <w:r w:rsidRPr="00234D88">
        <w:rPr>
          <w:rFonts w:ascii="Tahoma" w:hAnsi="Tahoma" w:cs="Tahoma"/>
          <w:i/>
          <w:iCs/>
          <w:sz w:val="24"/>
          <w:szCs w:val="24"/>
        </w:rPr>
        <w:t>FORCE PROTECTION WORKING GROUP</w:t>
      </w:r>
      <w:r w:rsidR="006E4728" w:rsidRPr="00234D88">
        <w:rPr>
          <w:rFonts w:ascii="Tahoma" w:hAnsi="Tahoma" w:cs="Tahoma"/>
          <w:i/>
          <w:iCs/>
          <w:sz w:val="24"/>
          <w:szCs w:val="24"/>
        </w:rPr>
        <w:t xml:space="preserve"> (FPWG)</w:t>
      </w:r>
      <w:r w:rsidR="000A7006" w:rsidRPr="00234D88">
        <w:rPr>
          <w:rStyle w:val="Rimandonotaapidipagina"/>
          <w:rFonts w:ascii="Tahoma" w:hAnsi="Tahoma" w:cs="Tahoma"/>
          <w:i/>
          <w:iCs/>
          <w:sz w:val="24"/>
          <w:szCs w:val="24"/>
        </w:rPr>
        <w:footnoteReference w:id="13"/>
      </w:r>
      <w:r w:rsidR="00DD3D35" w:rsidRPr="00234D88">
        <w:rPr>
          <w:rFonts w:ascii="Tahoma" w:hAnsi="Tahoma" w:cs="Tahoma"/>
          <w:sz w:val="24"/>
          <w:szCs w:val="24"/>
        </w:rPr>
        <w:t xml:space="preserve">, </w:t>
      </w:r>
      <w:r w:rsidRPr="00234D88">
        <w:rPr>
          <w:rFonts w:ascii="Tahoma" w:hAnsi="Tahoma" w:cs="Tahoma"/>
          <w:sz w:val="24"/>
          <w:szCs w:val="24"/>
        </w:rPr>
        <w:t xml:space="preserve">PRESIEDUTO DAL CAPO BRANCA J-3 E COMPOSTO DAI RAPPRESENTANTI DI TUTTE LE DIVISIONI/BRANCHE </w:t>
      </w:r>
      <w:r w:rsidR="00956321" w:rsidRPr="00234D88">
        <w:rPr>
          <w:rFonts w:ascii="Tahoma" w:hAnsi="Tahoma" w:cs="Tahoma"/>
          <w:sz w:val="24"/>
          <w:szCs w:val="24"/>
        </w:rPr>
        <w:t>DELLO STAFF E DAGLI SPECIAISTI DELLE UNITÀ DIPENDENTI</w:t>
      </w:r>
      <w:r w:rsidRPr="00234D88">
        <w:rPr>
          <w:rFonts w:ascii="Tahoma" w:hAnsi="Tahoma" w:cs="Tahoma"/>
          <w:sz w:val="24"/>
          <w:szCs w:val="24"/>
        </w:rPr>
        <w:t xml:space="preserve">. </w:t>
      </w:r>
    </w:p>
    <w:p w14:paraId="4C6E3224" w14:textId="77777777" w:rsidR="00BF603A" w:rsidRPr="00234D88" w:rsidRDefault="00BF603A" w:rsidP="00173805">
      <w:pPr>
        <w:spacing w:after="0" w:line="240" w:lineRule="auto"/>
        <w:jc w:val="both"/>
        <w:rPr>
          <w:rFonts w:ascii="Tahoma" w:hAnsi="Tahoma" w:cs="Tahoma"/>
          <w:sz w:val="24"/>
          <w:szCs w:val="24"/>
        </w:rPr>
      </w:pPr>
    </w:p>
    <w:p w14:paraId="3A867D86" w14:textId="77777777" w:rsidR="00BF603A" w:rsidRPr="00915AC6" w:rsidRDefault="00915AC6" w:rsidP="00915AC6">
      <w:pPr>
        <w:spacing w:after="0" w:line="240" w:lineRule="auto"/>
        <w:rPr>
          <w:rFonts w:ascii="Tahoma" w:hAnsi="Tahoma" w:cs="Tahoma"/>
          <w:b/>
          <w:color w:val="C00000"/>
          <w:sz w:val="28"/>
          <w:szCs w:val="28"/>
        </w:rPr>
      </w:pPr>
      <w:r w:rsidRPr="0083064C">
        <w:rPr>
          <w:rFonts w:ascii="Tahoma" w:hAnsi="Tahoma" w:cs="Tahoma"/>
          <w:b/>
          <w:color w:val="C00000"/>
          <w:sz w:val="28"/>
          <w:szCs w:val="24"/>
        </w:rPr>
        <w:t xml:space="preserve">Rif.: </w:t>
      </w:r>
      <w:r w:rsidR="006E3006" w:rsidRPr="00915AC6">
        <w:rPr>
          <w:rFonts w:ascii="Tahoma" w:hAnsi="Tahoma" w:cs="Tahoma"/>
          <w:b/>
          <w:color w:val="C00000"/>
          <w:sz w:val="28"/>
          <w:szCs w:val="28"/>
        </w:rPr>
        <w:t>PSE 3.14, ED. 2017</w:t>
      </w:r>
      <w:r w:rsidR="006E4728" w:rsidRPr="00915AC6">
        <w:rPr>
          <w:color w:val="C00000"/>
          <w:sz w:val="28"/>
          <w:szCs w:val="28"/>
        </w:rPr>
        <w:t xml:space="preserve"> </w:t>
      </w:r>
      <w:r w:rsidR="006E4728" w:rsidRPr="00915AC6">
        <w:rPr>
          <w:color w:val="C00000"/>
          <w:sz w:val="28"/>
          <w:szCs w:val="28"/>
        </w:rPr>
        <w:footnoteReference w:id="14"/>
      </w:r>
    </w:p>
    <w:p w14:paraId="548A4D7A" w14:textId="77777777" w:rsidR="004F5EBC" w:rsidRPr="00234D88" w:rsidRDefault="006E3006" w:rsidP="006E3006">
      <w:pPr>
        <w:spacing w:after="0" w:line="240" w:lineRule="auto"/>
        <w:jc w:val="both"/>
        <w:rPr>
          <w:rFonts w:ascii="Tahoma" w:hAnsi="Tahoma" w:cs="Tahoma"/>
          <w:sz w:val="24"/>
          <w:szCs w:val="24"/>
        </w:rPr>
      </w:pPr>
      <w:r w:rsidRPr="00234D88">
        <w:rPr>
          <w:rFonts w:ascii="Tahoma" w:hAnsi="Tahoma" w:cs="Tahoma"/>
          <w:sz w:val="24"/>
          <w:szCs w:val="24"/>
        </w:rPr>
        <w:t>L’assunzione dei rischi accettata da un Comandante varia in funzione della natura della minaccia, del tema della campagna, delle condizioni am</w:t>
      </w:r>
      <w:r w:rsidR="00FF7687" w:rsidRPr="00234D88">
        <w:rPr>
          <w:rFonts w:ascii="Tahoma" w:hAnsi="Tahoma" w:cs="Tahoma"/>
          <w:sz w:val="24"/>
          <w:szCs w:val="24"/>
        </w:rPr>
        <w:t>bientali o dei fattori esterni.</w:t>
      </w:r>
    </w:p>
    <w:p w14:paraId="58CB2C51" w14:textId="77777777" w:rsidR="000A7006" w:rsidRPr="00234D88" w:rsidRDefault="000A7006" w:rsidP="006E3006">
      <w:pPr>
        <w:spacing w:after="0" w:line="240" w:lineRule="auto"/>
        <w:jc w:val="both"/>
        <w:rPr>
          <w:rFonts w:ascii="Tahoma" w:hAnsi="Tahoma" w:cs="Tahoma"/>
          <w:sz w:val="24"/>
          <w:szCs w:val="24"/>
        </w:rPr>
      </w:pPr>
    </w:p>
    <w:p w14:paraId="057007F4" w14:textId="77777777" w:rsidR="00BF603A" w:rsidRPr="00234D88" w:rsidRDefault="004F5EBC" w:rsidP="006E3006">
      <w:pPr>
        <w:spacing w:after="0" w:line="240" w:lineRule="auto"/>
        <w:jc w:val="both"/>
        <w:rPr>
          <w:rFonts w:ascii="Tahoma" w:hAnsi="Tahoma" w:cs="Tahoma"/>
          <w:sz w:val="24"/>
          <w:szCs w:val="24"/>
        </w:rPr>
      </w:pPr>
      <w:r w:rsidRPr="00234D88">
        <w:rPr>
          <w:rFonts w:ascii="Tahoma" w:hAnsi="Tahoma" w:cs="Tahoma"/>
          <w:sz w:val="24"/>
          <w:szCs w:val="24"/>
        </w:rPr>
        <w:t xml:space="preserve">LO </w:t>
      </w:r>
      <w:r w:rsidRPr="00234D88">
        <w:rPr>
          <w:rFonts w:ascii="Tahoma" w:hAnsi="Tahoma" w:cs="Tahoma"/>
          <w:iCs/>
          <w:sz w:val="24"/>
          <w:szCs w:val="24"/>
        </w:rPr>
        <w:t>STAFF</w:t>
      </w:r>
      <w:r w:rsidRPr="00234D88">
        <w:rPr>
          <w:rFonts w:ascii="Tahoma" w:hAnsi="Tahoma" w:cs="Tahoma"/>
          <w:i/>
          <w:iCs/>
          <w:sz w:val="24"/>
          <w:szCs w:val="24"/>
        </w:rPr>
        <w:t xml:space="preserve"> </w:t>
      </w:r>
      <w:r w:rsidRPr="00234D88">
        <w:rPr>
          <w:rFonts w:ascii="Tahoma" w:hAnsi="Tahoma" w:cs="Tahoma"/>
          <w:sz w:val="24"/>
          <w:szCs w:val="24"/>
        </w:rPr>
        <w:t xml:space="preserve">ASSISTE IL COMANDANTE NELL’INTEGRAZIONE DELLA PROTEZIONE CON LE ALTRE FUNZIONI OPERATIVE ATTRAVERSO IL “PROCESSO DELLE OPERAZIONI”. PER FAR CIÒ, SI AVVALE DEL PROCESSO DEL </w:t>
      </w:r>
      <w:r w:rsidR="00956321" w:rsidRPr="00234D88">
        <w:rPr>
          <w:rFonts w:ascii="Tahoma" w:hAnsi="Tahoma" w:cs="Tahoma"/>
          <w:sz w:val="24"/>
          <w:szCs w:val="24"/>
        </w:rPr>
        <w:t>GESTIONE DEL RISCHIO COMPOSITO (</w:t>
      </w:r>
      <w:r w:rsidRPr="00234D88">
        <w:rPr>
          <w:rFonts w:ascii="Tahoma" w:hAnsi="Tahoma" w:cs="Tahoma"/>
          <w:i/>
          <w:sz w:val="24"/>
          <w:szCs w:val="24"/>
        </w:rPr>
        <w:t>COMPOSITE RISK MANAGEMENT</w:t>
      </w:r>
      <w:r w:rsidR="00956321" w:rsidRPr="00234D88">
        <w:rPr>
          <w:rFonts w:ascii="Tahoma" w:hAnsi="Tahoma" w:cs="Tahoma"/>
          <w:i/>
          <w:sz w:val="24"/>
          <w:szCs w:val="24"/>
        </w:rPr>
        <w:t xml:space="preserve"> -</w:t>
      </w:r>
      <w:r w:rsidR="00347C3D" w:rsidRPr="00234D88">
        <w:rPr>
          <w:rFonts w:ascii="Tahoma" w:hAnsi="Tahoma" w:cs="Tahoma"/>
          <w:i/>
          <w:sz w:val="24"/>
          <w:szCs w:val="24"/>
        </w:rPr>
        <w:t>CRM)</w:t>
      </w:r>
      <w:r w:rsidRPr="00234D88">
        <w:rPr>
          <w:rFonts w:ascii="Tahoma" w:hAnsi="Tahoma" w:cs="Tahoma"/>
          <w:sz w:val="24"/>
          <w:szCs w:val="24"/>
        </w:rPr>
        <w:t xml:space="preserve">, UTILIZZATO DALLE CELLULE </w:t>
      </w:r>
      <w:r w:rsidR="00347C3D" w:rsidRPr="00234D88">
        <w:rPr>
          <w:rFonts w:ascii="Tahoma" w:hAnsi="Tahoma" w:cs="Tahoma"/>
          <w:sz w:val="24"/>
          <w:szCs w:val="24"/>
        </w:rPr>
        <w:t xml:space="preserve">FP </w:t>
      </w:r>
      <w:r w:rsidRPr="00234D88">
        <w:rPr>
          <w:rFonts w:ascii="Tahoma" w:hAnsi="Tahoma" w:cs="Tahoma"/>
          <w:sz w:val="24"/>
          <w:szCs w:val="24"/>
        </w:rPr>
        <w:t>PER IDENTIFICARE, VALUTARE E MONITORARE LE MINACCE ED I RISCHI.</w:t>
      </w:r>
    </w:p>
    <w:p w14:paraId="35EDDE07" w14:textId="77777777" w:rsidR="00D66AA1" w:rsidRPr="00234D88" w:rsidRDefault="00D66AA1">
      <w:pPr>
        <w:rPr>
          <w:rFonts w:ascii="Tahoma" w:hAnsi="Tahoma" w:cs="Tahoma"/>
          <w:sz w:val="24"/>
          <w:szCs w:val="24"/>
        </w:rPr>
      </w:pPr>
      <w:r w:rsidRPr="00234D88">
        <w:rPr>
          <w:rFonts w:ascii="Tahoma" w:hAnsi="Tahoma" w:cs="Tahoma"/>
          <w:sz w:val="24"/>
          <w:szCs w:val="24"/>
        </w:rPr>
        <w:br w:type="page"/>
      </w:r>
    </w:p>
    <w:p w14:paraId="016B89D7" w14:textId="77777777" w:rsidR="00BF603A" w:rsidRPr="00234D88" w:rsidRDefault="00F5686A" w:rsidP="00BF603A">
      <w:pPr>
        <w:spacing w:after="0" w:line="240" w:lineRule="auto"/>
        <w:rPr>
          <w:rFonts w:ascii="Tahoma" w:hAnsi="Tahoma" w:cs="Tahoma"/>
          <w:sz w:val="24"/>
          <w:szCs w:val="24"/>
        </w:rPr>
      </w:pPr>
      <w:r w:rsidRPr="00234D88">
        <w:rPr>
          <w:rFonts w:ascii="Tahoma" w:hAnsi="Tahoma" w:cs="Tahoma"/>
          <w:noProof/>
          <w:sz w:val="24"/>
          <w:szCs w:val="24"/>
          <w:lang w:eastAsia="it-IT"/>
        </w:rPr>
        <mc:AlternateContent>
          <mc:Choice Requires="wps">
            <w:drawing>
              <wp:inline distT="0" distB="0" distL="0" distR="0" wp14:anchorId="407BC1FB" wp14:editId="66CD9837">
                <wp:extent cx="6383547" cy="898498"/>
                <wp:effectExtent l="0" t="0" r="0" b="0"/>
                <wp:docPr id="34" name="Rettangolo 18"/>
                <wp:cNvGraphicFramePr/>
                <a:graphic xmlns:a="http://schemas.openxmlformats.org/drawingml/2006/main">
                  <a:graphicData uri="http://schemas.microsoft.com/office/word/2010/wordprocessingShape">
                    <wps:wsp>
                      <wps:cNvSpPr/>
                      <wps:spPr>
                        <a:xfrm>
                          <a:off x="0" y="0"/>
                          <a:ext cx="6383547" cy="898498"/>
                        </a:xfrm>
                        <a:prstGeom prst="rect">
                          <a:avLst/>
                        </a:prstGeom>
                        <a:solidFill>
                          <a:srgbClr val="000099"/>
                        </a:solidFill>
                      </wps:spPr>
                      <wps:txbx>
                        <w:txbxContent>
                          <w:p w14:paraId="426BFD98" w14:textId="77777777" w:rsidR="00F63B53" w:rsidRDefault="00F63B53" w:rsidP="00F5686A">
                            <w:pPr>
                              <w:pStyle w:val="NormaleWeb"/>
                              <w:spacing w:before="0" w:beforeAutospacing="0" w:after="0" w:afterAutospacing="0"/>
                              <w:jc w:val="center"/>
                              <w:textAlignment w:val="baseline"/>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pPr>
                            <w:r>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t xml:space="preserve">ORGANIZZAZIONE DA APPRONTARE A </w:t>
                            </w:r>
                            <w:r w:rsidRPr="00F5686A">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t>TUTTI I LIVELLI DI COMANDO</w:t>
                            </w:r>
                            <w:r>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t xml:space="preserve"> (S/G/J/CJ)</w:t>
                            </w:r>
                          </w:p>
                          <w:p w14:paraId="43EC80B1" w14:textId="77777777" w:rsidR="00F63B53" w:rsidRPr="00F5686A" w:rsidRDefault="00F63B53" w:rsidP="00F5686A">
                            <w:pPr>
                              <w:pStyle w:val="NormaleWeb"/>
                              <w:spacing w:before="0" w:beforeAutospacing="0" w:after="0" w:afterAutospacing="0"/>
                              <w:jc w:val="center"/>
                              <w:textAlignment w:val="baseline"/>
                              <w:rPr>
                                <w:sz w:val="14"/>
                              </w:rPr>
                            </w:pPr>
                          </w:p>
                        </w:txbxContent>
                      </wps:txbx>
                      <wps:bodyPr wrap="square">
                        <a:noAutofit/>
                      </wps:bodyPr>
                    </wps:wsp>
                  </a:graphicData>
                </a:graphic>
              </wp:inline>
            </w:drawing>
          </mc:Choice>
          <mc:Fallback>
            <w:pict>
              <v:rect w14:anchorId="407BC1FB" id="Rettangolo 18" o:spid="_x0000_s1053" style="width:502.65pt;height: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" fillcolor="#009" stroked="f">
                <v:textbox>
                  <w:txbxContent>
                    <w:p w14:paraId="426BFD98" w14:textId="77777777" w:rsidR="00F63B53" w:rsidRDefault="00F63B53" w:rsidP="00F5686A">
                      <w:pPr>
                        <w:pStyle w:val="NormaleWeb"/>
                        <w:spacing w:before="0" w:beforeAutospacing="0" w:after="0" w:afterAutospacing="0"/>
                        <w:jc w:val="center"/>
                        <w:textAlignment w:val="baseline"/>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pPr>
                      <w:r>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t xml:space="preserve">ORGANIZZAZIONE DA APPRONTARE A </w:t>
                      </w:r>
                      <w:r w:rsidRPr="00F5686A">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t>TUTTI I LIVELLI DI COMANDO</w:t>
                      </w:r>
                      <w:r>
                        <w:rPr>
                          <w:rFonts w:ascii="Calibri" w:eastAsia="Times New Roman" w:hAnsi="Calibri" w:cs="Arial"/>
                          <w:b/>
                          <w:bCs/>
                          <w:color w:val="FFFFFF" w:themeColor="background1"/>
                          <w:kern w:val="24"/>
                          <w:sz w:val="44"/>
                          <w:szCs w:val="80"/>
                          <w14:shadow w14:blurRad="38100" w14:dist="38100" w14:dir="2700000" w14:sx="100000" w14:sy="100000" w14:kx="0" w14:ky="0" w14:algn="tl">
                            <w14:srgbClr w14:val="000000">
                              <w14:alpha w14:val="57000"/>
                            </w14:srgbClr>
                          </w14:shadow>
                        </w:rPr>
                        <w:t xml:space="preserve"> (S/G/J/CJ)</w:t>
                      </w:r>
                    </w:p>
                    <w:p w14:paraId="43EC80B1" w14:textId="77777777" w:rsidR="00F63B53" w:rsidRPr="00F5686A" w:rsidRDefault="00F63B53" w:rsidP="00F5686A">
                      <w:pPr>
                        <w:pStyle w:val="NormaleWeb"/>
                        <w:spacing w:before="0" w:beforeAutospacing="0" w:after="0" w:afterAutospacing="0"/>
                        <w:jc w:val="center"/>
                        <w:textAlignment w:val="baseline"/>
                        <w:rPr>
                          <w:sz w:val="14"/>
                        </w:rPr>
                      </w:pPr>
                    </w:p>
                  </w:txbxContent>
                </v:textbox>
                <w10:anchorlock/>
              </v:rect>
            </w:pict>
          </mc:Fallback>
        </mc:AlternateContent>
      </w:r>
    </w:p>
    <w:p w14:paraId="1593A1AC" w14:textId="77777777" w:rsidR="00313179" w:rsidRPr="00234D88" w:rsidRDefault="00313179" w:rsidP="00BA0572">
      <w:pPr>
        <w:pStyle w:val="Paragrafoelenco"/>
        <w:spacing w:after="0" w:line="240" w:lineRule="auto"/>
        <w:ind w:left="0"/>
        <w:jc w:val="both"/>
        <w:textAlignment w:val="baseline"/>
        <w:rPr>
          <w:rFonts w:eastAsia="Times New Roman"/>
          <w:sz w:val="24"/>
          <w:szCs w:val="24"/>
        </w:rPr>
      </w:pPr>
    </w:p>
    <w:p w14:paraId="5BAE0F89" w14:textId="77777777" w:rsidR="00C20887" w:rsidRPr="00915AC6" w:rsidRDefault="00915AC6" w:rsidP="00BA0572">
      <w:pPr>
        <w:pStyle w:val="Paragrafoelenco"/>
        <w:spacing w:after="0" w:line="240" w:lineRule="auto"/>
        <w:ind w:left="0"/>
        <w:jc w:val="both"/>
        <w:textAlignment w:val="baseline"/>
        <w:rPr>
          <w:rFonts w:ascii="Tahoma" w:eastAsia="Times New Roman" w:hAnsi="Tahoma" w:cs="Tahoma"/>
          <w:b/>
          <w:color w:val="C00000"/>
          <w:sz w:val="28"/>
          <w:szCs w:val="28"/>
        </w:rPr>
      </w:pPr>
      <w:r w:rsidRPr="0083064C">
        <w:rPr>
          <w:rFonts w:ascii="Tahoma" w:hAnsi="Tahoma" w:cs="Tahoma"/>
          <w:b/>
          <w:color w:val="C00000"/>
          <w:sz w:val="28"/>
          <w:szCs w:val="24"/>
        </w:rPr>
        <w:t xml:space="preserve">Rif.: </w:t>
      </w:r>
      <w:r w:rsidR="008C2036">
        <w:rPr>
          <w:rFonts w:ascii="Tahoma" w:eastAsia="Times New Roman" w:hAnsi="Tahoma" w:cs="Tahoma"/>
          <w:b/>
          <w:color w:val="C00000"/>
          <w:sz w:val="28"/>
          <w:szCs w:val="28"/>
        </w:rPr>
        <w:t>PSE 3.14.05.02</w:t>
      </w:r>
      <w:r w:rsidR="00194B45" w:rsidRPr="00915AC6">
        <w:rPr>
          <w:rFonts w:ascii="Tahoma" w:eastAsia="Times New Roman" w:hAnsi="Tahoma" w:cs="Tahoma"/>
          <w:b/>
          <w:color w:val="C00000"/>
          <w:sz w:val="28"/>
          <w:szCs w:val="28"/>
        </w:rPr>
        <w:t>, ED. 201</w:t>
      </w:r>
      <w:r w:rsidR="008C2036">
        <w:rPr>
          <w:rFonts w:ascii="Tahoma" w:eastAsia="Times New Roman" w:hAnsi="Tahoma" w:cs="Tahoma"/>
          <w:b/>
          <w:color w:val="C00000"/>
          <w:sz w:val="28"/>
          <w:szCs w:val="28"/>
        </w:rPr>
        <w:t>7</w:t>
      </w:r>
      <w:r w:rsidR="003F2766" w:rsidRPr="00915AC6">
        <w:rPr>
          <w:rStyle w:val="Rimandonotaapidipagina"/>
          <w:rFonts w:ascii="Tahoma" w:eastAsia="Times New Roman" w:hAnsi="Tahoma" w:cs="Tahoma"/>
          <w:b/>
          <w:color w:val="C00000"/>
          <w:sz w:val="28"/>
          <w:szCs w:val="28"/>
        </w:rPr>
        <w:footnoteReference w:id="15"/>
      </w:r>
    </w:p>
    <w:p w14:paraId="3F96EE1F" w14:textId="77777777" w:rsidR="00D66AA1" w:rsidRPr="00234D88" w:rsidRDefault="00D66AA1" w:rsidP="00BA0572">
      <w:pPr>
        <w:pStyle w:val="Paragrafoelenco"/>
        <w:spacing w:after="0" w:line="240" w:lineRule="auto"/>
        <w:ind w:left="0"/>
        <w:jc w:val="both"/>
        <w:textAlignment w:val="baseline"/>
        <w:rPr>
          <w:rFonts w:ascii="Tahoma" w:eastAsia="Times New Roman" w:hAnsi="Tahoma" w:cs="Tahoma"/>
          <w:sz w:val="24"/>
          <w:szCs w:val="24"/>
        </w:rPr>
      </w:pPr>
    </w:p>
    <w:p w14:paraId="1C39FA46" w14:textId="77777777" w:rsidR="00F5686A" w:rsidRPr="00234D88" w:rsidRDefault="00F5686A" w:rsidP="00703182">
      <w:pPr>
        <w:pStyle w:val="Paragrafoelenco"/>
        <w:numPr>
          <w:ilvl w:val="0"/>
          <w:numId w:val="4"/>
        </w:numPr>
        <w:tabs>
          <w:tab w:val="clear" w:pos="720"/>
          <w:tab w:val="num" w:pos="426"/>
        </w:tabs>
        <w:spacing w:after="0" w:line="240" w:lineRule="auto"/>
        <w:ind w:left="426" w:hanging="426"/>
        <w:jc w:val="both"/>
        <w:textAlignment w:val="baseline"/>
        <w:rPr>
          <w:rFonts w:eastAsia="Times New Roman"/>
          <w:sz w:val="24"/>
          <w:szCs w:val="24"/>
        </w:rPr>
      </w:pPr>
      <w:r w:rsidRPr="00234D88">
        <w:rPr>
          <w:rFonts w:ascii="Tahoma" w:hAnsi="Tahoma" w:cs="Tahoma"/>
          <w:b/>
          <w:color w:val="000000" w:themeColor="text1"/>
          <w:kern w:val="24"/>
          <w:sz w:val="24"/>
          <w:szCs w:val="24"/>
        </w:rPr>
        <w:t>Costituzione</w:t>
      </w:r>
      <w:r w:rsidR="00313179" w:rsidRPr="00234D88">
        <w:rPr>
          <w:rFonts w:ascii="Tahoma" w:hAnsi="Tahoma" w:cs="Tahoma"/>
          <w:color w:val="000000" w:themeColor="text1"/>
          <w:kern w:val="24"/>
          <w:sz w:val="24"/>
          <w:szCs w:val="24"/>
        </w:rPr>
        <w:t xml:space="preserve"> </w:t>
      </w:r>
      <w:r w:rsidR="00313179" w:rsidRPr="00234D88">
        <w:rPr>
          <w:rFonts w:ascii="Tahoma" w:hAnsi="Tahoma" w:cs="Tahoma"/>
          <w:b/>
          <w:color w:val="000000" w:themeColor="text1"/>
          <w:kern w:val="24"/>
          <w:sz w:val="24"/>
          <w:szCs w:val="24"/>
        </w:rPr>
        <w:t>di</w:t>
      </w:r>
      <w:r w:rsidR="000A7006" w:rsidRPr="00234D88">
        <w:rPr>
          <w:rFonts w:ascii="Tahoma" w:hAnsi="Tahoma" w:cs="Tahoma"/>
          <w:color w:val="000000" w:themeColor="text1"/>
          <w:kern w:val="24"/>
          <w:sz w:val="24"/>
          <w:szCs w:val="24"/>
        </w:rPr>
        <w:t>:</w:t>
      </w:r>
    </w:p>
    <w:p w14:paraId="77430F31" w14:textId="77777777" w:rsidR="00F5686A" w:rsidRPr="00234D88" w:rsidRDefault="00F5686A" w:rsidP="00703182">
      <w:pPr>
        <w:pStyle w:val="Paragrafoelenco"/>
        <w:numPr>
          <w:ilvl w:val="1"/>
          <w:numId w:val="4"/>
        </w:numPr>
        <w:tabs>
          <w:tab w:val="clear" w:pos="1440"/>
          <w:tab w:val="num" w:pos="851"/>
        </w:tabs>
        <w:spacing w:after="0" w:line="240" w:lineRule="auto"/>
        <w:ind w:left="851" w:hanging="425"/>
        <w:jc w:val="both"/>
        <w:textAlignment w:val="baseline"/>
        <w:rPr>
          <w:rFonts w:eastAsia="Times New Roman"/>
          <w:sz w:val="24"/>
          <w:szCs w:val="24"/>
        </w:rPr>
      </w:pPr>
      <w:r w:rsidRPr="00234D88">
        <w:rPr>
          <w:rFonts w:ascii="Tahoma" w:hAnsi="Tahoma" w:cs="Tahoma"/>
          <w:b/>
          <w:color w:val="000000" w:themeColor="text1"/>
          <w:kern w:val="24"/>
          <w:sz w:val="24"/>
          <w:szCs w:val="24"/>
        </w:rPr>
        <w:t>Cellula FP</w:t>
      </w:r>
      <w:r w:rsidR="00313179" w:rsidRPr="00234D88">
        <w:rPr>
          <w:rFonts w:ascii="Tahoma" w:hAnsi="Tahoma" w:cs="Tahoma"/>
          <w:color w:val="000000" w:themeColor="text1"/>
          <w:kern w:val="24"/>
          <w:sz w:val="24"/>
          <w:szCs w:val="24"/>
        </w:rPr>
        <w:t xml:space="preserve"> (</w:t>
      </w:r>
      <w:r w:rsidR="00347C3D" w:rsidRPr="00234D88">
        <w:rPr>
          <w:rFonts w:ascii="Tahoma" w:hAnsi="Tahoma" w:cs="Tahoma"/>
          <w:color w:val="000000" w:themeColor="text1"/>
          <w:kern w:val="24"/>
          <w:sz w:val="24"/>
          <w:szCs w:val="24"/>
        </w:rPr>
        <w:t xml:space="preserve">in genere </w:t>
      </w:r>
      <w:r w:rsidR="000A7006" w:rsidRPr="00234D88">
        <w:rPr>
          <w:rFonts w:ascii="Tahoma" w:hAnsi="Tahoma" w:cs="Tahoma"/>
          <w:color w:val="000000" w:themeColor="text1"/>
          <w:kern w:val="24"/>
          <w:sz w:val="24"/>
          <w:szCs w:val="24"/>
        </w:rPr>
        <w:t xml:space="preserve">n. </w:t>
      </w:r>
      <w:r w:rsidR="00313179" w:rsidRPr="00234D88">
        <w:rPr>
          <w:rFonts w:ascii="Tahoma" w:hAnsi="Tahoma" w:cs="Tahoma"/>
          <w:color w:val="000000" w:themeColor="text1"/>
          <w:kern w:val="24"/>
          <w:sz w:val="24"/>
          <w:szCs w:val="24"/>
        </w:rPr>
        <w:t xml:space="preserve">1 </w:t>
      </w:r>
      <w:r w:rsidR="00347C3D" w:rsidRPr="00234D88">
        <w:rPr>
          <w:rFonts w:ascii="Tahoma" w:hAnsi="Tahoma" w:cs="Tahoma"/>
          <w:color w:val="000000" w:themeColor="text1"/>
          <w:kern w:val="24"/>
          <w:sz w:val="24"/>
          <w:szCs w:val="24"/>
        </w:rPr>
        <w:t xml:space="preserve">Ufficiale </w:t>
      </w:r>
      <w:r w:rsidR="00313179" w:rsidRPr="00234D88">
        <w:rPr>
          <w:rFonts w:ascii="Tahoma" w:hAnsi="Tahoma" w:cs="Tahoma"/>
          <w:color w:val="000000" w:themeColor="text1"/>
          <w:kern w:val="24"/>
          <w:sz w:val="24"/>
          <w:szCs w:val="24"/>
        </w:rPr>
        <w:t xml:space="preserve">Capo Cellula + </w:t>
      </w:r>
      <w:r w:rsidR="000A7006" w:rsidRPr="00234D88">
        <w:rPr>
          <w:rFonts w:ascii="Tahoma" w:hAnsi="Tahoma" w:cs="Tahoma"/>
          <w:color w:val="000000" w:themeColor="text1"/>
          <w:kern w:val="24"/>
          <w:sz w:val="24"/>
          <w:szCs w:val="24"/>
        </w:rPr>
        <w:t xml:space="preserve">n. </w:t>
      </w:r>
      <w:r w:rsidR="00313179" w:rsidRPr="00234D88">
        <w:rPr>
          <w:rFonts w:ascii="Tahoma" w:hAnsi="Tahoma" w:cs="Tahoma"/>
          <w:color w:val="000000" w:themeColor="text1"/>
          <w:kern w:val="24"/>
          <w:sz w:val="24"/>
          <w:szCs w:val="24"/>
        </w:rPr>
        <w:t xml:space="preserve">1 Sottufficiale Addetto) </w:t>
      </w:r>
      <w:r w:rsidRPr="00234D88">
        <w:rPr>
          <w:rFonts w:ascii="Tahoma" w:hAnsi="Tahoma" w:cs="Tahoma"/>
          <w:color w:val="000000" w:themeColor="text1"/>
          <w:kern w:val="24"/>
          <w:sz w:val="24"/>
          <w:szCs w:val="24"/>
        </w:rPr>
        <w:t xml:space="preserve">/ </w:t>
      </w:r>
      <w:r w:rsidRPr="00234D88">
        <w:rPr>
          <w:rFonts w:ascii="Tahoma" w:hAnsi="Tahoma" w:cs="Tahoma"/>
          <w:b/>
          <w:color w:val="000000" w:themeColor="text1"/>
          <w:kern w:val="24"/>
          <w:sz w:val="24"/>
          <w:szCs w:val="24"/>
        </w:rPr>
        <w:t>U</w:t>
      </w:r>
      <w:r w:rsidR="00313179" w:rsidRPr="00234D88">
        <w:rPr>
          <w:rFonts w:ascii="Tahoma" w:hAnsi="Tahoma" w:cs="Tahoma"/>
          <w:b/>
          <w:color w:val="000000" w:themeColor="text1"/>
          <w:kern w:val="24"/>
          <w:sz w:val="24"/>
          <w:szCs w:val="24"/>
        </w:rPr>
        <w:t>fficiale</w:t>
      </w:r>
      <w:r w:rsidRPr="00234D88">
        <w:rPr>
          <w:rFonts w:ascii="Tahoma" w:hAnsi="Tahoma" w:cs="Tahoma"/>
          <w:b/>
          <w:color w:val="000000" w:themeColor="text1"/>
          <w:kern w:val="24"/>
          <w:sz w:val="24"/>
          <w:szCs w:val="24"/>
        </w:rPr>
        <w:t xml:space="preserve"> Ad</w:t>
      </w:r>
      <w:r w:rsidR="00313179" w:rsidRPr="00234D88">
        <w:rPr>
          <w:rFonts w:ascii="Tahoma" w:hAnsi="Tahoma" w:cs="Tahoma"/>
          <w:b/>
          <w:color w:val="000000" w:themeColor="text1"/>
          <w:kern w:val="24"/>
          <w:sz w:val="24"/>
          <w:szCs w:val="24"/>
        </w:rPr>
        <w:t>detto</w:t>
      </w:r>
      <w:r w:rsidRPr="00234D88">
        <w:rPr>
          <w:rFonts w:ascii="Tahoma" w:hAnsi="Tahoma" w:cs="Tahoma"/>
          <w:b/>
          <w:color w:val="000000" w:themeColor="text1"/>
          <w:kern w:val="24"/>
          <w:sz w:val="24"/>
          <w:szCs w:val="24"/>
        </w:rPr>
        <w:t xml:space="preserve"> </w:t>
      </w:r>
      <w:r w:rsidR="00313179" w:rsidRPr="00234D88">
        <w:rPr>
          <w:rFonts w:ascii="Tahoma" w:hAnsi="Tahoma" w:cs="Tahoma"/>
          <w:b/>
          <w:color w:val="000000" w:themeColor="text1"/>
          <w:kern w:val="24"/>
          <w:sz w:val="24"/>
          <w:szCs w:val="24"/>
        </w:rPr>
        <w:t xml:space="preserve">alla </w:t>
      </w:r>
      <w:r w:rsidRPr="00234D88">
        <w:rPr>
          <w:rFonts w:ascii="Tahoma" w:hAnsi="Tahoma" w:cs="Tahoma"/>
          <w:b/>
          <w:color w:val="000000" w:themeColor="text1"/>
          <w:kern w:val="24"/>
          <w:sz w:val="24"/>
          <w:szCs w:val="24"/>
        </w:rPr>
        <w:t>FP</w:t>
      </w:r>
      <w:r w:rsidR="00347C3D" w:rsidRPr="00234D88">
        <w:rPr>
          <w:rFonts w:ascii="Tahoma" w:hAnsi="Tahoma" w:cs="Tahoma"/>
          <w:b/>
          <w:color w:val="000000" w:themeColor="text1"/>
          <w:kern w:val="24"/>
          <w:sz w:val="24"/>
          <w:szCs w:val="24"/>
        </w:rPr>
        <w:t>;</w:t>
      </w:r>
    </w:p>
    <w:p w14:paraId="62AABABE" w14:textId="77777777" w:rsidR="00F5686A" w:rsidRPr="00234D88" w:rsidRDefault="00F5686A" w:rsidP="00703182">
      <w:pPr>
        <w:pStyle w:val="Paragrafoelenco"/>
        <w:numPr>
          <w:ilvl w:val="1"/>
          <w:numId w:val="4"/>
        </w:numPr>
        <w:tabs>
          <w:tab w:val="clear" w:pos="1440"/>
          <w:tab w:val="num" w:pos="851"/>
        </w:tabs>
        <w:spacing w:after="0" w:line="240" w:lineRule="auto"/>
        <w:ind w:left="851" w:hanging="425"/>
        <w:jc w:val="both"/>
        <w:textAlignment w:val="baseline"/>
        <w:rPr>
          <w:rFonts w:eastAsia="Times New Roman"/>
          <w:sz w:val="24"/>
          <w:szCs w:val="24"/>
        </w:rPr>
      </w:pPr>
      <w:r w:rsidRPr="00234D88">
        <w:rPr>
          <w:rFonts w:ascii="Tahoma" w:hAnsi="Tahoma" w:cs="Tahoma"/>
          <w:b/>
          <w:i/>
          <w:color w:val="000000" w:themeColor="text1"/>
          <w:kern w:val="24"/>
          <w:sz w:val="24"/>
          <w:szCs w:val="24"/>
        </w:rPr>
        <w:t>FP</w:t>
      </w:r>
      <w:r w:rsidRPr="00234D88">
        <w:rPr>
          <w:rFonts w:ascii="Tahoma" w:hAnsi="Tahoma" w:cs="Tahoma"/>
          <w:b/>
          <w:color w:val="000000" w:themeColor="text1"/>
          <w:kern w:val="24"/>
          <w:sz w:val="24"/>
          <w:szCs w:val="24"/>
        </w:rPr>
        <w:t xml:space="preserve"> </w:t>
      </w:r>
      <w:r w:rsidRPr="00234D88">
        <w:rPr>
          <w:rFonts w:ascii="Tahoma" w:hAnsi="Tahoma" w:cs="Tahoma"/>
          <w:b/>
          <w:i/>
          <w:color w:val="000000" w:themeColor="text1"/>
          <w:kern w:val="24"/>
          <w:sz w:val="24"/>
          <w:szCs w:val="24"/>
        </w:rPr>
        <w:t>Working Group</w:t>
      </w:r>
      <w:r w:rsidR="00313179" w:rsidRPr="00234D88">
        <w:rPr>
          <w:rFonts w:ascii="Tahoma" w:hAnsi="Tahoma" w:cs="Tahoma"/>
          <w:color w:val="000000" w:themeColor="text1"/>
          <w:kern w:val="24"/>
          <w:sz w:val="24"/>
          <w:szCs w:val="24"/>
        </w:rPr>
        <w:t>:</w:t>
      </w:r>
    </w:p>
    <w:p w14:paraId="4ACAF340" w14:textId="77777777" w:rsidR="00564AF4" w:rsidRPr="00234D88" w:rsidRDefault="00194B45" w:rsidP="000A7006">
      <w:pPr>
        <w:pStyle w:val="Paragrafoelenco"/>
        <w:numPr>
          <w:ilvl w:val="1"/>
          <w:numId w:val="5"/>
        </w:numPr>
        <w:tabs>
          <w:tab w:val="clear" w:pos="1440"/>
        </w:tabs>
        <w:spacing w:after="0" w:line="240" w:lineRule="auto"/>
        <w:ind w:left="1276"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u w:val="single"/>
        </w:rPr>
        <w:t>Membri permanenti</w:t>
      </w:r>
      <w:r w:rsidRPr="00234D88">
        <w:rPr>
          <w:rFonts w:ascii="Tahoma" w:hAnsi="Tahoma" w:cs="Tahoma"/>
          <w:color w:val="000000" w:themeColor="text1"/>
          <w:kern w:val="24"/>
          <w:sz w:val="24"/>
          <w:szCs w:val="24"/>
        </w:rPr>
        <w:t xml:space="preserve">: Capo cellula J3 (Chairman), J2, J3 (FPO - coordinatore e segretario), J4, J5, J6, J8, J-Eng, J9, Info Ops, CBRN, J4Med, Cte MP, Air </w:t>
      </w:r>
      <w:r w:rsidR="00572E1D" w:rsidRPr="00234D88">
        <w:rPr>
          <w:rFonts w:ascii="Tahoma" w:hAnsi="Tahoma" w:cs="Tahoma"/>
          <w:color w:val="000000" w:themeColor="text1"/>
          <w:kern w:val="24"/>
          <w:sz w:val="24"/>
          <w:szCs w:val="24"/>
        </w:rPr>
        <w:t>Defense</w:t>
      </w:r>
      <w:r w:rsidRPr="00234D88">
        <w:rPr>
          <w:rFonts w:ascii="Tahoma" w:hAnsi="Tahoma" w:cs="Tahoma"/>
          <w:color w:val="000000" w:themeColor="text1"/>
          <w:kern w:val="24"/>
          <w:sz w:val="24"/>
          <w:szCs w:val="24"/>
        </w:rPr>
        <w:t>, EW, LEGAD, POLAD</w:t>
      </w:r>
      <w:r w:rsidR="00347C3D" w:rsidRPr="00234D88">
        <w:rPr>
          <w:rFonts w:ascii="Tahoma" w:hAnsi="Tahoma" w:cs="Tahoma"/>
          <w:color w:val="000000" w:themeColor="text1"/>
          <w:kern w:val="24"/>
          <w:sz w:val="24"/>
          <w:szCs w:val="24"/>
        </w:rPr>
        <w:t>;</w:t>
      </w:r>
    </w:p>
    <w:p w14:paraId="66E2AB20" w14:textId="77777777" w:rsidR="00564AF4" w:rsidRPr="00234D88" w:rsidRDefault="00194B45" w:rsidP="000A7006">
      <w:pPr>
        <w:pStyle w:val="Paragrafoelenco"/>
        <w:numPr>
          <w:ilvl w:val="1"/>
          <w:numId w:val="5"/>
        </w:numPr>
        <w:tabs>
          <w:tab w:val="clear" w:pos="1440"/>
        </w:tabs>
        <w:spacing w:after="0" w:line="240" w:lineRule="auto"/>
        <w:ind w:left="1276"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u w:val="single"/>
        </w:rPr>
        <w:t>Membri non permanenti</w:t>
      </w:r>
      <w:r w:rsidRPr="00234D88">
        <w:rPr>
          <w:rFonts w:ascii="Tahoma" w:hAnsi="Tahoma" w:cs="Tahoma"/>
          <w:color w:val="000000" w:themeColor="text1"/>
          <w:kern w:val="24"/>
          <w:sz w:val="24"/>
          <w:szCs w:val="24"/>
        </w:rPr>
        <w:t xml:space="preserve">: FPO unità dipendenti, </w:t>
      </w:r>
      <w:r w:rsidR="00347C3D" w:rsidRPr="00234D88">
        <w:rPr>
          <w:rFonts w:ascii="Tahoma" w:hAnsi="Tahoma" w:cs="Tahoma"/>
          <w:color w:val="000000" w:themeColor="text1"/>
          <w:kern w:val="24"/>
          <w:sz w:val="24"/>
          <w:szCs w:val="24"/>
        </w:rPr>
        <w:t>esperti</w:t>
      </w:r>
      <w:r w:rsidRPr="00234D88">
        <w:rPr>
          <w:rFonts w:ascii="Tahoma" w:hAnsi="Tahoma" w:cs="Tahoma"/>
          <w:color w:val="000000" w:themeColor="text1"/>
          <w:kern w:val="24"/>
          <w:sz w:val="24"/>
          <w:szCs w:val="24"/>
        </w:rPr>
        <w:t xml:space="preserve"> e rappresentanza HN</w:t>
      </w:r>
      <w:r w:rsidR="00347C3D" w:rsidRPr="00234D88">
        <w:rPr>
          <w:rFonts w:ascii="Tahoma" w:hAnsi="Tahoma" w:cs="Tahoma"/>
          <w:color w:val="000000" w:themeColor="text1"/>
          <w:kern w:val="24"/>
          <w:sz w:val="24"/>
          <w:szCs w:val="24"/>
        </w:rPr>
        <w:t>.</w:t>
      </w:r>
    </w:p>
    <w:p w14:paraId="20CBD267" w14:textId="77777777" w:rsidR="00BF603A" w:rsidRPr="00234D88" w:rsidRDefault="00BF603A" w:rsidP="00BA0572">
      <w:pPr>
        <w:spacing w:after="0" w:line="240" w:lineRule="auto"/>
        <w:rPr>
          <w:rFonts w:ascii="Tahoma" w:hAnsi="Tahoma" w:cs="Tahoma"/>
          <w:sz w:val="24"/>
          <w:szCs w:val="24"/>
        </w:rPr>
      </w:pPr>
    </w:p>
    <w:p w14:paraId="465382D9" w14:textId="77777777" w:rsidR="00F5686A" w:rsidRPr="00234D88" w:rsidRDefault="00F5686A" w:rsidP="00703182">
      <w:pPr>
        <w:pStyle w:val="Paragrafoelenco"/>
        <w:numPr>
          <w:ilvl w:val="0"/>
          <w:numId w:val="4"/>
        </w:numPr>
        <w:tabs>
          <w:tab w:val="clear" w:pos="720"/>
          <w:tab w:val="num" w:pos="426"/>
        </w:tabs>
        <w:spacing w:after="0" w:line="240" w:lineRule="auto"/>
        <w:ind w:left="426" w:hanging="426"/>
        <w:jc w:val="both"/>
        <w:textAlignment w:val="baseline"/>
        <w:rPr>
          <w:rFonts w:eastAsia="Times New Roman"/>
          <w:sz w:val="24"/>
          <w:szCs w:val="24"/>
        </w:rPr>
      </w:pPr>
      <w:r w:rsidRPr="00234D88">
        <w:rPr>
          <w:rFonts w:ascii="Tahoma" w:hAnsi="Tahoma" w:cs="Tahoma"/>
          <w:b/>
          <w:color w:val="000000" w:themeColor="text1"/>
          <w:kern w:val="24"/>
          <w:sz w:val="24"/>
          <w:szCs w:val="24"/>
        </w:rPr>
        <w:t>Dipendenza</w:t>
      </w:r>
      <w:r w:rsidRPr="00234D88">
        <w:rPr>
          <w:rFonts w:ascii="Tahoma" w:hAnsi="Tahoma" w:cs="Tahoma"/>
          <w:color w:val="000000" w:themeColor="text1"/>
          <w:kern w:val="24"/>
          <w:sz w:val="24"/>
          <w:szCs w:val="24"/>
        </w:rPr>
        <w:t>: Capo Cellula S/G/J</w:t>
      </w:r>
      <w:r w:rsidR="00347C3D" w:rsidRPr="00234D88">
        <w:rPr>
          <w:rFonts w:ascii="Tahoma" w:hAnsi="Tahoma" w:cs="Tahoma"/>
          <w:color w:val="000000" w:themeColor="text1"/>
          <w:kern w:val="24"/>
          <w:sz w:val="24"/>
          <w:szCs w:val="24"/>
        </w:rPr>
        <w:t>/CJ</w:t>
      </w:r>
      <w:r w:rsidRPr="00234D88">
        <w:rPr>
          <w:rFonts w:ascii="Tahoma" w:hAnsi="Tahoma" w:cs="Tahoma"/>
          <w:color w:val="000000" w:themeColor="text1"/>
          <w:kern w:val="24"/>
          <w:sz w:val="24"/>
          <w:szCs w:val="24"/>
        </w:rPr>
        <w:t>-3</w:t>
      </w:r>
      <w:r w:rsidR="00347C3D" w:rsidRPr="00234D88">
        <w:rPr>
          <w:rFonts w:ascii="Tahoma" w:hAnsi="Tahoma" w:cs="Tahoma"/>
          <w:color w:val="000000" w:themeColor="text1"/>
          <w:kern w:val="24"/>
          <w:sz w:val="24"/>
          <w:szCs w:val="24"/>
        </w:rPr>
        <w:t>.</w:t>
      </w:r>
    </w:p>
    <w:p w14:paraId="0CCF98F9" w14:textId="77777777" w:rsidR="00D66AA1" w:rsidRPr="00234D88" w:rsidRDefault="00D66AA1" w:rsidP="00D66AA1">
      <w:pPr>
        <w:pStyle w:val="Paragrafoelenco"/>
        <w:spacing w:after="0" w:line="240" w:lineRule="auto"/>
        <w:ind w:left="426"/>
        <w:jc w:val="both"/>
        <w:textAlignment w:val="baseline"/>
        <w:rPr>
          <w:rFonts w:eastAsia="Times New Roman"/>
          <w:sz w:val="24"/>
          <w:szCs w:val="24"/>
        </w:rPr>
      </w:pPr>
    </w:p>
    <w:p w14:paraId="132C4FA4" w14:textId="77777777" w:rsidR="00F5686A" w:rsidRPr="00234D88" w:rsidRDefault="00F5686A" w:rsidP="00703182">
      <w:pPr>
        <w:pStyle w:val="Paragrafoelenco"/>
        <w:numPr>
          <w:ilvl w:val="0"/>
          <w:numId w:val="4"/>
        </w:numPr>
        <w:tabs>
          <w:tab w:val="clear" w:pos="720"/>
          <w:tab w:val="num" w:pos="426"/>
        </w:tabs>
        <w:spacing w:after="0" w:line="240" w:lineRule="auto"/>
        <w:ind w:left="426" w:hanging="426"/>
        <w:jc w:val="both"/>
        <w:textAlignment w:val="baseline"/>
        <w:rPr>
          <w:rFonts w:eastAsia="Times New Roman"/>
          <w:sz w:val="24"/>
          <w:szCs w:val="24"/>
        </w:rPr>
      </w:pPr>
      <w:r w:rsidRPr="00234D88">
        <w:rPr>
          <w:rFonts w:ascii="Tahoma" w:hAnsi="Tahoma" w:cs="Tahoma"/>
          <w:b/>
          <w:color w:val="000000" w:themeColor="text1"/>
          <w:kern w:val="24"/>
          <w:sz w:val="24"/>
          <w:szCs w:val="24"/>
        </w:rPr>
        <w:t>Coordinamento</w:t>
      </w:r>
      <w:r w:rsidRPr="00234D88">
        <w:rPr>
          <w:rFonts w:ascii="Tahoma" w:hAnsi="Tahoma" w:cs="Tahoma"/>
          <w:color w:val="000000" w:themeColor="text1"/>
          <w:kern w:val="24"/>
          <w:sz w:val="24"/>
          <w:szCs w:val="24"/>
        </w:rPr>
        <w:t>: Capo Cellula FP</w:t>
      </w:r>
      <w:r w:rsidR="00572E1D" w:rsidRPr="00234D88">
        <w:rPr>
          <w:rFonts w:ascii="Tahoma" w:hAnsi="Tahoma" w:cs="Tahoma"/>
          <w:color w:val="000000" w:themeColor="text1"/>
          <w:kern w:val="24"/>
          <w:sz w:val="24"/>
          <w:szCs w:val="24"/>
        </w:rPr>
        <w:t>/FPO</w:t>
      </w:r>
      <w:r w:rsidR="00347C3D" w:rsidRPr="00234D88">
        <w:rPr>
          <w:rFonts w:ascii="Tahoma" w:hAnsi="Tahoma" w:cs="Tahoma"/>
          <w:color w:val="000000" w:themeColor="text1"/>
          <w:kern w:val="24"/>
          <w:sz w:val="24"/>
          <w:szCs w:val="24"/>
        </w:rPr>
        <w:t>.</w:t>
      </w:r>
    </w:p>
    <w:p w14:paraId="25F80F7C" w14:textId="77777777" w:rsidR="00D66AA1" w:rsidRPr="00234D88" w:rsidRDefault="00D66AA1" w:rsidP="00D66AA1">
      <w:pPr>
        <w:pStyle w:val="Paragrafoelenco"/>
        <w:spacing w:after="0" w:line="240" w:lineRule="auto"/>
        <w:ind w:left="426"/>
        <w:jc w:val="both"/>
        <w:textAlignment w:val="baseline"/>
        <w:rPr>
          <w:rFonts w:eastAsia="Times New Roman"/>
          <w:sz w:val="24"/>
          <w:szCs w:val="24"/>
        </w:rPr>
      </w:pPr>
    </w:p>
    <w:p w14:paraId="3876D7C5" w14:textId="77777777" w:rsidR="00313179" w:rsidRPr="00234D88" w:rsidRDefault="00313179" w:rsidP="00703182">
      <w:pPr>
        <w:pStyle w:val="Paragrafoelenco"/>
        <w:numPr>
          <w:ilvl w:val="0"/>
          <w:numId w:val="4"/>
        </w:numPr>
        <w:tabs>
          <w:tab w:val="clear" w:pos="720"/>
          <w:tab w:val="num" w:pos="426"/>
        </w:tabs>
        <w:spacing w:after="0" w:line="240" w:lineRule="auto"/>
        <w:ind w:left="426" w:hanging="426"/>
        <w:jc w:val="both"/>
        <w:textAlignment w:val="baseline"/>
        <w:rPr>
          <w:rFonts w:eastAsia="Times New Roman"/>
          <w:sz w:val="24"/>
          <w:szCs w:val="24"/>
        </w:rPr>
      </w:pPr>
      <w:r w:rsidRPr="00234D88">
        <w:rPr>
          <w:rFonts w:ascii="Tahoma" w:hAnsi="Tahoma" w:cs="Tahoma"/>
          <w:b/>
          <w:color w:val="000000" w:themeColor="text1"/>
          <w:kern w:val="24"/>
          <w:sz w:val="24"/>
          <w:szCs w:val="24"/>
        </w:rPr>
        <w:t>Principali Compiti Cellula FP</w:t>
      </w:r>
      <w:r w:rsidRPr="00234D88">
        <w:rPr>
          <w:rFonts w:eastAsia="Times New Roman"/>
          <w:sz w:val="24"/>
          <w:szCs w:val="24"/>
        </w:rPr>
        <w:t>:</w:t>
      </w:r>
    </w:p>
    <w:p w14:paraId="42408499" w14:textId="77777777" w:rsidR="00313179"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pianificare le </w:t>
      </w:r>
      <w:r w:rsidR="00313179" w:rsidRPr="00234D88">
        <w:rPr>
          <w:rFonts w:ascii="Tahoma" w:hAnsi="Tahoma" w:cs="Tahoma"/>
          <w:color w:val="000000" w:themeColor="text1"/>
          <w:kern w:val="24"/>
          <w:sz w:val="24"/>
          <w:szCs w:val="24"/>
        </w:rPr>
        <w:t>misure FP</w:t>
      </w:r>
      <w:r w:rsidRPr="00234D88">
        <w:rPr>
          <w:rFonts w:ascii="Tahoma" w:hAnsi="Tahoma" w:cs="Tahoma"/>
          <w:color w:val="000000" w:themeColor="text1"/>
          <w:kern w:val="24"/>
          <w:sz w:val="24"/>
          <w:szCs w:val="24"/>
        </w:rPr>
        <w:t>;</w:t>
      </w:r>
    </w:p>
    <w:p w14:paraId="402BA7DD" w14:textId="77777777" w:rsidR="00313179"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integrare tra di loro i </w:t>
      </w:r>
      <w:r w:rsidR="00313179" w:rsidRPr="00234D88">
        <w:rPr>
          <w:rFonts w:ascii="Tahoma" w:hAnsi="Tahoma" w:cs="Tahoma"/>
          <w:color w:val="000000" w:themeColor="text1"/>
          <w:kern w:val="24"/>
          <w:sz w:val="24"/>
          <w:szCs w:val="24"/>
        </w:rPr>
        <w:t xml:space="preserve">piani </w:t>
      </w:r>
      <w:r w:rsidRPr="00234D88">
        <w:rPr>
          <w:rFonts w:ascii="Tahoma" w:hAnsi="Tahoma" w:cs="Tahoma"/>
          <w:color w:val="000000" w:themeColor="text1"/>
          <w:kern w:val="24"/>
          <w:sz w:val="24"/>
          <w:szCs w:val="24"/>
        </w:rPr>
        <w:t xml:space="preserve">di </w:t>
      </w:r>
      <w:r w:rsidR="00313179" w:rsidRPr="00234D88">
        <w:rPr>
          <w:rFonts w:ascii="Tahoma" w:hAnsi="Tahoma" w:cs="Tahoma"/>
          <w:color w:val="000000" w:themeColor="text1"/>
          <w:kern w:val="24"/>
          <w:sz w:val="24"/>
          <w:szCs w:val="24"/>
        </w:rPr>
        <w:t>difesa e sorveglianza</w:t>
      </w:r>
      <w:r w:rsidRPr="00234D88">
        <w:rPr>
          <w:rFonts w:ascii="Tahoma" w:hAnsi="Tahoma" w:cs="Tahoma"/>
          <w:color w:val="000000" w:themeColor="text1"/>
          <w:kern w:val="24"/>
          <w:sz w:val="24"/>
          <w:szCs w:val="24"/>
        </w:rPr>
        <w:t>;</w:t>
      </w:r>
    </w:p>
    <w:p w14:paraId="65D3B1A9" w14:textId="77777777" w:rsidR="00313179"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definire le </w:t>
      </w:r>
      <w:r w:rsidR="00313179" w:rsidRPr="00234D88">
        <w:rPr>
          <w:rFonts w:ascii="Tahoma" w:hAnsi="Tahoma" w:cs="Tahoma"/>
          <w:color w:val="000000" w:themeColor="text1"/>
          <w:kern w:val="24"/>
          <w:sz w:val="24"/>
          <w:szCs w:val="24"/>
        </w:rPr>
        <w:t xml:space="preserve">capacità </w:t>
      </w:r>
      <w:r w:rsidRPr="00234D88">
        <w:rPr>
          <w:rFonts w:ascii="Tahoma" w:hAnsi="Tahoma" w:cs="Tahoma"/>
          <w:color w:val="000000" w:themeColor="text1"/>
          <w:kern w:val="24"/>
          <w:sz w:val="24"/>
          <w:szCs w:val="24"/>
        </w:rPr>
        <w:t>degli assetti/</w:t>
      </w:r>
      <w:r w:rsidR="00313179" w:rsidRPr="00234D88">
        <w:rPr>
          <w:rFonts w:ascii="Tahoma" w:hAnsi="Tahoma" w:cs="Tahoma"/>
          <w:color w:val="000000" w:themeColor="text1"/>
          <w:kern w:val="24"/>
          <w:sz w:val="24"/>
          <w:szCs w:val="24"/>
        </w:rPr>
        <w:t xml:space="preserve">forze </w:t>
      </w:r>
      <w:r w:rsidRPr="00234D88">
        <w:rPr>
          <w:rFonts w:ascii="Tahoma" w:hAnsi="Tahoma" w:cs="Tahoma"/>
          <w:color w:val="000000" w:themeColor="text1"/>
          <w:kern w:val="24"/>
          <w:sz w:val="24"/>
          <w:szCs w:val="24"/>
        </w:rPr>
        <w:t xml:space="preserve">di </w:t>
      </w:r>
      <w:r w:rsidR="00313179" w:rsidRPr="00234D88">
        <w:rPr>
          <w:rFonts w:ascii="Tahoma" w:hAnsi="Tahoma" w:cs="Tahoma"/>
          <w:color w:val="000000" w:themeColor="text1"/>
          <w:kern w:val="24"/>
          <w:sz w:val="24"/>
          <w:szCs w:val="24"/>
        </w:rPr>
        <w:t>vigilanza e reazione</w:t>
      </w:r>
      <w:r w:rsidRPr="00234D88">
        <w:rPr>
          <w:rFonts w:ascii="Tahoma" w:hAnsi="Tahoma" w:cs="Tahoma"/>
          <w:color w:val="000000" w:themeColor="text1"/>
          <w:kern w:val="24"/>
          <w:sz w:val="24"/>
          <w:szCs w:val="24"/>
        </w:rPr>
        <w:t>;</w:t>
      </w:r>
    </w:p>
    <w:p w14:paraId="05537B36" w14:textId="77777777" w:rsidR="00313179"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valutare la </w:t>
      </w:r>
      <w:r w:rsidR="00313179" w:rsidRPr="00234D88">
        <w:rPr>
          <w:rFonts w:ascii="Tahoma" w:hAnsi="Tahoma" w:cs="Tahoma"/>
          <w:color w:val="000000" w:themeColor="text1"/>
          <w:kern w:val="24"/>
          <w:sz w:val="24"/>
          <w:szCs w:val="24"/>
        </w:rPr>
        <w:t xml:space="preserve">capacità </w:t>
      </w:r>
      <w:r w:rsidRPr="00234D88">
        <w:rPr>
          <w:rFonts w:ascii="Tahoma" w:hAnsi="Tahoma" w:cs="Tahoma"/>
          <w:color w:val="000000" w:themeColor="text1"/>
          <w:kern w:val="24"/>
          <w:sz w:val="24"/>
          <w:szCs w:val="24"/>
        </w:rPr>
        <w:t xml:space="preserve">di </w:t>
      </w:r>
      <w:r w:rsidR="00313179" w:rsidRPr="00234D88">
        <w:rPr>
          <w:rFonts w:ascii="Tahoma" w:hAnsi="Tahoma" w:cs="Tahoma"/>
          <w:color w:val="000000" w:themeColor="text1"/>
          <w:kern w:val="24"/>
          <w:sz w:val="24"/>
          <w:szCs w:val="24"/>
        </w:rPr>
        <w:t>sopravvivenza CBRN</w:t>
      </w:r>
      <w:r w:rsidRPr="00234D88">
        <w:rPr>
          <w:rFonts w:ascii="Tahoma" w:hAnsi="Tahoma" w:cs="Tahoma"/>
          <w:color w:val="000000" w:themeColor="text1"/>
          <w:kern w:val="24"/>
          <w:sz w:val="24"/>
          <w:szCs w:val="24"/>
        </w:rPr>
        <w:t>;</w:t>
      </w:r>
    </w:p>
    <w:p w14:paraId="6EAA7FC9" w14:textId="77777777" w:rsidR="00347C3D"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valutare l’</w:t>
      </w:r>
      <w:r w:rsidR="00313179" w:rsidRPr="00234D88">
        <w:rPr>
          <w:rFonts w:ascii="Tahoma" w:hAnsi="Tahoma" w:cs="Tahoma"/>
          <w:color w:val="000000" w:themeColor="text1"/>
          <w:kern w:val="24"/>
          <w:sz w:val="24"/>
          <w:szCs w:val="24"/>
        </w:rPr>
        <w:t xml:space="preserve">efficacia </w:t>
      </w:r>
      <w:r w:rsidRPr="00234D88">
        <w:rPr>
          <w:rFonts w:ascii="Tahoma" w:hAnsi="Tahoma" w:cs="Tahoma"/>
          <w:color w:val="000000" w:themeColor="text1"/>
          <w:kern w:val="24"/>
          <w:sz w:val="24"/>
          <w:szCs w:val="24"/>
        </w:rPr>
        <w:t xml:space="preserve">dei </w:t>
      </w:r>
      <w:r w:rsidR="00313179" w:rsidRPr="00234D88">
        <w:rPr>
          <w:rFonts w:ascii="Tahoma" w:hAnsi="Tahoma" w:cs="Tahoma"/>
          <w:color w:val="000000" w:themeColor="text1"/>
          <w:kern w:val="24"/>
          <w:sz w:val="24"/>
          <w:szCs w:val="24"/>
        </w:rPr>
        <w:t>piani e SOP</w:t>
      </w:r>
      <w:r w:rsidRPr="00234D88">
        <w:rPr>
          <w:rFonts w:ascii="Tahoma" w:hAnsi="Tahoma" w:cs="Tahoma"/>
          <w:color w:val="000000" w:themeColor="text1"/>
          <w:kern w:val="24"/>
          <w:sz w:val="24"/>
          <w:szCs w:val="24"/>
        </w:rPr>
        <w:t xml:space="preserve"> delle </w:t>
      </w:r>
      <w:r w:rsidR="000A7006" w:rsidRPr="00234D88">
        <w:rPr>
          <w:rFonts w:ascii="Tahoma" w:hAnsi="Tahoma" w:cs="Tahoma"/>
          <w:color w:val="000000" w:themeColor="text1"/>
          <w:kern w:val="24"/>
          <w:sz w:val="24"/>
          <w:szCs w:val="24"/>
        </w:rPr>
        <w:t>u</w:t>
      </w:r>
      <w:r w:rsidRPr="00234D88">
        <w:rPr>
          <w:rFonts w:ascii="Tahoma" w:hAnsi="Tahoma" w:cs="Tahoma"/>
          <w:color w:val="000000" w:themeColor="text1"/>
          <w:kern w:val="24"/>
          <w:sz w:val="24"/>
          <w:szCs w:val="24"/>
        </w:rPr>
        <w:t>nità dipendenti;</w:t>
      </w:r>
    </w:p>
    <w:p w14:paraId="1DF53290" w14:textId="77777777" w:rsidR="00313179"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definire le </w:t>
      </w:r>
      <w:r w:rsidR="00313179" w:rsidRPr="00234D88">
        <w:rPr>
          <w:rFonts w:ascii="Tahoma" w:hAnsi="Tahoma" w:cs="Tahoma"/>
          <w:color w:val="000000" w:themeColor="text1"/>
          <w:kern w:val="24"/>
          <w:sz w:val="24"/>
          <w:szCs w:val="24"/>
        </w:rPr>
        <w:t>misure FP per</w:t>
      </w:r>
      <w:r w:rsidRPr="00234D88">
        <w:rPr>
          <w:rFonts w:ascii="Tahoma" w:hAnsi="Tahoma" w:cs="Tahoma"/>
          <w:color w:val="000000" w:themeColor="text1"/>
          <w:kern w:val="24"/>
          <w:sz w:val="24"/>
          <w:szCs w:val="24"/>
        </w:rPr>
        <w:t xml:space="preserve"> l’emergenza</w:t>
      </w:r>
      <w:r w:rsidR="00313179" w:rsidRPr="00234D88">
        <w:rPr>
          <w:rFonts w:ascii="Tahoma" w:hAnsi="Tahoma" w:cs="Tahoma"/>
          <w:color w:val="000000" w:themeColor="text1"/>
          <w:kern w:val="24"/>
          <w:sz w:val="24"/>
          <w:szCs w:val="24"/>
        </w:rPr>
        <w:t xml:space="preserve"> </w:t>
      </w:r>
      <w:r w:rsidRPr="00234D88">
        <w:rPr>
          <w:rFonts w:ascii="Tahoma" w:hAnsi="Tahoma" w:cs="Tahoma"/>
          <w:color w:val="000000" w:themeColor="text1"/>
          <w:kern w:val="24"/>
          <w:sz w:val="24"/>
          <w:szCs w:val="24"/>
        </w:rPr>
        <w:t>(</w:t>
      </w:r>
      <w:r w:rsidRPr="00234D88">
        <w:rPr>
          <w:rFonts w:ascii="Tahoma" w:hAnsi="Tahoma" w:cs="Tahoma"/>
          <w:i/>
          <w:color w:val="000000" w:themeColor="text1"/>
          <w:kern w:val="24"/>
          <w:sz w:val="24"/>
          <w:szCs w:val="24"/>
        </w:rPr>
        <w:t>Consequence Management</w:t>
      </w:r>
      <w:r w:rsidRPr="00234D88">
        <w:rPr>
          <w:rFonts w:ascii="Tahoma" w:hAnsi="Tahoma" w:cs="Tahoma"/>
          <w:color w:val="000000" w:themeColor="text1"/>
          <w:kern w:val="24"/>
          <w:sz w:val="24"/>
          <w:szCs w:val="24"/>
        </w:rPr>
        <w:t>-</w:t>
      </w:r>
      <w:r w:rsidR="00313179" w:rsidRPr="00234D88">
        <w:rPr>
          <w:rFonts w:ascii="Tahoma" w:hAnsi="Tahoma" w:cs="Tahoma"/>
          <w:color w:val="000000" w:themeColor="text1"/>
          <w:kern w:val="24"/>
          <w:sz w:val="24"/>
          <w:szCs w:val="24"/>
        </w:rPr>
        <w:t>CM/</w:t>
      </w:r>
      <w:r w:rsidRPr="00234D88">
        <w:rPr>
          <w:rFonts w:ascii="Tahoma" w:hAnsi="Tahoma" w:cs="Tahoma"/>
          <w:i/>
          <w:color w:val="000000" w:themeColor="text1"/>
          <w:kern w:val="24"/>
          <w:sz w:val="24"/>
          <w:szCs w:val="24"/>
        </w:rPr>
        <w:t>Civil Emergency Planning</w:t>
      </w:r>
      <w:r w:rsidRPr="00234D88">
        <w:rPr>
          <w:rFonts w:ascii="Tahoma" w:hAnsi="Tahoma" w:cs="Tahoma"/>
          <w:color w:val="000000" w:themeColor="text1"/>
          <w:kern w:val="24"/>
          <w:sz w:val="24"/>
          <w:szCs w:val="24"/>
        </w:rPr>
        <w:t>-</w:t>
      </w:r>
      <w:r w:rsidR="00313179" w:rsidRPr="00234D88">
        <w:rPr>
          <w:rFonts w:ascii="Tahoma" w:hAnsi="Tahoma" w:cs="Tahoma"/>
          <w:color w:val="000000" w:themeColor="text1"/>
          <w:kern w:val="24"/>
          <w:sz w:val="24"/>
          <w:szCs w:val="24"/>
        </w:rPr>
        <w:t>CEP</w:t>
      </w:r>
      <w:r w:rsidRPr="00234D88">
        <w:rPr>
          <w:rFonts w:ascii="Tahoma" w:hAnsi="Tahoma" w:cs="Tahoma"/>
          <w:color w:val="000000" w:themeColor="text1"/>
          <w:kern w:val="24"/>
          <w:sz w:val="24"/>
          <w:szCs w:val="24"/>
        </w:rPr>
        <w:t>);</w:t>
      </w:r>
    </w:p>
    <w:p w14:paraId="62A1918E" w14:textId="77777777" w:rsidR="00313179"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coordinare le </w:t>
      </w:r>
      <w:r w:rsidR="00313179" w:rsidRPr="00234D88">
        <w:rPr>
          <w:rFonts w:ascii="Tahoma" w:hAnsi="Tahoma" w:cs="Tahoma"/>
          <w:color w:val="000000" w:themeColor="text1"/>
          <w:kern w:val="24"/>
          <w:sz w:val="24"/>
          <w:szCs w:val="24"/>
        </w:rPr>
        <w:t xml:space="preserve">misure FP con </w:t>
      </w:r>
      <w:r w:rsidRPr="00234D88">
        <w:rPr>
          <w:rFonts w:ascii="Tahoma" w:hAnsi="Tahoma" w:cs="Tahoma"/>
          <w:color w:val="000000" w:themeColor="text1"/>
          <w:kern w:val="24"/>
          <w:sz w:val="24"/>
          <w:szCs w:val="24"/>
        </w:rPr>
        <w:t xml:space="preserve">la </w:t>
      </w:r>
      <w:r w:rsidR="00313179" w:rsidRPr="00234D88">
        <w:rPr>
          <w:rFonts w:ascii="Tahoma" w:hAnsi="Tahoma" w:cs="Tahoma"/>
          <w:color w:val="000000" w:themeColor="text1"/>
          <w:kern w:val="24"/>
          <w:sz w:val="24"/>
          <w:szCs w:val="24"/>
        </w:rPr>
        <w:t>HN</w:t>
      </w:r>
      <w:r w:rsidRPr="00234D88">
        <w:rPr>
          <w:rFonts w:ascii="Tahoma" w:hAnsi="Tahoma" w:cs="Tahoma"/>
          <w:color w:val="000000" w:themeColor="text1"/>
          <w:kern w:val="24"/>
          <w:sz w:val="24"/>
          <w:szCs w:val="24"/>
        </w:rPr>
        <w:t>;</w:t>
      </w:r>
    </w:p>
    <w:p w14:paraId="6B59ED38" w14:textId="77777777" w:rsidR="00313179"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valutare l’</w:t>
      </w:r>
      <w:r w:rsidR="00313179" w:rsidRPr="00234D88">
        <w:rPr>
          <w:rFonts w:ascii="Tahoma" w:hAnsi="Tahoma" w:cs="Tahoma"/>
          <w:color w:val="000000" w:themeColor="text1"/>
          <w:kern w:val="24"/>
          <w:sz w:val="24"/>
          <w:szCs w:val="24"/>
        </w:rPr>
        <w:t>organizzazione antincendio</w:t>
      </w:r>
      <w:r w:rsidRPr="00234D88">
        <w:rPr>
          <w:rFonts w:ascii="Tahoma" w:hAnsi="Tahoma" w:cs="Tahoma"/>
          <w:color w:val="000000" w:themeColor="text1"/>
          <w:kern w:val="24"/>
          <w:sz w:val="24"/>
          <w:szCs w:val="24"/>
        </w:rPr>
        <w:t>;</w:t>
      </w:r>
    </w:p>
    <w:p w14:paraId="73EE681D" w14:textId="77777777" w:rsidR="00BF603A" w:rsidRPr="00234D88" w:rsidRDefault="00347C3D"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verificare le </w:t>
      </w:r>
      <w:r w:rsidR="00313179" w:rsidRPr="00234D88">
        <w:rPr>
          <w:rFonts w:ascii="Tahoma" w:hAnsi="Tahoma" w:cs="Tahoma"/>
          <w:color w:val="000000" w:themeColor="text1"/>
          <w:kern w:val="24"/>
          <w:sz w:val="24"/>
          <w:szCs w:val="24"/>
        </w:rPr>
        <w:t xml:space="preserve">misure </w:t>
      </w:r>
      <w:r w:rsidRPr="00234D88">
        <w:rPr>
          <w:rFonts w:ascii="Tahoma" w:hAnsi="Tahoma" w:cs="Tahoma"/>
          <w:color w:val="000000" w:themeColor="text1"/>
          <w:kern w:val="24"/>
          <w:sz w:val="24"/>
          <w:szCs w:val="24"/>
        </w:rPr>
        <w:t xml:space="preserve">di </w:t>
      </w:r>
      <w:r w:rsidR="00313179" w:rsidRPr="00234D88">
        <w:rPr>
          <w:rFonts w:ascii="Tahoma" w:hAnsi="Tahoma" w:cs="Tahoma"/>
          <w:color w:val="000000" w:themeColor="text1"/>
          <w:kern w:val="24"/>
          <w:sz w:val="24"/>
          <w:szCs w:val="24"/>
        </w:rPr>
        <w:t>FP adottate da</w:t>
      </w:r>
      <w:r w:rsidRPr="00234D88">
        <w:rPr>
          <w:rFonts w:ascii="Tahoma" w:hAnsi="Tahoma" w:cs="Tahoma"/>
          <w:color w:val="000000" w:themeColor="text1"/>
          <w:kern w:val="24"/>
          <w:sz w:val="24"/>
          <w:szCs w:val="24"/>
        </w:rPr>
        <w:t>lle</w:t>
      </w:r>
      <w:r w:rsidR="00313179" w:rsidRPr="00234D88">
        <w:rPr>
          <w:rFonts w:ascii="Tahoma" w:hAnsi="Tahoma" w:cs="Tahoma"/>
          <w:color w:val="000000" w:themeColor="text1"/>
          <w:kern w:val="24"/>
          <w:sz w:val="24"/>
          <w:szCs w:val="24"/>
        </w:rPr>
        <w:t xml:space="preserve"> unità</w:t>
      </w:r>
      <w:r w:rsidRPr="00234D88">
        <w:rPr>
          <w:rFonts w:ascii="Tahoma" w:hAnsi="Tahoma" w:cs="Tahoma"/>
          <w:color w:val="000000" w:themeColor="text1"/>
          <w:kern w:val="24"/>
          <w:sz w:val="24"/>
          <w:szCs w:val="24"/>
        </w:rPr>
        <w:t>.</w:t>
      </w:r>
    </w:p>
    <w:p w14:paraId="1C1D1A99" w14:textId="77777777" w:rsidR="00BF603A" w:rsidRPr="00234D88" w:rsidRDefault="00BF603A" w:rsidP="00BA0572">
      <w:pPr>
        <w:spacing w:after="0" w:line="240" w:lineRule="auto"/>
        <w:rPr>
          <w:rFonts w:ascii="Tahoma" w:hAnsi="Tahoma" w:cs="Tahoma"/>
          <w:sz w:val="24"/>
          <w:szCs w:val="24"/>
        </w:rPr>
      </w:pPr>
    </w:p>
    <w:p w14:paraId="23920F04" w14:textId="77777777" w:rsidR="00BF603A" w:rsidRPr="00234D88" w:rsidRDefault="00313179" w:rsidP="00703182">
      <w:pPr>
        <w:pStyle w:val="Paragrafoelenco"/>
        <w:numPr>
          <w:ilvl w:val="0"/>
          <w:numId w:val="4"/>
        </w:numPr>
        <w:tabs>
          <w:tab w:val="clear" w:pos="720"/>
          <w:tab w:val="num" w:pos="426"/>
        </w:tabs>
        <w:spacing w:after="0" w:line="240" w:lineRule="auto"/>
        <w:ind w:left="426" w:hanging="426"/>
        <w:jc w:val="both"/>
        <w:textAlignment w:val="baseline"/>
        <w:rPr>
          <w:rFonts w:ascii="Tahoma" w:hAnsi="Tahoma" w:cs="Tahoma"/>
          <w:b/>
          <w:color w:val="000000" w:themeColor="text1"/>
          <w:kern w:val="24"/>
          <w:sz w:val="24"/>
          <w:szCs w:val="24"/>
        </w:rPr>
      </w:pPr>
      <w:r w:rsidRPr="00234D88">
        <w:rPr>
          <w:rFonts w:ascii="Tahoma" w:hAnsi="Tahoma" w:cs="Tahoma"/>
          <w:b/>
          <w:color w:val="000000" w:themeColor="text1"/>
          <w:kern w:val="24"/>
          <w:sz w:val="24"/>
          <w:szCs w:val="24"/>
        </w:rPr>
        <w:t>Principali Compiti del FPWG</w:t>
      </w:r>
      <w:r w:rsidRPr="00234D88">
        <w:rPr>
          <w:rFonts w:ascii="Tahoma" w:hAnsi="Tahoma" w:cs="Tahoma"/>
          <w:color w:val="000000" w:themeColor="text1"/>
          <w:kern w:val="24"/>
          <w:sz w:val="24"/>
          <w:szCs w:val="24"/>
        </w:rPr>
        <w:t xml:space="preserve">: </w:t>
      </w:r>
    </w:p>
    <w:p w14:paraId="3556BF1B" w14:textId="77777777" w:rsidR="00564AF4"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esaminare collegialmente le </w:t>
      </w:r>
      <w:r w:rsidR="00194B45" w:rsidRPr="00234D88">
        <w:rPr>
          <w:rFonts w:ascii="Tahoma" w:hAnsi="Tahoma" w:cs="Tahoma"/>
          <w:color w:val="000000" w:themeColor="text1"/>
          <w:kern w:val="24"/>
          <w:sz w:val="24"/>
          <w:szCs w:val="24"/>
        </w:rPr>
        <w:t>problematiche FP individuate dallo Staff e/o dalle unità dipendenti</w:t>
      </w:r>
      <w:r w:rsidRPr="00234D88">
        <w:rPr>
          <w:rFonts w:ascii="Tahoma" w:hAnsi="Tahoma" w:cs="Tahoma"/>
          <w:color w:val="000000" w:themeColor="text1"/>
          <w:kern w:val="24"/>
          <w:sz w:val="24"/>
          <w:szCs w:val="24"/>
        </w:rPr>
        <w:t>;</w:t>
      </w:r>
    </w:p>
    <w:p w14:paraId="5BEE408E" w14:textId="77777777" w:rsidR="00564AF4"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definire le </w:t>
      </w:r>
      <w:r w:rsidR="00194B45" w:rsidRPr="00234D88">
        <w:rPr>
          <w:rFonts w:ascii="Tahoma" w:hAnsi="Tahoma" w:cs="Tahoma"/>
          <w:color w:val="000000" w:themeColor="text1"/>
          <w:kern w:val="24"/>
          <w:sz w:val="24"/>
          <w:szCs w:val="24"/>
        </w:rPr>
        <w:t>misure FP da proporre al C</w:t>
      </w:r>
      <w:r w:rsidRPr="00234D88">
        <w:rPr>
          <w:rFonts w:ascii="Tahoma" w:hAnsi="Tahoma" w:cs="Tahoma"/>
          <w:color w:val="000000" w:themeColor="text1"/>
          <w:kern w:val="24"/>
          <w:sz w:val="24"/>
          <w:szCs w:val="24"/>
        </w:rPr>
        <w:t>omandan</w:t>
      </w:r>
      <w:r w:rsidR="00194B45" w:rsidRPr="00234D88">
        <w:rPr>
          <w:rFonts w:ascii="Tahoma" w:hAnsi="Tahoma" w:cs="Tahoma"/>
          <w:color w:val="000000" w:themeColor="text1"/>
          <w:kern w:val="24"/>
          <w:sz w:val="24"/>
          <w:szCs w:val="24"/>
        </w:rPr>
        <w:t>te</w:t>
      </w:r>
      <w:r w:rsidRPr="00234D88">
        <w:rPr>
          <w:rFonts w:ascii="Tahoma" w:hAnsi="Tahoma" w:cs="Tahoma"/>
          <w:color w:val="000000" w:themeColor="text1"/>
          <w:kern w:val="24"/>
          <w:sz w:val="24"/>
          <w:szCs w:val="24"/>
        </w:rPr>
        <w:t>.</w:t>
      </w:r>
    </w:p>
    <w:p w14:paraId="5E2F67F1" w14:textId="77777777" w:rsidR="00BF603A" w:rsidRPr="00234D88" w:rsidRDefault="00BF603A" w:rsidP="00BA0572">
      <w:pPr>
        <w:spacing w:after="0" w:line="240" w:lineRule="auto"/>
        <w:rPr>
          <w:rFonts w:ascii="Tahoma" w:hAnsi="Tahoma" w:cs="Tahoma"/>
          <w:sz w:val="24"/>
          <w:szCs w:val="24"/>
        </w:rPr>
      </w:pPr>
    </w:p>
    <w:p w14:paraId="5BB37904" w14:textId="77777777" w:rsidR="003F2766" w:rsidRPr="00234D88" w:rsidRDefault="003F2766" w:rsidP="00BA0572">
      <w:pPr>
        <w:spacing w:after="0" w:line="240" w:lineRule="auto"/>
        <w:rPr>
          <w:rFonts w:ascii="Tahoma" w:hAnsi="Tahoma" w:cs="Tahoma"/>
          <w:sz w:val="24"/>
          <w:szCs w:val="24"/>
        </w:rPr>
      </w:pPr>
    </w:p>
    <w:p w14:paraId="0F3680F2" w14:textId="77777777" w:rsidR="00587F34" w:rsidRPr="00234D88" w:rsidRDefault="00587F34" w:rsidP="00703182">
      <w:pPr>
        <w:pStyle w:val="Paragrafoelenco"/>
        <w:numPr>
          <w:ilvl w:val="0"/>
          <w:numId w:val="4"/>
        </w:numPr>
        <w:tabs>
          <w:tab w:val="clear" w:pos="720"/>
          <w:tab w:val="num" w:pos="426"/>
        </w:tabs>
        <w:spacing w:after="0" w:line="240" w:lineRule="auto"/>
        <w:ind w:left="426" w:hanging="426"/>
        <w:jc w:val="both"/>
        <w:textAlignment w:val="baseline"/>
        <w:rPr>
          <w:rFonts w:ascii="Tahoma" w:hAnsi="Tahoma" w:cs="Tahoma"/>
          <w:b/>
          <w:color w:val="000000" w:themeColor="text1"/>
          <w:kern w:val="24"/>
          <w:sz w:val="24"/>
          <w:szCs w:val="24"/>
        </w:rPr>
      </w:pPr>
      <w:r w:rsidRPr="00234D88">
        <w:rPr>
          <w:rFonts w:ascii="Tahoma" w:hAnsi="Tahoma" w:cs="Tahoma"/>
          <w:b/>
          <w:color w:val="000000" w:themeColor="text1"/>
          <w:kern w:val="24"/>
          <w:sz w:val="24"/>
          <w:szCs w:val="24"/>
        </w:rPr>
        <w:t xml:space="preserve">Principali tematiche </w:t>
      </w:r>
      <w:r w:rsidR="00632903" w:rsidRPr="00234D88">
        <w:rPr>
          <w:rFonts w:ascii="Tahoma" w:hAnsi="Tahoma" w:cs="Tahoma"/>
          <w:b/>
          <w:color w:val="000000" w:themeColor="text1"/>
          <w:kern w:val="24"/>
          <w:sz w:val="24"/>
          <w:szCs w:val="24"/>
        </w:rPr>
        <w:t xml:space="preserve">FP </w:t>
      </w:r>
      <w:r w:rsidRPr="00234D88">
        <w:rPr>
          <w:rFonts w:ascii="Tahoma" w:hAnsi="Tahoma" w:cs="Tahoma"/>
          <w:b/>
          <w:color w:val="000000" w:themeColor="text1"/>
          <w:kern w:val="24"/>
          <w:sz w:val="24"/>
          <w:szCs w:val="24"/>
        </w:rPr>
        <w:t>da trattare in sede di pianificazione:</w:t>
      </w:r>
    </w:p>
    <w:p w14:paraId="38FD8C5F"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definizione </w:t>
      </w:r>
      <w:r w:rsidR="00530F1E" w:rsidRPr="00234D88">
        <w:rPr>
          <w:rFonts w:ascii="Tahoma" w:hAnsi="Tahoma" w:cs="Tahoma"/>
          <w:color w:val="000000" w:themeColor="text1"/>
          <w:kern w:val="24"/>
          <w:sz w:val="24"/>
          <w:szCs w:val="24"/>
        </w:rPr>
        <w:t>obiettivi di analisi FP</w:t>
      </w:r>
      <w:r w:rsidR="00587F34" w:rsidRPr="00234D88">
        <w:rPr>
          <w:rFonts w:ascii="Tahoma" w:hAnsi="Tahoma" w:cs="Tahoma"/>
          <w:color w:val="000000" w:themeColor="text1"/>
          <w:kern w:val="24"/>
          <w:sz w:val="24"/>
          <w:szCs w:val="24"/>
        </w:rPr>
        <w:t xml:space="preserve"> per la definizione delle minacce specifiche</w:t>
      </w:r>
      <w:r w:rsidR="00530F1E" w:rsidRPr="00234D88">
        <w:rPr>
          <w:rFonts w:ascii="Tahoma" w:hAnsi="Tahoma" w:cs="Tahoma"/>
          <w:color w:val="000000" w:themeColor="text1"/>
          <w:kern w:val="24"/>
          <w:sz w:val="24"/>
          <w:szCs w:val="24"/>
        </w:rPr>
        <w:t xml:space="preserve"> (S/G/J-2)</w:t>
      </w:r>
      <w:r w:rsidRPr="00234D88">
        <w:rPr>
          <w:rFonts w:ascii="Tahoma" w:hAnsi="Tahoma" w:cs="Tahoma"/>
          <w:color w:val="000000" w:themeColor="text1"/>
          <w:kern w:val="24"/>
          <w:sz w:val="24"/>
          <w:szCs w:val="24"/>
        </w:rPr>
        <w:t>;</w:t>
      </w:r>
    </w:p>
    <w:p w14:paraId="71FEE4C9"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valutazione delle </w:t>
      </w:r>
      <w:r w:rsidR="00530F1E" w:rsidRPr="00234D88">
        <w:rPr>
          <w:rFonts w:ascii="Tahoma" w:hAnsi="Tahoma" w:cs="Tahoma"/>
          <w:color w:val="000000" w:themeColor="text1"/>
          <w:kern w:val="24"/>
          <w:sz w:val="24"/>
          <w:szCs w:val="24"/>
        </w:rPr>
        <w:t>vulnerabilità</w:t>
      </w:r>
      <w:r w:rsidRPr="00234D88">
        <w:rPr>
          <w:rFonts w:ascii="Tahoma" w:hAnsi="Tahoma" w:cs="Tahoma"/>
          <w:color w:val="000000" w:themeColor="text1"/>
          <w:kern w:val="24"/>
          <w:sz w:val="24"/>
          <w:szCs w:val="24"/>
        </w:rPr>
        <w:t>;</w:t>
      </w:r>
    </w:p>
    <w:p w14:paraId="5A9BEFC6"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gestione </w:t>
      </w:r>
      <w:r w:rsidR="00530F1E" w:rsidRPr="00234D88">
        <w:rPr>
          <w:rFonts w:ascii="Tahoma" w:hAnsi="Tahoma" w:cs="Tahoma"/>
          <w:color w:val="000000" w:themeColor="text1"/>
          <w:kern w:val="24"/>
          <w:sz w:val="24"/>
          <w:szCs w:val="24"/>
        </w:rPr>
        <w:t>del rischio</w:t>
      </w:r>
      <w:r w:rsidR="00587F34" w:rsidRPr="00234D88">
        <w:rPr>
          <w:rFonts w:ascii="Tahoma" w:hAnsi="Tahoma" w:cs="Tahoma"/>
          <w:color w:val="000000" w:themeColor="text1"/>
          <w:kern w:val="24"/>
          <w:sz w:val="24"/>
          <w:szCs w:val="24"/>
        </w:rPr>
        <w:t xml:space="preserve"> composito</w:t>
      </w:r>
      <w:r w:rsidRPr="00234D88">
        <w:rPr>
          <w:rFonts w:ascii="Tahoma" w:hAnsi="Tahoma" w:cs="Tahoma"/>
          <w:color w:val="000000" w:themeColor="text1"/>
          <w:kern w:val="24"/>
          <w:sz w:val="24"/>
          <w:szCs w:val="24"/>
        </w:rPr>
        <w:t>;</w:t>
      </w:r>
    </w:p>
    <w:p w14:paraId="2B4A6968"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organizzazione del sistema di </w:t>
      </w:r>
      <w:r w:rsidR="00530F1E" w:rsidRPr="00234D88">
        <w:rPr>
          <w:rFonts w:ascii="Tahoma" w:hAnsi="Tahoma" w:cs="Tahoma"/>
          <w:color w:val="000000" w:themeColor="text1"/>
          <w:kern w:val="24"/>
          <w:sz w:val="24"/>
          <w:szCs w:val="24"/>
        </w:rPr>
        <w:t xml:space="preserve">protezione </w:t>
      </w:r>
      <w:r w:rsidRPr="00234D88">
        <w:rPr>
          <w:rFonts w:ascii="Tahoma" w:hAnsi="Tahoma" w:cs="Tahoma"/>
          <w:color w:val="000000" w:themeColor="text1"/>
          <w:kern w:val="24"/>
          <w:sz w:val="24"/>
          <w:szCs w:val="24"/>
        </w:rPr>
        <w:t xml:space="preserve">per le </w:t>
      </w:r>
      <w:r w:rsidR="00530F1E" w:rsidRPr="00234D88">
        <w:rPr>
          <w:rFonts w:ascii="Tahoma" w:hAnsi="Tahoma" w:cs="Tahoma"/>
          <w:color w:val="000000" w:themeColor="text1"/>
          <w:kern w:val="24"/>
          <w:sz w:val="24"/>
          <w:szCs w:val="24"/>
        </w:rPr>
        <w:t>basi militari</w:t>
      </w:r>
      <w:r w:rsidR="00587F34" w:rsidRPr="00234D88">
        <w:rPr>
          <w:rFonts w:ascii="Tahoma" w:hAnsi="Tahoma" w:cs="Tahoma"/>
          <w:color w:val="000000" w:themeColor="text1"/>
          <w:kern w:val="24"/>
          <w:sz w:val="24"/>
          <w:szCs w:val="24"/>
        </w:rPr>
        <w:t>/APOD/</w:t>
      </w:r>
      <w:r w:rsidR="000A7006" w:rsidRPr="00234D88">
        <w:rPr>
          <w:rFonts w:ascii="Tahoma" w:hAnsi="Tahoma" w:cs="Tahoma"/>
          <w:color w:val="000000" w:themeColor="text1"/>
          <w:kern w:val="24"/>
          <w:sz w:val="24"/>
          <w:szCs w:val="24"/>
        </w:rPr>
        <w:t xml:space="preserve"> </w:t>
      </w:r>
      <w:r w:rsidR="00587F34" w:rsidRPr="00234D88">
        <w:rPr>
          <w:rFonts w:ascii="Tahoma" w:hAnsi="Tahoma" w:cs="Tahoma"/>
          <w:color w:val="000000" w:themeColor="text1"/>
          <w:kern w:val="24"/>
          <w:sz w:val="24"/>
          <w:szCs w:val="24"/>
        </w:rPr>
        <w:t>SPOD</w:t>
      </w:r>
      <w:r w:rsidR="00530F1E" w:rsidRPr="00234D88">
        <w:rPr>
          <w:rFonts w:ascii="Tahoma" w:hAnsi="Tahoma" w:cs="Tahoma"/>
          <w:color w:val="000000" w:themeColor="text1"/>
          <w:kern w:val="24"/>
          <w:sz w:val="24"/>
          <w:szCs w:val="24"/>
        </w:rPr>
        <w:t xml:space="preserve"> e LOC</w:t>
      </w:r>
      <w:r w:rsidRPr="00234D88">
        <w:rPr>
          <w:rFonts w:ascii="Tahoma" w:hAnsi="Tahoma" w:cs="Tahoma"/>
          <w:color w:val="000000" w:themeColor="text1"/>
          <w:kern w:val="24"/>
          <w:sz w:val="24"/>
          <w:szCs w:val="24"/>
        </w:rPr>
        <w:t>;</w:t>
      </w:r>
    </w:p>
    <w:p w14:paraId="60BA7287"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definizione e lineamenti d’</w:t>
      </w:r>
      <w:r w:rsidR="00530F1E" w:rsidRPr="00234D88">
        <w:rPr>
          <w:rFonts w:ascii="Tahoma" w:hAnsi="Tahoma" w:cs="Tahoma"/>
          <w:color w:val="000000" w:themeColor="text1"/>
          <w:kern w:val="24"/>
          <w:sz w:val="24"/>
          <w:szCs w:val="24"/>
        </w:rPr>
        <w:t xml:space="preserve">impiego </w:t>
      </w:r>
      <w:r w:rsidRPr="00234D88">
        <w:rPr>
          <w:rFonts w:ascii="Tahoma" w:hAnsi="Tahoma" w:cs="Tahoma"/>
          <w:color w:val="000000" w:themeColor="text1"/>
          <w:kern w:val="24"/>
          <w:sz w:val="24"/>
          <w:szCs w:val="24"/>
        </w:rPr>
        <w:t xml:space="preserve">dei </w:t>
      </w:r>
      <w:r w:rsidR="00530F1E" w:rsidRPr="00234D88">
        <w:rPr>
          <w:rFonts w:ascii="Tahoma" w:hAnsi="Tahoma" w:cs="Tahoma"/>
          <w:color w:val="000000" w:themeColor="text1"/>
          <w:kern w:val="24"/>
          <w:sz w:val="24"/>
          <w:szCs w:val="24"/>
        </w:rPr>
        <w:t xml:space="preserve">sistemi </w:t>
      </w:r>
      <w:r w:rsidRPr="00234D88">
        <w:rPr>
          <w:rFonts w:ascii="Tahoma" w:hAnsi="Tahoma" w:cs="Tahoma"/>
          <w:color w:val="000000" w:themeColor="text1"/>
          <w:kern w:val="24"/>
          <w:sz w:val="24"/>
          <w:szCs w:val="24"/>
        </w:rPr>
        <w:t xml:space="preserve">integrati di FP, ai fini della </w:t>
      </w:r>
      <w:r w:rsidR="00530F1E" w:rsidRPr="00234D88">
        <w:rPr>
          <w:rFonts w:ascii="Tahoma" w:hAnsi="Tahoma" w:cs="Tahoma"/>
          <w:color w:val="000000" w:themeColor="text1"/>
          <w:kern w:val="24"/>
          <w:sz w:val="24"/>
          <w:szCs w:val="24"/>
        </w:rPr>
        <w:t>sorveglianza, scoperta e identificazione</w:t>
      </w:r>
      <w:r w:rsidRPr="00234D88">
        <w:rPr>
          <w:rFonts w:ascii="Tahoma" w:hAnsi="Tahoma" w:cs="Tahoma"/>
          <w:color w:val="000000" w:themeColor="text1"/>
          <w:kern w:val="24"/>
          <w:sz w:val="24"/>
          <w:szCs w:val="24"/>
        </w:rPr>
        <w:t xml:space="preserve"> di una possibile minaccia;</w:t>
      </w:r>
    </w:p>
    <w:p w14:paraId="6BC88446"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sicurezza delle </w:t>
      </w:r>
      <w:r w:rsidR="00530F1E" w:rsidRPr="00234D88">
        <w:rPr>
          <w:rFonts w:ascii="Tahoma" w:hAnsi="Tahoma" w:cs="Tahoma"/>
          <w:color w:val="000000" w:themeColor="text1"/>
          <w:kern w:val="24"/>
          <w:sz w:val="24"/>
          <w:szCs w:val="24"/>
        </w:rPr>
        <w:t>comunicazioni e informazioni</w:t>
      </w:r>
      <w:r w:rsidRPr="00234D88">
        <w:rPr>
          <w:rFonts w:ascii="Tahoma" w:hAnsi="Tahoma" w:cs="Tahoma"/>
          <w:color w:val="000000" w:themeColor="text1"/>
          <w:kern w:val="24"/>
          <w:sz w:val="24"/>
          <w:szCs w:val="24"/>
        </w:rPr>
        <w:t>;</w:t>
      </w:r>
    </w:p>
    <w:p w14:paraId="06876C77"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capacità </w:t>
      </w:r>
      <w:r w:rsidR="00530F1E" w:rsidRPr="00234D88">
        <w:rPr>
          <w:rFonts w:ascii="Tahoma" w:hAnsi="Tahoma" w:cs="Tahoma"/>
          <w:color w:val="000000" w:themeColor="text1"/>
          <w:kern w:val="24"/>
          <w:sz w:val="24"/>
          <w:szCs w:val="24"/>
        </w:rPr>
        <w:t>di sopravvivenza</w:t>
      </w:r>
      <w:r w:rsidRPr="00234D88">
        <w:rPr>
          <w:rFonts w:ascii="Tahoma" w:hAnsi="Tahoma" w:cs="Tahoma"/>
          <w:color w:val="000000" w:themeColor="text1"/>
          <w:kern w:val="24"/>
          <w:sz w:val="24"/>
          <w:szCs w:val="24"/>
        </w:rPr>
        <w:t>;</w:t>
      </w:r>
    </w:p>
    <w:p w14:paraId="1458CE9A" w14:textId="77777777" w:rsidR="00587F34"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integrazione </w:t>
      </w:r>
      <w:r w:rsidR="00587F34" w:rsidRPr="00234D88">
        <w:rPr>
          <w:rFonts w:ascii="Tahoma" w:hAnsi="Tahoma" w:cs="Tahoma"/>
          <w:color w:val="000000" w:themeColor="text1"/>
          <w:kern w:val="24"/>
          <w:sz w:val="24"/>
          <w:szCs w:val="24"/>
        </w:rPr>
        <w:t xml:space="preserve">dei </w:t>
      </w:r>
      <w:r w:rsidRPr="00234D88">
        <w:rPr>
          <w:rFonts w:ascii="Tahoma" w:hAnsi="Tahoma" w:cs="Tahoma"/>
          <w:color w:val="000000" w:themeColor="text1"/>
          <w:kern w:val="24"/>
          <w:sz w:val="24"/>
          <w:szCs w:val="24"/>
        </w:rPr>
        <w:t xml:space="preserve">vari </w:t>
      </w:r>
      <w:r w:rsidR="00587F34" w:rsidRPr="00234D88">
        <w:rPr>
          <w:rFonts w:ascii="Tahoma" w:hAnsi="Tahoma" w:cs="Tahoma"/>
          <w:color w:val="000000" w:themeColor="text1"/>
          <w:kern w:val="24"/>
          <w:sz w:val="24"/>
          <w:szCs w:val="24"/>
        </w:rPr>
        <w:t>piani di FP</w:t>
      </w:r>
      <w:r w:rsidRPr="00234D88">
        <w:rPr>
          <w:rFonts w:ascii="Tahoma" w:hAnsi="Tahoma" w:cs="Tahoma"/>
          <w:color w:val="000000" w:themeColor="text1"/>
          <w:kern w:val="24"/>
          <w:sz w:val="24"/>
          <w:szCs w:val="24"/>
        </w:rPr>
        <w:t>;</w:t>
      </w:r>
    </w:p>
    <w:p w14:paraId="2DFA945B" w14:textId="77777777" w:rsidR="00587F34"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definizione delle </w:t>
      </w:r>
      <w:r w:rsidR="00587F34" w:rsidRPr="00234D88">
        <w:rPr>
          <w:rFonts w:ascii="Tahoma" w:hAnsi="Tahoma" w:cs="Tahoma"/>
          <w:color w:val="000000" w:themeColor="text1"/>
          <w:kern w:val="24"/>
          <w:sz w:val="24"/>
          <w:szCs w:val="24"/>
        </w:rPr>
        <w:t>procedure</w:t>
      </w:r>
      <w:r w:rsidRPr="00234D88">
        <w:rPr>
          <w:rFonts w:ascii="Tahoma" w:hAnsi="Tahoma" w:cs="Tahoma"/>
          <w:color w:val="000000" w:themeColor="text1"/>
          <w:kern w:val="24"/>
          <w:sz w:val="24"/>
          <w:szCs w:val="24"/>
        </w:rPr>
        <w:t xml:space="preserve"> comuni</w:t>
      </w:r>
      <w:r w:rsidR="00587F34" w:rsidRPr="00234D88">
        <w:rPr>
          <w:rFonts w:ascii="Tahoma" w:hAnsi="Tahoma" w:cs="Tahoma"/>
          <w:color w:val="000000" w:themeColor="text1"/>
          <w:kern w:val="24"/>
          <w:sz w:val="24"/>
          <w:szCs w:val="24"/>
        </w:rPr>
        <w:t xml:space="preserve"> (SOP FP)</w:t>
      </w:r>
      <w:r w:rsidRPr="00234D88">
        <w:rPr>
          <w:rFonts w:ascii="Tahoma" w:hAnsi="Tahoma" w:cs="Tahoma"/>
          <w:color w:val="000000" w:themeColor="text1"/>
          <w:kern w:val="24"/>
          <w:sz w:val="24"/>
          <w:szCs w:val="24"/>
        </w:rPr>
        <w:t>.</w:t>
      </w:r>
    </w:p>
    <w:p w14:paraId="011A398F" w14:textId="77777777" w:rsidR="00D66AA1" w:rsidRPr="00234D88" w:rsidRDefault="00D66AA1" w:rsidP="00D66AA1">
      <w:pPr>
        <w:pStyle w:val="Paragrafoelenco"/>
        <w:spacing w:after="0" w:line="240" w:lineRule="auto"/>
        <w:ind w:left="851"/>
        <w:jc w:val="both"/>
        <w:textAlignment w:val="baseline"/>
        <w:rPr>
          <w:rFonts w:ascii="Tahoma" w:hAnsi="Tahoma" w:cs="Tahoma"/>
          <w:color w:val="000000" w:themeColor="text1"/>
          <w:kern w:val="24"/>
          <w:sz w:val="24"/>
          <w:szCs w:val="24"/>
        </w:rPr>
      </w:pPr>
    </w:p>
    <w:p w14:paraId="661ED5E6" w14:textId="77777777" w:rsidR="00587F34" w:rsidRPr="00234D88" w:rsidRDefault="00587F34" w:rsidP="00703182">
      <w:pPr>
        <w:pStyle w:val="Paragrafoelenco"/>
        <w:numPr>
          <w:ilvl w:val="0"/>
          <w:numId w:val="4"/>
        </w:numPr>
        <w:tabs>
          <w:tab w:val="clear" w:pos="720"/>
          <w:tab w:val="num" w:pos="426"/>
        </w:tabs>
        <w:spacing w:after="0" w:line="240" w:lineRule="auto"/>
        <w:ind w:left="426" w:hanging="426"/>
        <w:jc w:val="both"/>
        <w:textAlignment w:val="baseline"/>
        <w:rPr>
          <w:rFonts w:ascii="Tahoma" w:hAnsi="Tahoma" w:cs="Tahoma"/>
          <w:b/>
          <w:color w:val="000000" w:themeColor="text1"/>
          <w:kern w:val="24"/>
          <w:sz w:val="24"/>
          <w:szCs w:val="24"/>
        </w:rPr>
      </w:pPr>
      <w:r w:rsidRPr="00234D88">
        <w:rPr>
          <w:rFonts w:ascii="Tahoma" w:hAnsi="Tahoma" w:cs="Tahoma"/>
          <w:b/>
          <w:color w:val="000000" w:themeColor="text1"/>
          <w:kern w:val="24"/>
          <w:sz w:val="24"/>
          <w:szCs w:val="24"/>
        </w:rPr>
        <w:t>Principali tematiche da trattare in condotta:</w:t>
      </w:r>
    </w:p>
    <w:p w14:paraId="4800C62D"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organizzazione </w:t>
      </w:r>
      <w:r w:rsidR="00587F34" w:rsidRPr="00234D88">
        <w:rPr>
          <w:rFonts w:ascii="Tahoma" w:hAnsi="Tahoma" w:cs="Tahoma"/>
          <w:color w:val="000000" w:themeColor="text1"/>
          <w:kern w:val="24"/>
          <w:sz w:val="24"/>
          <w:szCs w:val="24"/>
        </w:rPr>
        <w:t xml:space="preserve">della FP </w:t>
      </w:r>
      <w:r w:rsidRPr="00234D88">
        <w:rPr>
          <w:rFonts w:ascii="Tahoma" w:hAnsi="Tahoma" w:cs="Tahoma"/>
          <w:color w:val="000000" w:themeColor="text1"/>
          <w:kern w:val="24"/>
          <w:sz w:val="24"/>
          <w:szCs w:val="24"/>
        </w:rPr>
        <w:t xml:space="preserve">adottata dalle </w:t>
      </w:r>
      <w:r w:rsidR="00587F34" w:rsidRPr="00234D88">
        <w:rPr>
          <w:rFonts w:ascii="Tahoma" w:hAnsi="Tahoma" w:cs="Tahoma"/>
          <w:color w:val="000000" w:themeColor="text1"/>
          <w:kern w:val="24"/>
          <w:sz w:val="24"/>
          <w:szCs w:val="24"/>
        </w:rPr>
        <w:t>unità/basi dipendenti</w:t>
      </w:r>
      <w:r w:rsidRPr="00234D88">
        <w:rPr>
          <w:rFonts w:ascii="Tahoma" w:hAnsi="Tahoma" w:cs="Tahoma"/>
          <w:color w:val="000000" w:themeColor="text1"/>
          <w:kern w:val="24"/>
          <w:sz w:val="24"/>
          <w:szCs w:val="24"/>
        </w:rPr>
        <w:t>;</w:t>
      </w:r>
    </w:p>
    <w:p w14:paraId="60BF87AF"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sistemi </w:t>
      </w:r>
      <w:r w:rsidR="00530F1E" w:rsidRPr="00234D88">
        <w:rPr>
          <w:rFonts w:ascii="Tahoma" w:hAnsi="Tahoma" w:cs="Tahoma"/>
          <w:color w:val="000000" w:themeColor="text1"/>
          <w:kern w:val="24"/>
          <w:sz w:val="24"/>
          <w:szCs w:val="24"/>
        </w:rPr>
        <w:t xml:space="preserve">e procedure </w:t>
      </w:r>
      <w:r w:rsidRPr="00234D88">
        <w:rPr>
          <w:rFonts w:ascii="Tahoma" w:hAnsi="Tahoma" w:cs="Tahoma"/>
          <w:color w:val="000000" w:themeColor="text1"/>
          <w:kern w:val="24"/>
          <w:sz w:val="24"/>
          <w:szCs w:val="24"/>
        </w:rPr>
        <w:t xml:space="preserve">di </w:t>
      </w:r>
      <w:r w:rsidR="00530F1E" w:rsidRPr="00234D88">
        <w:rPr>
          <w:rFonts w:ascii="Tahoma" w:hAnsi="Tahoma" w:cs="Tahoma"/>
          <w:color w:val="000000" w:themeColor="text1"/>
          <w:kern w:val="24"/>
          <w:sz w:val="24"/>
          <w:szCs w:val="24"/>
        </w:rPr>
        <w:t xml:space="preserve">controllo </w:t>
      </w:r>
      <w:r w:rsidRPr="00234D88">
        <w:rPr>
          <w:rFonts w:ascii="Tahoma" w:hAnsi="Tahoma" w:cs="Tahoma"/>
          <w:color w:val="000000" w:themeColor="text1"/>
          <w:kern w:val="24"/>
          <w:sz w:val="24"/>
          <w:szCs w:val="24"/>
        </w:rPr>
        <w:t xml:space="preserve">di </w:t>
      </w:r>
      <w:r w:rsidR="00530F1E" w:rsidRPr="00234D88">
        <w:rPr>
          <w:rFonts w:ascii="Tahoma" w:hAnsi="Tahoma" w:cs="Tahoma"/>
          <w:color w:val="000000" w:themeColor="text1"/>
          <w:kern w:val="24"/>
          <w:sz w:val="24"/>
          <w:szCs w:val="24"/>
        </w:rPr>
        <w:t>personale e mezzi</w:t>
      </w:r>
      <w:r w:rsidRPr="00234D88">
        <w:rPr>
          <w:rFonts w:ascii="Tahoma" w:hAnsi="Tahoma" w:cs="Tahoma"/>
          <w:color w:val="000000" w:themeColor="text1"/>
          <w:kern w:val="24"/>
          <w:sz w:val="24"/>
          <w:szCs w:val="24"/>
        </w:rPr>
        <w:t xml:space="preserve"> (</w:t>
      </w:r>
      <w:r w:rsidRPr="00234D88">
        <w:rPr>
          <w:rFonts w:ascii="Tahoma" w:hAnsi="Tahoma" w:cs="Tahoma"/>
          <w:i/>
          <w:color w:val="000000" w:themeColor="text1"/>
          <w:kern w:val="24"/>
          <w:sz w:val="24"/>
          <w:szCs w:val="24"/>
        </w:rPr>
        <w:t>Area Access Control</w:t>
      </w:r>
      <w:r w:rsidRPr="00234D88">
        <w:rPr>
          <w:rFonts w:ascii="Tahoma" w:hAnsi="Tahoma" w:cs="Tahoma"/>
          <w:color w:val="000000" w:themeColor="text1"/>
          <w:kern w:val="24"/>
          <w:sz w:val="24"/>
          <w:szCs w:val="24"/>
        </w:rPr>
        <w:t>);</w:t>
      </w:r>
    </w:p>
    <w:p w14:paraId="2EC52E86"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misure </w:t>
      </w:r>
      <w:r w:rsidR="00530F1E" w:rsidRPr="00234D88">
        <w:rPr>
          <w:rFonts w:ascii="Tahoma" w:hAnsi="Tahoma" w:cs="Tahoma"/>
          <w:color w:val="000000" w:themeColor="text1"/>
          <w:kern w:val="24"/>
          <w:sz w:val="24"/>
          <w:szCs w:val="24"/>
        </w:rPr>
        <w:t>di protezione individuali e collettive</w:t>
      </w:r>
      <w:r w:rsidRPr="00234D88">
        <w:rPr>
          <w:rFonts w:ascii="Tahoma" w:hAnsi="Tahoma" w:cs="Tahoma"/>
          <w:color w:val="000000" w:themeColor="text1"/>
          <w:kern w:val="24"/>
          <w:sz w:val="24"/>
          <w:szCs w:val="24"/>
        </w:rPr>
        <w:t>;</w:t>
      </w:r>
    </w:p>
    <w:p w14:paraId="5D969E60"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misure </w:t>
      </w:r>
      <w:r w:rsidR="00530F1E" w:rsidRPr="00234D88">
        <w:rPr>
          <w:rFonts w:ascii="Tahoma" w:hAnsi="Tahoma" w:cs="Tahoma"/>
          <w:color w:val="000000" w:themeColor="text1"/>
          <w:kern w:val="24"/>
          <w:sz w:val="24"/>
          <w:szCs w:val="24"/>
        </w:rPr>
        <w:t xml:space="preserve">di protezione </w:t>
      </w:r>
      <w:r w:rsidRPr="00234D88">
        <w:rPr>
          <w:rFonts w:ascii="Tahoma" w:hAnsi="Tahoma" w:cs="Tahoma"/>
          <w:color w:val="000000" w:themeColor="text1"/>
          <w:kern w:val="24"/>
          <w:sz w:val="24"/>
          <w:szCs w:val="24"/>
        </w:rPr>
        <w:t xml:space="preserve">delle </w:t>
      </w:r>
      <w:r w:rsidR="00530F1E" w:rsidRPr="00234D88">
        <w:rPr>
          <w:rFonts w:ascii="Tahoma" w:hAnsi="Tahoma" w:cs="Tahoma"/>
          <w:color w:val="000000" w:themeColor="text1"/>
          <w:kern w:val="24"/>
          <w:sz w:val="24"/>
          <w:szCs w:val="24"/>
        </w:rPr>
        <w:t xml:space="preserve">risorse critiche (acqua, energia, viveri, munizioni e </w:t>
      </w:r>
      <w:r w:rsidRPr="00234D88">
        <w:rPr>
          <w:rFonts w:ascii="Tahoma" w:hAnsi="Tahoma" w:cs="Tahoma"/>
          <w:color w:val="000000" w:themeColor="text1"/>
          <w:kern w:val="24"/>
          <w:sz w:val="24"/>
          <w:szCs w:val="24"/>
        </w:rPr>
        <w:t>carbolubrificanti</w:t>
      </w:r>
      <w:r w:rsidR="00530F1E" w:rsidRPr="00234D88">
        <w:rPr>
          <w:rFonts w:ascii="Tahoma" w:hAnsi="Tahoma" w:cs="Tahoma"/>
          <w:color w:val="000000" w:themeColor="text1"/>
          <w:kern w:val="24"/>
          <w:sz w:val="24"/>
          <w:szCs w:val="24"/>
        </w:rPr>
        <w:t>) e</w:t>
      </w:r>
      <w:r w:rsidRPr="00234D88">
        <w:rPr>
          <w:rFonts w:ascii="Tahoma" w:hAnsi="Tahoma" w:cs="Tahoma"/>
          <w:color w:val="000000" w:themeColor="text1"/>
          <w:kern w:val="24"/>
          <w:sz w:val="24"/>
          <w:szCs w:val="24"/>
        </w:rPr>
        <w:t xml:space="preserve"> </w:t>
      </w:r>
      <w:r w:rsidR="00530F1E" w:rsidRPr="00234D88">
        <w:rPr>
          <w:rFonts w:ascii="Tahoma" w:hAnsi="Tahoma" w:cs="Tahoma"/>
          <w:color w:val="000000" w:themeColor="text1"/>
          <w:kern w:val="24"/>
          <w:sz w:val="24"/>
          <w:szCs w:val="24"/>
        </w:rPr>
        <w:t>d</w:t>
      </w:r>
      <w:r w:rsidRPr="00234D88">
        <w:rPr>
          <w:rFonts w:ascii="Tahoma" w:hAnsi="Tahoma" w:cs="Tahoma"/>
          <w:color w:val="000000" w:themeColor="text1"/>
          <w:kern w:val="24"/>
          <w:sz w:val="24"/>
          <w:szCs w:val="24"/>
        </w:rPr>
        <w:t>egli</w:t>
      </w:r>
      <w:r w:rsidR="00530F1E" w:rsidRPr="00234D88">
        <w:rPr>
          <w:rFonts w:ascii="Tahoma" w:hAnsi="Tahoma" w:cs="Tahoma"/>
          <w:color w:val="000000" w:themeColor="text1"/>
          <w:kern w:val="24"/>
          <w:sz w:val="24"/>
          <w:szCs w:val="24"/>
        </w:rPr>
        <w:t xml:space="preserve"> elementi critici (Po </w:t>
      </w:r>
      <w:r w:rsidRPr="00234D88">
        <w:rPr>
          <w:rFonts w:ascii="Tahoma" w:hAnsi="Tahoma" w:cs="Tahoma"/>
          <w:color w:val="000000" w:themeColor="text1"/>
          <w:kern w:val="24"/>
          <w:sz w:val="24"/>
          <w:szCs w:val="24"/>
        </w:rPr>
        <w:t>Cdo</w:t>
      </w:r>
      <w:r w:rsidR="00530F1E" w:rsidRPr="00234D88">
        <w:rPr>
          <w:rFonts w:ascii="Tahoma" w:hAnsi="Tahoma" w:cs="Tahoma"/>
          <w:color w:val="000000" w:themeColor="text1"/>
          <w:kern w:val="24"/>
          <w:sz w:val="24"/>
          <w:szCs w:val="24"/>
        </w:rPr>
        <w:t>, depomuni, depocel, ecc.)</w:t>
      </w:r>
      <w:r w:rsidR="000A7006" w:rsidRPr="00234D88">
        <w:rPr>
          <w:rFonts w:ascii="Tahoma" w:hAnsi="Tahoma" w:cs="Tahoma"/>
          <w:color w:val="000000" w:themeColor="text1"/>
          <w:kern w:val="24"/>
          <w:sz w:val="24"/>
          <w:szCs w:val="24"/>
        </w:rPr>
        <w:t>;</w:t>
      </w:r>
    </w:p>
    <w:p w14:paraId="76469E97"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sicurezza </w:t>
      </w:r>
      <w:r w:rsidR="00587F34" w:rsidRPr="00234D88">
        <w:rPr>
          <w:rFonts w:ascii="Tahoma" w:hAnsi="Tahoma" w:cs="Tahoma"/>
          <w:color w:val="000000" w:themeColor="text1"/>
          <w:kern w:val="24"/>
          <w:sz w:val="24"/>
          <w:szCs w:val="24"/>
        </w:rPr>
        <w:t xml:space="preserve">e </w:t>
      </w:r>
      <w:r w:rsidRPr="00234D88">
        <w:rPr>
          <w:rFonts w:ascii="Tahoma" w:hAnsi="Tahoma" w:cs="Tahoma"/>
          <w:color w:val="000000" w:themeColor="text1"/>
          <w:kern w:val="24"/>
          <w:sz w:val="24"/>
          <w:szCs w:val="24"/>
        </w:rPr>
        <w:t>p</w:t>
      </w:r>
      <w:r w:rsidR="00530F1E" w:rsidRPr="00234D88">
        <w:rPr>
          <w:rFonts w:ascii="Tahoma" w:hAnsi="Tahoma" w:cs="Tahoma"/>
          <w:color w:val="000000" w:themeColor="text1"/>
          <w:kern w:val="24"/>
          <w:sz w:val="24"/>
          <w:szCs w:val="24"/>
        </w:rPr>
        <w:t>rotezione ambientale</w:t>
      </w:r>
      <w:r w:rsidRPr="00234D88">
        <w:rPr>
          <w:rFonts w:ascii="Tahoma" w:hAnsi="Tahoma" w:cs="Tahoma"/>
          <w:color w:val="000000" w:themeColor="text1"/>
          <w:kern w:val="24"/>
          <w:sz w:val="24"/>
          <w:szCs w:val="24"/>
        </w:rPr>
        <w:t>;</w:t>
      </w:r>
    </w:p>
    <w:p w14:paraId="0E3EFF45"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sistemi </w:t>
      </w:r>
      <w:r w:rsidR="00530F1E" w:rsidRPr="00234D88">
        <w:rPr>
          <w:rFonts w:ascii="Tahoma" w:hAnsi="Tahoma" w:cs="Tahoma"/>
          <w:color w:val="000000" w:themeColor="text1"/>
          <w:kern w:val="24"/>
          <w:sz w:val="24"/>
          <w:szCs w:val="24"/>
        </w:rPr>
        <w:t>e procedure controllo LOC</w:t>
      </w:r>
      <w:r w:rsidRPr="00234D88">
        <w:rPr>
          <w:rFonts w:ascii="Tahoma" w:hAnsi="Tahoma" w:cs="Tahoma"/>
          <w:color w:val="000000" w:themeColor="text1"/>
          <w:kern w:val="24"/>
          <w:sz w:val="24"/>
          <w:szCs w:val="24"/>
        </w:rPr>
        <w:t xml:space="preserve"> e protezione delle unità addette al controllo;</w:t>
      </w:r>
    </w:p>
    <w:p w14:paraId="21D3A9A6" w14:textId="77777777" w:rsidR="00587F34"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sicurezza nella gestione delle munizioni e degli esplosivi (</w:t>
      </w:r>
      <w:r w:rsidRPr="00234D88">
        <w:rPr>
          <w:rFonts w:ascii="Tahoma" w:hAnsi="Tahoma" w:cs="Tahoma"/>
          <w:i/>
          <w:color w:val="000000" w:themeColor="text1"/>
          <w:kern w:val="24"/>
          <w:sz w:val="24"/>
          <w:szCs w:val="24"/>
        </w:rPr>
        <w:t>Explosive safety Munition Risk Management-</w:t>
      </w:r>
      <w:r w:rsidR="00587F34" w:rsidRPr="00234D88">
        <w:rPr>
          <w:rFonts w:ascii="Tahoma" w:hAnsi="Tahoma" w:cs="Tahoma"/>
          <w:i/>
          <w:color w:val="000000" w:themeColor="text1"/>
          <w:kern w:val="24"/>
          <w:sz w:val="24"/>
          <w:szCs w:val="24"/>
        </w:rPr>
        <w:t>ESMRM</w:t>
      </w:r>
      <w:r w:rsidRPr="00234D88">
        <w:rPr>
          <w:rFonts w:ascii="Tahoma" w:hAnsi="Tahoma" w:cs="Tahoma"/>
          <w:color w:val="000000" w:themeColor="text1"/>
          <w:kern w:val="24"/>
          <w:sz w:val="24"/>
          <w:szCs w:val="24"/>
        </w:rPr>
        <w:t>);</w:t>
      </w:r>
    </w:p>
    <w:p w14:paraId="502005E4"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aggiornamento della </w:t>
      </w:r>
      <w:r w:rsidR="00530F1E" w:rsidRPr="00234D88">
        <w:rPr>
          <w:rFonts w:ascii="Tahoma" w:hAnsi="Tahoma" w:cs="Tahoma"/>
          <w:color w:val="000000" w:themeColor="text1"/>
          <w:kern w:val="24"/>
          <w:sz w:val="24"/>
          <w:szCs w:val="24"/>
        </w:rPr>
        <w:t>minaccia (</w:t>
      </w:r>
      <w:r w:rsidR="00587F34" w:rsidRPr="00234D88">
        <w:rPr>
          <w:rFonts w:ascii="Tahoma" w:hAnsi="Tahoma" w:cs="Tahoma"/>
          <w:color w:val="000000" w:themeColor="text1"/>
          <w:kern w:val="24"/>
          <w:sz w:val="24"/>
          <w:szCs w:val="24"/>
        </w:rPr>
        <w:t xml:space="preserve">analisi </w:t>
      </w:r>
      <w:r w:rsidRPr="00234D88">
        <w:rPr>
          <w:rFonts w:ascii="Tahoma" w:hAnsi="Tahoma" w:cs="Tahoma"/>
          <w:color w:val="000000" w:themeColor="text1"/>
          <w:kern w:val="24"/>
          <w:sz w:val="24"/>
          <w:szCs w:val="24"/>
        </w:rPr>
        <w:t xml:space="preserve">delle TTPs e </w:t>
      </w:r>
      <w:r w:rsidR="00587F34" w:rsidRPr="00234D88">
        <w:rPr>
          <w:rFonts w:ascii="Tahoma" w:hAnsi="Tahoma" w:cs="Tahoma"/>
          <w:color w:val="000000" w:themeColor="text1"/>
          <w:kern w:val="24"/>
          <w:sz w:val="24"/>
          <w:szCs w:val="24"/>
        </w:rPr>
        <w:t xml:space="preserve">del </w:t>
      </w:r>
      <w:r w:rsidR="00530F1E" w:rsidRPr="00234D88">
        <w:rPr>
          <w:rFonts w:ascii="Tahoma" w:hAnsi="Tahoma" w:cs="Tahoma"/>
          <w:i/>
          <w:color w:val="000000" w:themeColor="text1"/>
          <w:kern w:val="24"/>
          <w:sz w:val="24"/>
          <w:szCs w:val="24"/>
        </w:rPr>
        <w:t>network</w:t>
      </w:r>
      <w:r w:rsidR="00530F1E" w:rsidRPr="00234D88">
        <w:rPr>
          <w:rFonts w:ascii="Tahoma" w:hAnsi="Tahoma" w:cs="Tahoma"/>
          <w:color w:val="000000" w:themeColor="text1"/>
          <w:kern w:val="24"/>
          <w:sz w:val="24"/>
          <w:szCs w:val="24"/>
        </w:rPr>
        <w:t>)</w:t>
      </w:r>
      <w:r w:rsidRPr="00234D88">
        <w:rPr>
          <w:rFonts w:ascii="Tahoma" w:hAnsi="Tahoma" w:cs="Tahoma"/>
          <w:color w:val="000000" w:themeColor="text1"/>
          <w:kern w:val="24"/>
          <w:sz w:val="24"/>
          <w:szCs w:val="24"/>
        </w:rPr>
        <w:t>;</w:t>
      </w:r>
    </w:p>
    <w:p w14:paraId="778EEBB1" w14:textId="77777777" w:rsidR="00530F1E"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protezione delle </w:t>
      </w:r>
      <w:r w:rsidR="00530F1E" w:rsidRPr="00234D88">
        <w:rPr>
          <w:rFonts w:ascii="Tahoma" w:hAnsi="Tahoma" w:cs="Tahoma"/>
          <w:color w:val="000000" w:themeColor="text1"/>
          <w:kern w:val="24"/>
          <w:sz w:val="24"/>
          <w:szCs w:val="24"/>
        </w:rPr>
        <w:t>unità durante attività tattiche, emergenze ed emergenze complesse</w:t>
      </w:r>
      <w:r w:rsidRPr="00234D88">
        <w:rPr>
          <w:rFonts w:ascii="Tahoma" w:hAnsi="Tahoma" w:cs="Tahoma"/>
          <w:color w:val="000000" w:themeColor="text1"/>
          <w:kern w:val="24"/>
          <w:sz w:val="24"/>
          <w:szCs w:val="24"/>
        </w:rPr>
        <w:t>;</w:t>
      </w:r>
    </w:p>
    <w:p w14:paraId="40F4ECC5" w14:textId="77777777" w:rsidR="00587F34" w:rsidRPr="00234D88" w:rsidRDefault="00632903" w:rsidP="00703182">
      <w:pPr>
        <w:pStyle w:val="Paragrafoelenco"/>
        <w:numPr>
          <w:ilvl w:val="1"/>
          <w:numId w:val="4"/>
        </w:numPr>
        <w:tabs>
          <w:tab w:val="clear" w:pos="1440"/>
          <w:tab w:val="num" w:pos="851"/>
        </w:tabs>
        <w:spacing w:after="0" w:line="240" w:lineRule="auto"/>
        <w:ind w:left="851" w:hanging="425"/>
        <w:jc w:val="both"/>
        <w:textAlignment w:val="baseline"/>
        <w:rPr>
          <w:rFonts w:ascii="Tahoma" w:hAnsi="Tahoma" w:cs="Tahoma"/>
          <w:color w:val="000000" w:themeColor="text1"/>
          <w:kern w:val="24"/>
          <w:sz w:val="24"/>
          <w:szCs w:val="24"/>
        </w:rPr>
      </w:pPr>
      <w:r w:rsidRPr="00234D88">
        <w:rPr>
          <w:rFonts w:ascii="Tahoma" w:hAnsi="Tahoma" w:cs="Tahoma"/>
          <w:color w:val="000000" w:themeColor="text1"/>
          <w:kern w:val="24"/>
          <w:sz w:val="24"/>
          <w:szCs w:val="24"/>
        </w:rPr>
        <w:t xml:space="preserve">valutazione delle </w:t>
      </w:r>
      <w:r w:rsidR="00587F34" w:rsidRPr="00234D88">
        <w:rPr>
          <w:rFonts w:ascii="Tahoma" w:hAnsi="Tahoma" w:cs="Tahoma"/>
          <w:color w:val="000000" w:themeColor="text1"/>
          <w:kern w:val="24"/>
          <w:sz w:val="24"/>
          <w:szCs w:val="24"/>
        </w:rPr>
        <w:t xml:space="preserve">vulnerabilità </w:t>
      </w:r>
      <w:r w:rsidRPr="00234D88">
        <w:rPr>
          <w:rFonts w:ascii="Tahoma" w:hAnsi="Tahoma" w:cs="Tahoma"/>
          <w:color w:val="000000" w:themeColor="text1"/>
          <w:kern w:val="24"/>
          <w:sz w:val="24"/>
          <w:szCs w:val="24"/>
        </w:rPr>
        <w:t xml:space="preserve">delle </w:t>
      </w:r>
      <w:r w:rsidR="00587F34" w:rsidRPr="00234D88">
        <w:rPr>
          <w:rFonts w:ascii="Tahoma" w:hAnsi="Tahoma" w:cs="Tahoma"/>
          <w:color w:val="000000" w:themeColor="text1"/>
          <w:kern w:val="24"/>
          <w:sz w:val="24"/>
          <w:szCs w:val="24"/>
        </w:rPr>
        <w:t>unità/basi dipendenti</w:t>
      </w:r>
      <w:r w:rsidRPr="00234D88">
        <w:rPr>
          <w:rFonts w:ascii="Tahoma" w:hAnsi="Tahoma" w:cs="Tahoma"/>
          <w:color w:val="000000" w:themeColor="text1"/>
          <w:kern w:val="24"/>
          <w:sz w:val="24"/>
          <w:szCs w:val="24"/>
        </w:rPr>
        <w:t>.</w:t>
      </w:r>
    </w:p>
    <w:p w14:paraId="0F2C2AFE" w14:textId="77777777" w:rsidR="00194B45" w:rsidRPr="00234D88" w:rsidRDefault="00194B45" w:rsidP="00BA0572">
      <w:pPr>
        <w:spacing w:after="0" w:line="240" w:lineRule="auto"/>
        <w:rPr>
          <w:rFonts w:ascii="Tahoma" w:hAnsi="Tahoma" w:cs="Tahoma"/>
          <w:sz w:val="24"/>
          <w:szCs w:val="24"/>
        </w:rPr>
      </w:pPr>
    </w:p>
    <w:p w14:paraId="2C7A1B8E" w14:textId="77777777" w:rsidR="00B90C32" w:rsidRPr="00234D88" w:rsidRDefault="00194B45" w:rsidP="00BA0572">
      <w:pPr>
        <w:pStyle w:val="Paragrafoelenco"/>
        <w:spacing w:after="0" w:line="240" w:lineRule="auto"/>
        <w:ind w:left="0"/>
        <w:jc w:val="both"/>
        <w:textAlignment w:val="baseline"/>
        <w:rPr>
          <w:rFonts w:ascii="Tahoma" w:eastAsia="Times New Roman" w:hAnsi="Tahoma" w:cs="Tahoma"/>
          <w:sz w:val="24"/>
          <w:szCs w:val="24"/>
        </w:rPr>
      </w:pPr>
      <w:r w:rsidRPr="00234D88">
        <w:rPr>
          <w:rFonts w:ascii="Tahoma" w:eastAsia="Times New Roman" w:hAnsi="Tahoma" w:cs="Tahoma"/>
          <w:sz w:val="24"/>
          <w:szCs w:val="24"/>
        </w:rPr>
        <w:t>NON ESISTE ANCORA UN DOCUMENTO</w:t>
      </w:r>
      <w:r w:rsidR="003F2766" w:rsidRPr="00234D88">
        <w:rPr>
          <w:rFonts w:ascii="Tahoma" w:eastAsia="Times New Roman" w:hAnsi="Tahoma" w:cs="Tahoma"/>
          <w:sz w:val="24"/>
          <w:szCs w:val="24"/>
        </w:rPr>
        <w:t xml:space="preserve"> DOTTRINALE</w:t>
      </w:r>
      <w:r w:rsidRPr="00234D88">
        <w:rPr>
          <w:rFonts w:ascii="Tahoma" w:eastAsia="Times New Roman" w:hAnsi="Tahoma" w:cs="Tahoma"/>
          <w:sz w:val="24"/>
          <w:szCs w:val="24"/>
        </w:rPr>
        <w:t xml:space="preserve"> </w:t>
      </w:r>
      <w:r w:rsidR="003F2766" w:rsidRPr="00234D88">
        <w:rPr>
          <w:rFonts w:ascii="Tahoma" w:eastAsia="Times New Roman" w:hAnsi="Tahoma" w:cs="Tahoma"/>
          <w:sz w:val="24"/>
          <w:szCs w:val="24"/>
        </w:rPr>
        <w:t>UNIVOCO</w:t>
      </w:r>
      <w:r w:rsidRPr="00234D88">
        <w:rPr>
          <w:rFonts w:ascii="Tahoma" w:eastAsia="Times New Roman" w:hAnsi="Tahoma" w:cs="Tahoma"/>
          <w:sz w:val="24"/>
          <w:szCs w:val="24"/>
        </w:rPr>
        <w:t xml:space="preserve"> SULLA </w:t>
      </w:r>
      <w:r w:rsidR="003F2766" w:rsidRPr="00234D88">
        <w:rPr>
          <w:rFonts w:ascii="Tahoma" w:eastAsia="Times New Roman" w:hAnsi="Tahoma" w:cs="Tahoma"/>
          <w:sz w:val="24"/>
          <w:szCs w:val="24"/>
        </w:rPr>
        <w:t>COMPOSIZIONE</w:t>
      </w:r>
      <w:r w:rsidRPr="00234D88">
        <w:rPr>
          <w:rFonts w:ascii="Tahoma" w:eastAsia="Times New Roman" w:hAnsi="Tahoma" w:cs="Tahoma"/>
          <w:sz w:val="24"/>
          <w:szCs w:val="24"/>
        </w:rPr>
        <w:t xml:space="preserve"> ED I COMPITI DELLA FP</w:t>
      </w:r>
      <w:r w:rsidR="00B90C32" w:rsidRPr="00234D88">
        <w:rPr>
          <w:rFonts w:ascii="Tahoma" w:eastAsia="Times New Roman" w:hAnsi="Tahoma" w:cs="Tahoma"/>
          <w:sz w:val="24"/>
          <w:szCs w:val="24"/>
        </w:rPr>
        <w:t xml:space="preserve"> A LIVELLO</w:t>
      </w:r>
      <w:r w:rsidR="004F5EBC" w:rsidRPr="00234D88">
        <w:rPr>
          <w:rFonts w:ascii="Tahoma" w:eastAsia="Times New Roman" w:hAnsi="Tahoma" w:cs="Tahoma"/>
          <w:sz w:val="24"/>
          <w:szCs w:val="24"/>
        </w:rPr>
        <w:t xml:space="preserve"> INTERFORZE O DI FORZA ARMATA</w:t>
      </w:r>
      <w:r w:rsidR="00572E1D" w:rsidRPr="00234D88">
        <w:rPr>
          <w:rFonts w:ascii="Tahoma" w:eastAsia="Times New Roman" w:hAnsi="Tahoma" w:cs="Tahoma"/>
          <w:sz w:val="24"/>
          <w:szCs w:val="24"/>
        </w:rPr>
        <w:t>, FATTE SALVE LE JOB DESCRIPTION DEL COI</w:t>
      </w:r>
      <w:r w:rsidR="003F2766" w:rsidRPr="00234D88">
        <w:rPr>
          <w:rFonts w:ascii="Tahoma" w:eastAsia="Times New Roman" w:hAnsi="Tahoma" w:cs="Tahoma"/>
          <w:sz w:val="24"/>
          <w:szCs w:val="24"/>
        </w:rPr>
        <w:t>.</w:t>
      </w:r>
    </w:p>
    <w:p w14:paraId="637FE2C9" w14:textId="77777777" w:rsidR="00194B45" w:rsidRPr="00234D88" w:rsidRDefault="00B90C32" w:rsidP="00BA0572">
      <w:pPr>
        <w:pStyle w:val="Paragrafoelenco"/>
        <w:spacing w:after="0" w:line="240" w:lineRule="auto"/>
        <w:ind w:left="0"/>
        <w:jc w:val="both"/>
        <w:textAlignment w:val="baseline"/>
        <w:rPr>
          <w:rFonts w:ascii="Tahoma" w:eastAsia="Times New Roman" w:hAnsi="Tahoma" w:cs="Tahoma"/>
          <w:sz w:val="24"/>
          <w:szCs w:val="24"/>
        </w:rPr>
      </w:pPr>
      <w:r w:rsidRPr="00234D88">
        <w:rPr>
          <w:rFonts w:ascii="Tahoma" w:eastAsia="Times New Roman" w:hAnsi="Tahoma" w:cs="Tahoma"/>
          <w:sz w:val="24"/>
          <w:szCs w:val="24"/>
        </w:rPr>
        <w:t xml:space="preserve">AL RIGUARDO, </w:t>
      </w:r>
      <w:r w:rsidR="004F5EBC" w:rsidRPr="00234D88">
        <w:rPr>
          <w:rFonts w:ascii="Tahoma" w:eastAsia="Times New Roman" w:hAnsi="Tahoma" w:cs="Tahoma"/>
          <w:sz w:val="24"/>
          <w:szCs w:val="24"/>
        </w:rPr>
        <w:t xml:space="preserve">LA PUBBLICAZIONE </w:t>
      </w:r>
      <w:r w:rsidR="00194B45" w:rsidRPr="00234D88">
        <w:rPr>
          <w:rFonts w:ascii="Tahoma" w:eastAsia="Times New Roman" w:hAnsi="Tahoma" w:cs="Tahoma"/>
          <w:sz w:val="24"/>
          <w:szCs w:val="24"/>
        </w:rPr>
        <w:t>CHE PUÒ ESSERE PRES</w:t>
      </w:r>
      <w:r w:rsidR="004F5EBC" w:rsidRPr="00234D88">
        <w:rPr>
          <w:rFonts w:ascii="Tahoma" w:eastAsia="Times New Roman" w:hAnsi="Tahoma" w:cs="Tahoma"/>
          <w:sz w:val="24"/>
          <w:szCs w:val="24"/>
        </w:rPr>
        <w:t>A A RIFERIMENTO</w:t>
      </w:r>
      <w:r w:rsidR="003F2766" w:rsidRPr="00234D88">
        <w:rPr>
          <w:rFonts w:ascii="Tahoma" w:eastAsia="Times New Roman" w:hAnsi="Tahoma" w:cs="Tahoma"/>
          <w:sz w:val="24"/>
          <w:szCs w:val="24"/>
        </w:rPr>
        <w:t xml:space="preserve"> PER DEFINIRE L’ORGANIZZAZIONE DI UNA CELLULA FP</w:t>
      </w:r>
      <w:r w:rsidR="004F5EBC" w:rsidRPr="00234D88">
        <w:rPr>
          <w:rFonts w:ascii="Tahoma" w:eastAsia="Times New Roman" w:hAnsi="Tahoma" w:cs="Tahoma"/>
          <w:sz w:val="24"/>
          <w:szCs w:val="24"/>
        </w:rPr>
        <w:t>, CHE</w:t>
      </w:r>
      <w:r w:rsidR="00194B45" w:rsidRPr="00234D88">
        <w:rPr>
          <w:rFonts w:ascii="Tahoma" w:eastAsia="Times New Roman" w:hAnsi="Tahoma" w:cs="Tahoma"/>
          <w:sz w:val="24"/>
          <w:szCs w:val="24"/>
        </w:rPr>
        <w:t xml:space="preserve"> DISCENDE DALLA PID-O 3.14 (</w:t>
      </w:r>
      <w:r w:rsidR="00D66AA1" w:rsidRPr="00234D88">
        <w:rPr>
          <w:rFonts w:ascii="Tahoma" w:eastAsia="Times New Roman" w:hAnsi="Tahoma" w:cs="Tahoma"/>
          <w:sz w:val="24"/>
          <w:szCs w:val="24"/>
        </w:rPr>
        <w:t>INTERFORZE</w:t>
      </w:r>
      <w:r w:rsidR="00194B45" w:rsidRPr="00234D88">
        <w:rPr>
          <w:rFonts w:ascii="Tahoma" w:eastAsia="Times New Roman" w:hAnsi="Tahoma" w:cs="Tahoma"/>
          <w:sz w:val="24"/>
          <w:szCs w:val="24"/>
        </w:rPr>
        <w:t xml:space="preserve">) E DALLA PSE 3.14 (F.A.), È LA </w:t>
      </w:r>
      <w:r w:rsidR="00194B45" w:rsidRPr="00234D88">
        <w:rPr>
          <w:rFonts w:ascii="Tahoma" w:eastAsia="Times New Roman" w:hAnsi="Tahoma" w:cs="Tahoma"/>
          <w:b/>
          <w:sz w:val="24"/>
          <w:szCs w:val="24"/>
        </w:rPr>
        <w:t>PSE 3.14.05.02</w:t>
      </w:r>
      <w:r w:rsidRPr="00234D88">
        <w:rPr>
          <w:rFonts w:ascii="Tahoma" w:eastAsia="Times New Roman" w:hAnsi="Tahoma" w:cs="Tahoma"/>
          <w:b/>
          <w:sz w:val="24"/>
          <w:szCs w:val="24"/>
        </w:rPr>
        <w:t>, ED. 2017</w:t>
      </w:r>
      <w:r w:rsidR="00DE727D" w:rsidRPr="00234D88">
        <w:rPr>
          <w:rStyle w:val="Rimandonotaapidipagina"/>
          <w:rFonts w:ascii="Tahoma" w:eastAsia="Times New Roman" w:hAnsi="Tahoma" w:cs="Tahoma"/>
          <w:b/>
          <w:sz w:val="24"/>
          <w:szCs w:val="24"/>
        </w:rPr>
        <w:footnoteReference w:id="16"/>
      </w:r>
      <w:r w:rsidR="004F5EBC" w:rsidRPr="00234D88">
        <w:rPr>
          <w:rFonts w:ascii="Tahoma" w:eastAsia="Times New Roman" w:hAnsi="Tahoma" w:cs="Tahoma"/>
          <w:b/>
          <w:sz w:val="24"/>
          <w:szCs w:val="24"/>
        </w:rPr>
        <w:t>,</w:t>
      </w:r>
      <w:r w:rsidR="00194B45" w:rsidRPr="00234D88">
        <w:rPr>
          <w:rFonts w:ascii="Tahoma" w:eastAsia="Times New Roman" w:hAnsi="Tahoma" w:cs="Tahoma"/>
          <w:sz w:val="24"/>
          <w:szCs w:val="24"/>
        </w:rPr>
        <w:t xml:space="preserve"> CHE LI DELINEA PERÒ </w:t>
      </w:r>
      <w:r w:rsidR="00D66AA1" w:rsidRPr="00234D88">
        <w:rPr>
          <w:rFonts w:ascii="Tahoma" w:eastAsia="Times New Roman" w:hAnsi="Tahoma" w:cs="Tahoma"/>
          <w:sz w:val="24"/>
          <w:szCs w:val="24"/>
        </w:rPr>
        <w:t xml:space="preserve">AI </w:t>
      </w:r>
      <w:r w:rsidRPr="00234D88">
        <w:rPr>
          <w:rFonts w:ascii="Tahoma" w:eastAsia="Times New Roman" w:hAnsi="Tahoma" w:cs="Tahoma"/>
          <w:sz w:val="24"/>
          <w:szCs w:val="24"/>
        </w:rPr>
        <w:t xml:space="preserve">SOLI </w:t>
      </w:r>
      <w:r w:rsidR="00D66AA1" w:rsidRPr="00234D88">
        <w:rPr>
          <w:rFonts w:ascii="Tahoma" w:eastAsia="Times New Roman" w:hAnsi="Tahoma" w:cs="Tahoma"/>
          <w:sz w:val="24"/>
          <w:szCs w:val="24"/>
        </w:rPr>
        <w:t>FINI DEL</w:t>
      </w:r>
      <w:r w:rsidRPr="00234D88">
        <w:rPr>
          <w:rFonts w:ascii="Tahoma" w:eastAsia="Times New Roman" w:hAnsi="Tahoma" w:cs="Tahoma"/>
          <w:sz w:val="24"/>
          <w:szCs w:val="24"/>
        </w:rPr>
        <w:t>LA PROTEZIONE DELLE BASI E CHE PREVEDE L’APPRONTAMENTO DI UN’ORGANIZZAZIONE DI FP IDENTICA A QUELLA DELLE FORZE.</w:t>
      </w:r>
    </w:p>
    <w:p w14:paraId="3C2C2ECF" w14:textId="77777777" w:rsidR="00194B45" w:rsidRPr="00234D88" w:rsidRDefault="00194B45" w:rsidP="00BA0572">
      <w:pPr>
        <w:pStyle w:val="Paragrafoelenco"/>
        <w:spacing w:after="0" w:line="240" w:lineRule="auto"/>
        <w:ind w:left="0"/>
        <w:jc w:val="both"/>
        <w:textAlignment w:val="baseline"/>
        <w:rPr>
          <w:rFonts w:ascii="Tahoma" w:eastAsia="Times New Roman" w:hAnsi="Tahoma" w:cs="Tahoma"/>
          <w:sz w:val="24"/>
          <w:szCs w:val="24"/>
        </w:rPr>
      </w:pPr>
      <w:r w:rsidRPr="00234D88">
        <w:rPr>
          <w:rFonts w:ascii="Tahoma" w:eastAsia="Times New Roman" w:hAnsi="Tahoma" w:cs="Tahoma"/>
          <w:sz w:val="24"/>
          <w:szCs w:val="24"/>
        </w:rPr>
        <w:t>IN PARTICOLARE:</w:t>
      </w:r>
    </w:p>
    <w:p w14:paraId="060C835C" w14:textId="77777777" w:rsidR="00194B45" w:rsidRPr="00234D88" w:rsidRDefault="00194B45" w:rsidP="00BA0572">
      <w:pPr>
        <w:spacing w:after="0" w:line="240" w:lineRule="auto"/>
        <w:rPr>
          <w:rFonts w:ascii="Tahoma" w:hAnsi="Tahoma" w:cs="Tahoma"/>
          <w:sz w:val="24"/>
          <w:szCs w:val="24"/>
        </w:rPr>
      </w:pPr>
    </w:p>
    <w:p w14:paraId="291810D4" w14:textId="77777777" w:rsidR="003F2766" w:rsidRPr="00F56B62" w:rsidRDefault="00B23F06" w:rsidP="003F2766">
      <w:pPr>
        <w:spacing w:after="0" w:line="240" w:lineRule="auto"/>
        <w:jc w:val="both"/>
        <w:rPr>
          <w:rFonts w:ascii="Tahoma" w:hAnsi="Tahoma" w:cs="Tahoma"/>
          <w:b/>
          <w:sz w:val="24"/>
          <w:szCs w:val="24"/>
        </w:rPr>
      </w:pPr>
      <w:r w:rsidRPr="00F56B62">
        <w:rPr>
          <w:rFonts w:ascii="Tahoma" w:hAnsi="Tahoma" w:cs="Tahoma"/>
          <w:b/>
          <w:sz w:val="24"/>
          <w:szCs w:val="24"/>
        </w:rPr>
        <w:t>COMPITI DELLE PRINCIPALI FIGURE DELLA FP</w:t>
      </w:r>
      <w:r w:rsidR="003F2766" w:rsidRPr="00F56B62">
        <w:rPr>
          <w:rStyle w:val="Rimandonotaapidipagina"/>
          <w:rFonts w:ascii="Tahoma" w:hAnsi="Tahoma" w:cs="Tahoma"/>
          <w:b/>
          <w:sz w:val="24"/>
          <w:szCs w:val="24"/>
        </w:rPr>
        <w:footnoteReference w:id="17"/>
      </w:r>
      <w:r w:rsidRPr="00F56B62">
        <w:rPr>
          <w:rFonts w:ascii="Tahoma" w:hAnsi="Tahoma" w:cs="Tahoma"/>
          <w:b/>
          <w:sz w:val="24"/>
          <w:szCs w:val="24"/>
        </w:rPr>
        <w:t xml:space="preserve"> </w:t>
      </w:r>
      <w:bookmarkStart w:id="4" w:name="_Toc426638818"/>
      <w:bookmarkStart w:id="5" w:name="_Toc426639291"/>
      <w:bookmarkStart w:id="6" w:name="_Toc426640120"/>
      <w:bookmarkStart w:id="7" w:name="_Toc426641946"/>
      <w:bookmarkStart w:id="8" w:name="_Ref472505278"/>
      <w:bookmarkStart w:id="9" w:name="_Ref472505314"/>
    </w:p>
    <w:p w14:paraId="1B4A5588" w14:textId="77777777" w:rsidR="00B23F06" w:rsidRPr="00234D88" w:rsidRDefault="003F2766" w:rsidP="003F2766">
      <w:pPr>
        <w:pStyle w:val="Alinea4"/>
        <w:spacing w:line="240" w:lineRule="auto"/>
        <w:ind w:left="426" w:hanging="425"/>
        <w:rPr>
          <w:rFonts w:ascii="Tahoma" w:hAnsi="Tahoma" w:cs="Tahoma"/>
          <w:b/>
        </w:rPr>
      </w:pPr>
      <w:r w:rsidRPr="00234D88">
        <w:rPr>
          <w:rFonts w:ascii="Tahoma" w:hAnsi="Tahoma" w:cs="Tahoma"/>
          <w:b/>
        </w:rPr>
        <w:t xml:space="preserve">Capo Cellula </w:t>
      </w:r>
      <w:r w:rsidR="00B23F06" w:rsidRPr="00234D88">
        <w:rPr>
          <w:rFonts w:ascii="Tahoma" w:hAnsi="Tahoma" w:cs="Tahoma"/>
          <w:b/>
        </w:rPr>
        <w:t>FP:</w:t>
      </w:r>
      <w:bookmarkEnd w:id="4"/>
      <w:bookmarkEnd w:id="5"/>
      <w:bookmarkEnd w:id="6"/>
      <w:bookmarkEnd w:id="7"/>
      <w:bookmarkEnd w:id="8"/>
      <w:bookmarkEnd w:id="9"/>
    </w:p>
    <w:p w14:paraId="0DC004F2"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avvia il </w:t>
      </w:r>
      <w:r w:rsidR="000A7006" w:rsidRPr="00234D88">
        <w:rPr>
          <w:rFonts w:ascii="Tahoma" w:hAnsi="Tahoma" w:cs="Tahoma"/>
        </w:rPr>
        <w:t>“</w:t>
      </w:r>
      <w:r w:rsidRPr="00234D88">
        <w:rPr>
          <w:rFonts w:ascii="Tahoma" w:hAnsi="Tahoma" w:cs="Tahoma"/>
        </w:rPr>
        <w:t>ciclo di pianificazione della FP</w:t>
      </w:r>
      <w:r w:rsidR="000A7006" w:rsidRPr="00234D88">
        <w:rPr>
          <w:rFonts w:ascii="Tahoma" w:hAnsi="Tahoma" w:cs="Tahoma"/>
        </w:rPr>
        <w:t>”</w:t>
      </w:r>
      <w:r w:rsidRPr="00234D88">
        <w:rPr>
          <w:rFonts w:ascii="Tahoma" w:hAnsi="Tahoma" w:cs="Tahoma"/>
        </w:rPr>
        <w:t xml:space="preserve"> e predispone le relative direttive/linee guida da far approvare al Comandante;</w:t>
      </w:r>
    </w:p>
    <w:p w14:paraId="1A8A76C8"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supporta la pianificazione in caso di emergenza in seno allo Staff;</w:t>
      </w:r>
    </w:p>
    <w:p w14:paraId="4CFB9958"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supporta le unità della base (ovvero delle basi dipendenti) nella definizione delle misure di sicurezza, procedure e organizzazione/</w:t>
      </w:r>
      <w:r w:rsidR="000A7006" w:rsidRPr="00234D88">
        <w:rPr>
          <w:rFonts w:ascii="Tahoma" w:hAnsi="Tahoma" w:cs="Tahoma"/>
        </w:rPr>
        <w:t xml:space="preserve"> </w:t>
      </w:r>
      <w:r w:rsidRPr="00234D88">
        <w:rPr>
          <w:rFonts w:ascii="Tahoma" w:hAnsi="Tahoma" w:cs="Tahoma"/>
        </w:rPr>
        <w:t>capacità delle forze di sicurezza e nell’autovalutazione delle misure di FP adottate o che si intendono adottare, in aderenza alle direttive del Comandante della base;</w:t>
      </w:r>
    </w:p>
    <w:p w14:paraId="6B3691C5"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fornisce le linee guida sull’impiego dei sistemi integrati FP (sia di sorveglianza che di reazione) e dei materiali necessari per la protezione delle infrastrutture critiche della base;</w:t>
      </w:r>
    </w:p>
    <w:p w14:paraId="27831360"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l’efficacia dei piani e relativi SOP sulle misure di protezione della base;</w:t>
      </w:r>
    </w:p>
    <w:p w14:paraId="6A8B176C"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sviluppa attività di collegamento con la </w:t>
      </w:r>
      <w:r w:rsidRPr="00234D88">
        <w:rPr>
          <w:rFonts w:ascii="Tahoma" w:hAnsi="Tahoma" w:cs="Tahoma"/>
          <w:i/>
        </w:rPr>
        <w:t>Host Nation</w:t>
      </w:r>
      <w:r w:rsidRPr="00234D88">
        <w:rPr>
          <w:rFonts w:ascii="Tahoma" w:hAnsi="Tahoma" w:cs="Tahoma"/>
        </w:rPr>
        <w:t>;</w:t>
      </w:r>
    </w:p>
    <w:p w14:paraId="750E8A5C"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la pianificazione delle misure di protezione antincendio;</w:t>
      </w:r>
    </w:p>
    <w:p w14:paraId="49DEDC7D"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fa aggiornare, di volta in volta, le misure di FP in funzione dell’evoluzione della minaccia;</w:t>
      </w:r>
    </w:p>
    <w:p w14:paraId="05BD8500"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analizza le </w:t>
      </w:r>
      <w:r w:rsidRPr="00234D88">
        <w:rPr>
          <w:rFonts w:ascii="Tahoma" w:hAnsi="Tahoma" w:cs="Tahoma"/>
          <w:i/>
        </w:rPr>
        <w:t>Check List</w:t>
      </w:r>
      <w:r w:rsidRPr="00234D88">
        <w:rPr>
          <w:rFonts w:ascii="Tahoma" w:hAnsi="Tahoma" w:cs="Tahoma"/>
        </w:rPr>
        <w:t xml:space="preserve"> sull’autovalutazione delle unità dipendenti per valutare eventuali aggiornamenti/diposizioni integrative da far attuare;</w:t>
      </w:r>
    </w:p>
    <w:p w14:paraId="52A3FF74"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integra il piano di sorveglianza della TAOR e difesa area con quello terrestre della base;</w:t>
      </w:r>
    </w:p>
    <w:p w14:paraId="788BF6A7"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coordina le attività del FPWG;</w:t>
      </w:r>
    </w:p>
    <w:p w14:paraId="2C826BFD"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svolge funzione di </w:t>
      </w:r>
      <w:r w:rsidRPr="00234D88">
        <w:rPr>
          <w:rFonts w:ascii="Tahoma" w:hAnsi="Tahoma" w:cs="Tahoma"/>
          <w:i/>
        </w:rPr>
        <w:t>FP Advisor</w:t>
      </w:r>
      <w:r w:rsidRPr="00234D88">
        <w:rPr>
          <w:rFonts w:ascii="Tahoma" w:hAnsi="Tahoma" w:cs="Tahoma"/>
        </w:rPr>
        <w:t xml:space="preserve"> per il Comandante della base.</w:t>
      </w:r>
    </w:p>
    <w:p w14:paraId="2275A48D" w14:textId="77777777" w:rsidR="00D66AA1" w:rsidRPr="00234D88" w:rsidRDefault="00D66AA1" w:rsidP="00D66AA1">
      <w:pPr>
        <w:pStyle w:val="Alinea4"/>
        <w:numPr>
          <w:ilvl w:val="0"/>
          <w:numId w:val="0"/>
        </w:numPr>
        <w:spacing w:line="240" w:lineRule="auto"/>
        <w:ind w:left="709"/>
        <w:rPr>
          <w:rFonts w:ascii="Tahoma" w:hAnsi="Tahoma" w:cs="Tahoma"/>
        </w:rPr>
      </w:pPr>
    </w:p>
    <w:p w14:paraId="16366E52" w14:textId="77777777" w:rsidR="00B23F06" w:rsidRPr="00234D88" w:rsidRDefault="00B23F06" w:rsidP="00D66AA1">
      <w:pPr>
        <w:pStyle w:val="Alinea4"/>
        <w:spacing w:line="240" w:lineRule="auto"/>
        <w:ind w:left="426" w:hanging="425"/>
        <w:rPr>
          <w:rFonts w:ascii="Tahoma" w:hAnsi="Tahoma" w:cs="Tahoma"/>
          <w:b/>
        </w:rPr>
      </w:pPr>
      <w:bookmarkStart w:id="10" w:name="_Toc426638819"/>
      <w:bookmarkStart w:id="11" w:name="_Toc426639292"/>
      <w:bookmarkStart w:id="12" w:name="_Toc426640121"/>
      <w:bookmarkStart w:id="13" w:name="_Toc426641947"/>
      <w:r w:rsidRPr="00234D88">
        <w:rPr>
          <w:rFonts w:ascii="Tahoma" w:hAnsi="Tahoma" w:cs="Tahoma"/>
          <w:b/>
        </w:rPr>
        <w:t>Ufficiale/Sottufficiale Addetto alla FP:</w:t>
      </w:r>
      <w:bookmarkEnd w:id="10"/>
      <w:bookmarkEnd w:id="11"/>
      <w:bookmarkEnd w:id="12"/>
      <w:bookmarkEnd w:id="13"/>
    </w:p>
    <w:p w14:paraId="41330300"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monitora l’andamento dell’applicazione delle misure di FP e loro aderenza alle direttive/ordini emanati dal Comandante della base;</w:t>
      </w:r>
    </w:p>
    <w:p w14:paraId="5D06EE37"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effettua sopralluoghi tecnici di FP presso le unità dipendenti e le aree della base per esaminare le varie esigenze operative o richieste di concorsi rappresentate;</w:t>
      </w:r>
    </w:p>
    <w:p w14:paraId="6DED9E4D"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monitora l’impiego e lo stato di conservazione dei sistemi e dei materiali di FP dislocati nella TAOR della base (barriere, gabbioni metallici, attrezzature per il rilevamento di esplosivi, ecc.), richiedendo l’intervento di tecnici per la loro manutenzione/riparazione o la loro sostituzione;</w:t>
      </w:r>
    </w:p>
    <w:p w14:paraId="4FDEE682"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gestisce il processo di LId/LL in relazione alla FP.</w:t>
      </w:r>
    </w:p>
    <w:p w14:paraId="353DF0DA" w14:textId="77777777" w:rsidR="00D66AA1" w:rsidRPr="00234D88" w:rsidRDefault="00D66AA1" w:rsidP="00D66AA1">
      <w:pPr>
        <w:pStyle w:val="Alinea4"/>
        <w:numPr>
          <w:ilvl w:val="0"/>
          <w:numId w:val="0"/>
        </w:numPr>
        <w:spacing w:line="240" w:lineRule="auto"/>
        <w:ind w:left="709"/>
        <w:rPr>
          <w:rFonts w:ascii="Tahoma" w:hAnsi="Tahoma" w:cs="Tahoma"/>
        </w:rPr>
      </w:pPr>
    </w:p>
    <w:p w14:paraId="244DBD0E" w14:textId="77777777" w:rsidR="00B23F06" w:rsidRPr="00234D88" w:rsidRDefault="00B23F06" w:rsidP="00D66AA1">
      <w:pPr>
        <w:pStyle w:val="Alinea4"/>
        <w:spacing w:line="240" w:lineRule="auto"/>
        <w:ind w:left="426" w:hanging="425"/>
        <w:rPr>
          <w:rFonts w:ascii="Tahoma" w:hAnsi="Tahoma" w:cs="Tahoma"/>
          <w:b/>
        </w:rPr>
      </w:pPr>
      <w:bookmarkStart w:id="14" w:name="_Toc426638820"/>
      <w:bookmarkStart w:id="15" w:name="_Toc426639293"/>
      <w:bookmarkStart w:id="16" w:name="_Toc426640122"/>
      <w:bookmarkStart w:id="17" w:name="_Toc426641948"/>
      <w:r w:rsidRPr="00234D88">
        <w:rPr>
          <w:rFonts w:ascii="Tahoma" w:hAnsi="Tahoma" w:cs="Tahoma"/>
          <w:b/>
        </w:rPr>
        <w:t>Ufficiale Addetto alla Difesa CBRN:</w:t>
      </w:r>
      <w:bookmarkEnd w:id="14"/>
      <w:bookmarkEnd w:id="15"/>
      <w:bookmarkEnd w:id="16"/>
      <w:bookmarkEnd w:id="17"/>
    </w:p>
    <w:p w14:paraId="555A7E1A"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e monitora la minaccia CBRN nella TAOR assegnata alla base ed i relativi rischi;</w:t>
      </w:r>
    </w:p>
    <w:p w14:paraId="0BA4983F"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definisce le linee guida e le direttive per lo sviluppo dei piani inerenti la CBRN;</w:t>
      </w:r>
    </w:p>
    <w:p w14:paraId="44715279"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assicura la funzione di CBRN </w:t>
      </w:r>
      <w:r w:rsidRPr="00234D88">
        <w:rPr>
          <w:rFonts w:ascii="Tahoma" w:hAnsi="Tahoma" w:cs="Tahoma"/>
          <w:i/>
        </w:rPr>
        <w:t>Warning</w:t>
      </w:r>
      <w:r w:rsidRPr="00234D88">
        <w:rPr>
          <w:rFonts w:ascii="Tahoma" w:hAnsi="Tahoma" w:cs="Tahoma"/>
        </w:rPr>
        <w:t xml:space="preserve"> and </w:t>
      </w:r>
      <w:r w:rsidRPr="00234D88">
        <w:rPr>
          <w:rFonts w:ascii="Tahoma" w:hAnsi="Tahoma" w:cs="Tahoma"/>
          <w:i/>
        </w:rPr>
        <w:t>Reporting</w:t>
      </w:r>
      <w:r w:rsidRPr="00234D88">
        <w:rPr>
          <w:rFonts w:ascii="Tahoma" w:hAnsi="Tahoma" w:cs="Tahoma"/>
        </w:rPr>
        <w:t xml:space="preserve"> sia a livello di procedure manuali che per il tramite dei </w:t>
      </w:r>
      <w:r w:rsidRPr="00234D88">
        <w:rPr>
          <w:rFonts w:ascii="Tahoma" w:hAnsi="Tahoma" w:cs="Tahoma"/>
          <w:i/>
        </w:rPr>
        <w:t>software</w:t>
      </w:r>
      <w:r w:rsidRPr="00234D88">
        <w:rPr>
          <w:rFonts w:ascii="Tahoma" w:hAnsi="Tahoma" w:cs="Tahoma"/>
        </w:rPr>
        <w:t xml:space="preserve"> di </w:t>
      </w:r>
      <w:r w:rsidRPr="00234D88">
        <w:rPr>
          <w:rFonts w:ascii="Tahoma" w:hAnsi="Tahoma" w:cs="Tahoma"/>
          <w:i/>
        </w:rPr>
        <w:t>modelling</w:t>
      </w:r>
      <w:r w:rsidRPr="00234D88">
        <w:rPr>
          <w:rFonts w:ascii="Tahoma" w:hAnsi="Tahoma" w:cs="Tahoma"/>
        </w:rPr>
        <w:t xml:space="preserve"> </w:t>
      </w:r>
      <w:r w:rsidRPr="00234D88">
        <w:rPr>
          <w:rFonts w:ascii="Tahoma" w:hAnsi="Tahoma" w:cs="Tahoma"/>
          <w:i/>
        </w:rPr>
        <w:t>and</w:t>
      </w:r>
      <w:r w:rsidRPr="00234D88">
        <w:rPr>
          <w:rFonts w:ascii="Tahoma" w:hAnsi="Tahoma" w:cs="Tahoma"/>
        </w:rPr>
        <w:t xml:space="preserve"> </w:t>
      </w:r>
      <w:r w:rsidRPr="00234D88">
        <w:rPr>
          <w:rFonts w:ascii="Tahoma" w:hAnsi="Tahoma" w:cs="Tahoma"/>
          <w:i/>
        </w:rPr>
        <w:t>simulation</w:t>
      </w:r>
      <w:r w:rsidRPr="00234D88">
        <w:rPr>
          <w:rFonts w:ascii="Tahoma" w:hAnsi="Tahoma" w:cs="Tahoma"/>
        </w:rPr>
        <w:t xml:space="preserve"> (detta funzione deve essere integrata all’interno dell’apposita rete di </w:t>
      </w:r>
      <w:r w:rsidRPr="00234D88">
        <w:rPr>
          <w:rFonts w:ascii="Tahoma" w:hAnsi="Tahoma" w:cs="Tahoma"/>
          <w:i/>
        </w:rPr>
        <w:t>Warning</w:t>
      </w:r>
      <w:r w:rsidRPr="00234D88">
        <w:rPr>
          <w:rFonts w:ascii="Tahoma" w:hAnsi="Tahoma" w:cs="Tahoma"/>
        </w:rPr>
        <w:t xml:space="preserve"> and </w:t>
      </w:r>
      <w:r w:rsidRPr="00234D88">
        <w:rPr>
          <w:rFonts w:ascii="Tahoma" w:hAnsi="Tahoma" w:cs="Tahoma"/>
          <w:i/>
        </w:rPr>
        <w:t>Reporting</w:t>
      </w:r>
      <w:r w:rsidRPr="00234D88">
        <w:rPr>
          <w:rFonts w:ascii="Tahoma" w:hAnsi="Tahoma" w:cs="Tahoma"/>
        </w:rPr>
        <w:t xml:space="preserve"> esistente nella TAOR);</w:t>
      </w:r>
    </w:p>
    <w:p w14:paraId="4A75BE87"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supporta lo sviluppo dei piani di emergenza;</w:t>
      </w:r>
    </w:p>
    <w:p w14:paraId="221B2154"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il grado di capacità di sopravvivenza CBRN delle Unità/Comandi della base;</w:t>
      </w:r>
    </w:p>
    <w:p w14:paraId="05DA56A8"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coordina con cadenza predeterminata (settimanale, quindicinale etc.) l’attività di campionamento presso la base da effettuarsi da parte dell’Unità specialistica CBRN presente nella TAOR al fine di garantire un monitoraggio continuo relativo alla possibile presenza di agenti contaminanti;</w:t>
      </w:r>
    </w:p>
    <w:p w14:paraId="243B14EB"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verifica e valuta i possibili rischi derivanti da sedimi industriali presenti nelle vicinanze della base definendo a priori le possibile </w:t>
      </w:r>
      <w:r w:rsidRPr="00234D88">
        <w:rPr>
          <w:rFonts w:ascii="Tahoma" w:hAnsi="Tahoma" w:cs="Tahoma"/>
          <w:i/>
        </w:rPr>
        <w:t xml:space="preserve">Hazard </w:t>
      </w:r>
      <w:r w:rsidR="00B90C32" w:rsidRPr="00234D88">
        <w:rPr>
          <w:rFonts w:ascii="Tahoma" w:hAnsi="Tahoma" w:cs="Tahoma"/>
          <w:i/>
        </w:rPr>
        <w:t>Areas</w:t>
      </w:r>
      <w:r w:rsidRPr="00234D88">
        <w:rPr>
          <w:rFonts w:ascii="Tahoma" w:hAnsi="Tahoma" w:cs="Tahoma"/>
          <w:i/>
        </w:rPr>
        <w:t>.</w:t>
      </w:r>
    </w:p>
    <w:p w14:paraId="099E4375" w14:textId="77777777" w:rsidR="00BA0572" w:rsidRPr="00234D88" w:rsidRDefault="00BA0572" w:rsidP="00BA0572">
      <w:pPr>
        <w:pStyle w:val="SOTTOSOTTOPARA"/>
        <w:numPr>
          <w:ilvl w:val="0"/>
          <w:numId w:val="0"/>
        </w:numPr>
        <w:spacing w:before="0" w:after="0" w:line="240" w:lineRule="auto"/>
        <w:rPr>
          <w:rFonts w:ascii="Tahoma" w:hAnsi="Tahoma" w:cs="Tahoma"/>
        </w:rPr>
      </w:pPr>
      <w:bookmarkStart w:id="18" w:name="_Toc426638821"/>
      <w:bookmarkStart w:id="19" w:name="_Toc426639294"/>
      <w:bookmarkStart w:id="20" w:name="_Toc426640123"/>
      <w:bookmarkStart w:id="21" w:name="_Toc426641949"/>
    </w:p>
    <w:p w14:paraId="178E88F1" w14:textId="77777777" w:rsidR="00B23F06" w:rsidRPr="00234D88" w:rsidRDefault="00B23F06" w:rsidP="00D66AA1">
      <w:pPr>
        <w:pStyle w:val="Alinea4"/>
        <w:spacing w:line="240" w:lineRule="auto"/>
        <w:ind w:left="426" w:hanging="425"/>
        <w:rPr>
          <w:rFonts w:ascii="Tahoma" w:hAnsi="Tahoma" w:cs="Tahoma"/>
          <w:b/>
        </w:rPr>
      </w:pPr>
      <w:r w:rsidRPr="00234D88">
        <w:rPr>
          <w:rFonts w:ascii="Tahoma" w:hAnsi="Tahoma" w:cs="Tahoma"/>
          <w:b/>
        </w:rPr>
        <w:t>Ufficiale del genio addetto alla FP</w:t>
      </w:r>
      <w:r w:rsidR="0061636A" w:rsidRPr="00234D88">
        <w:rPr>
          <w:rFonts w:ascii="Tahoma" w:hAnsi="Tahoma" w:cs="Tahoma"/>
          <w:b/>
        </w:rPr>
        <w:t xml:space="preserve"> (FPE</w:t>
      </w:r>
      <w:r w:rsidR="0061636A" w:rsidRPr="00234D88">
        <w:rPr>
          <w:rStyle w:val="Rimandonotaapidipagina"/>
          <w:rFonts w:ascii="Tahoma" w:hAnsi="Tahoma" w:cs="Tahoma"/>
          <w:b/>
        </w:rPr>
        <w:footnoteReference w:id="18"/>
      </w:r>
      <w:r w:rsidR="0061636A" w:rsidRPr="00234D88">
        <w:rPr>
          <w:rFonts w:ascii="Tahoma" w:hAnsi="Tahoma" w:cs="Tahoma"/>
          <w:b/>
        </w:rPr>
        <w:t>)</w:t>
      </w:r>
      <w:r w:rsidRPr="00234D88">
        <w:rPr>
          <w:rFonts w:ascii="Tahoma" w:hAnsi="Tahoma" w:cs="Tahoma"/>
          <w:b/>
        </w:rPr>
        <w:t>:</w:t>
      </w:r>
      <w:bookmarkEnd w:id="18"/>
      <w:bookmarkEnd w:id="19"/>
      <w:bookmarkEnd w:id="20"/>
      <w:bookmarkEnd w:id="21"/>
    </w:p>
    <w:p w14:paraId="52284A2F"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e monitora la minaccia FPE nella TAOR assegnata alla base ed i relativi rischi;</w:t>
      </w:r>
    </w:p>
    <w:p w14:paraId="6EB2D599"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definisce le </w:t>
      </w:r>
      <w:r w:rsidR="0032639F" w:rsidRPr="00234D88">
        <w:rPr>
          <w:rFonts w:ascii="Tahoma" w:hAnsi="Tahoma" w:cs="Tahoma"/>
        </w:rPr>
        <w:t>“</w:t>
      </w:r>
      <w:r w:rsidRPr="00234D88">
        <w:rPr>
          <w:rFonts w:ascii="Tahoma" w:hAnsi="Tahoma" w:cs="Tahoma"/>
        </w:rPr>
        <w:t>misure di protezione passiva</w:t>
      </w:r>
      <w:r w:rsidR="0032639F" w:rsidRPr="00234D88">
        <w:rPr>
          <w:rFonts w:ascii="Tahoma" w:hAnsi="Tahoma" w:cs="Tahoma"/>
        </w:rPr>
        <w:t>”</w:t>
      </w:r>
      <w:r w:rsidRPr="00234D88">
        <w:rPr>
          <w:rFonts w:ascii="Tahoma" w:hAnsi="Tahoma" w:cs="Tahoma"/>
        </w:rPr>
        <w:t xml:space="preserve"> delle basi e degli elementi critici delle stesse (per la protezione collettiva, per l’integrazione/</w:t>
      </w:r>
      <w:r w:rsidR="0032639F" w:rsidRPr="00234D88">
        <w:rPr>
          <w:rFonts w:ascii="Tahoma" w:hAnsi="Tahoma" w:cs="Tahoma"/>
        </w:rPr>
        <w:t xml:space="preserve"> </w:t>
      </w:r>
      <w:r w:rsidRPr="00234D88">
        <w:rPr>
          <w:rFonts w:ascii="Tahoma" w:hAnsi="Tahoma" w:cs="Tahoma"/>
        </w:rPr>
        <w:t>potenziamento delle strutture della difesa attiva, a supporto della protezione CBRN, sanitaria e ambientale e per assicurare</w:t>
      </w:r>
      <w:r w:rsidR="0032639F" w:rsidRPr="00234D88">
        <w:rPr>
          <w:rFonts w:ascii="Tahoma" w:hAnsi="Tahoma" w:cs="Tahoma"/>
        </w:rPr>
        <w:t xml:space="preserve"> la sopravvivenza delle unità);</w:t>
      </w:r>
    </w:p>
    <w:p w14:paraId="5DB93755"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definisce le misure di </w:t>
      </w:r>
      <w:r w:rsidR="0032639F" w:rsidRPr="00234D88">
        <w:rPr>
          <w:rFonts w:ascii="Tahoma" w:hAnsi="Tahoma" w:cs="Tahoma"/>
        </w:rPr>
        <w:t>“</w:t>
      </w:r>
      <w:r w:rsidRPr="00234D88">
        <w:rPr>
          <w:rFonts w:ascii="Tahoma" w:hAnsi="Tahoma" w:cs="Tahoma"/>
        </w:rPr>
        <w:t>protezione antincendio</w:t>
      </w:r>
      <w:r w:rsidR="0032639F" w:rsidRPr="00234D88">
        <w:rPr>
          <w:rFonts w:ascii="Tahoma" w:hAnsi="Tahoma" w:cs="Tahoma"/>
        </w:rPr>
        <w:t>”</w:t>
      </w:r>
      <w:r w:rsidRPr="00234D88">
        <w:rPr>
          <w:rFonts w:ascii="Tahoma" w:hAnsi="Tahoma" w:cs="Tahoma"/>
        </w:rPr>
        <w:t>, valutando anche i relativi piani redatti dalle unità dipendenti;</w:t>
      </w:r>
    </w:p>
    <w:p w14:paraId="258C8F52"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gestisce l’iter del processo di FPE per la realizzazione delle strutture/</w:t>
      </w:r>
      <w:r w:rsidR="0032639F" w:rsidRPr="00234D88">
        <w:rPr>
          <w:rFonts w:ascii="Tahoma" w:hAnsi="Tahoma" w:cs="Tahoma"/>
        </w:rPr>
        <w:t xml:space="preserve"> </w:t>
      </w:r>
      <w:r w:rsidRPr="00234D88">
        <w:rPr>
          <w:rFonts w:ascii="Tahoma" w:hAnsi="Tahoma" w:cs="Tahoma"/>
        </w:rPr>
        <w:t>opere di protezione passiva;</w:t>
      </w:r>
    </w:p>
    <w:p w14:paraId="1C6315A8"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supporta </w:t>
      </w:r>
      <w:r w:rsidR="0032639F" w:rsidRPr="00234D88">
        <w:rPr>
          <w:rFonts w:ascii="Tahoma" w:hAnsi="Tahoma" w:cs="Tahoma"/>
        </w:rPr>
        <w:t>i</w:t>
      </w:r>
      <w:r w:rsidRPr="00234D88">
        <w:rPr>
          <w:rFonts w:ascii="Tahoma" w:hAnsi="Tahoma" w:cs="Tahoma"/>
        </w:rPr>
        <w:t>l</w:t>
      </w:r>
      <w:r w:rsidR="0032639F" w:rsidRPr="00234D88">
        <w:rPr>
          <w:rFonts w:ascii="Tahoma" w:hAnsi="Tahoma" w:cs="Tahoma"/>
        </w:rPr>
        <w:t xml:space="preserve"> </w:t>
      </w:r>
      <w:r w:rsidRPr="00234D88">
        <w:rPr>
          <w:rFonts w:ascii="Tahoma" w:hAnsi="Tahoma" w:cs="Tahoma"/>
        </w:rPr>
        <w:t>FPO nella gestione dei sistemi di sorveglianza e reazione;</w:t>
      </w:r>
    </w:p>
    <w:p w14:paraId="204291D8"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definisce le misure per lo sviluppo dei piani di inganno e quelle per il mascheramento;</w:t>
      </w:r>
    </w:p>
    <w:p w14:paraId="34E1CDB5"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analizza le </w:t>
      </w:r>
      <w:r w:rsidRPr="00234D88">
        <w:rPr>
          <w:rFonts w:ascii="Tahoma" w:hAnsi="Tahoma" w:cs="Tahoma"/>
          <w:i/>
        </w:rPr>
        <w:t>Check List</w:t>
      </w:r>
      <w:r w:rsidRPr="00234D88">
        <w:rPr>
          <w:rFonts w:ascii="Tahoma" w:hAnsi="Tahoma" w:cs="Tahoma"/>
        </w:rPr>
        <w:t xml:space="preserve"> sull’autovalutazione delle unità dipendenti per valutare eventuali aggiornamenti/diposizioni integrativa da far attuare;</w:t>
      </w:r>
    </w:p>
    <w:p w14:paraId="559D621C" w14:textId="77777777" w:rsidR="00D66AA1" w:rsidRPr="00234D88" w:rsidRDefault="00D66AA1" w:rsidP="00D66AA1">
      <w:pPr>
        <w:pStyle w:val="Alinea4"/>
        <w:numPr>
          <w:ilvl w:val="0"/>
          <w:numId w:val="0"/>
        </w:numPr>
        <w:spacing w:line="240" w:lineRule="auto"/>
        <w:ind w:left="709"/>
        <w:rPr>
          <w:rFonts w:ascii="Tahoma" w:hAnsi="Tahoma" w:cs="Tahoma"/>
        </w:rPr>
      </w:pPr>
    </w:p>
    <w:p w14:paraId="11C99F58" w14:textId="77777777" w:rsidR="00B23F06" w:rsidRPr="00234D88" w:rsidRDefault="00B23F06" w:rsidP="00D66AA1">
      <w:pPr>
        <w:pStyle w:val="Alinea4"/>
        <w:spacing w:line="240" w:lineRule="auto"/>
        <w:ind w:left="426" w:hanging="425"/>
        <w:rPr>
          <w:rFonts w:ascii="Tahoma" w:hAnsi="Tahoma" w:cs="Tahoma"/>
          <w:b/>
        </w:rPr>
      </w:pPr>
      <w:bookmarkStart w:id="22" w:name="_Toc426638822"/>
      <w:bookmarkStart w:id="23" w:name="_Toc426639295"/>
      <w:bookmarkStart w:id="24" w:name="_Toc426640124"/>
      <w:bookmarkStart w:id="25" w:name="_Toc426641950"/>
      <w:r w:rsidRPr="00234D88">
        <w:rPr>
          <w:rFonts w:ascii="Tahoma" w:hAnsi="Tahoma" w:cs="Tahoma"/>
          <w:b/>
        </w:rPr>
        <w:t>Ufficiale Medico (</w:t>
      </w:r>
      <w:r w:rsidRPr="00234D88">
        <w:rPr>
          <w:rFonts w:ascii="Tahoma" w:hAnsi="Tahoma" w:cs="Tahoma"/>
          <w:b/>
          <w:i/>
        </w:rPr>
        <w:t>Medical FP</w:t>
      </w:r>
      <w:r w:rsidRPr="00234D88">
        <w:rPr>
          <w:rFonts w:ascii="Tahoma" w:hAnsi="Tahoma" w:cs="Tahoma"/>
          <w:b/>
        </w:rPr>
        <w:t>):</w:t>
      </w:r>
      <w:bookmarkEnd w:id="22"/>
      <w:bookmarkEnd w:id="23"/>
      <w:bookmarkEnd w:id="24"/>
      <w:bookmarkEnd w:id="25"/>
    </w:p>
    <w:p w14:paraId="7EF2BE45"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e monitora la minaccia sanitaria e ambientale nella TAOR assegnata alla base ed i relativi rischi;</w:t>
      </w:r>
    </w:p>
    <w:p w14:paraId="417A4BF6"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verifica la realizzazione di tutte le fasi del processo </w:t>
      </w:r>
      <w:r w:rsidRPr="00234D88">
        <w:rPr>
          <w:rFonts w:ascii="Tahoma" w:hAnsi="Tahoma" w:cs="Tahoma"/>
          <w:i/>
        </w:rPr>
        <w:t xml:space="preserve">Force Health Protection </w:t>
      </w:r>
      <w:r w:rsidR="0061636A" w:rsidRPr="00234D88">
        <w:rPr>
          <w:rFonts w:ascii="Tahoma" w:hAnsi="Tahoma" w:cs="Tahoma"/>
        </w:rPr>
        <w:t>(FHP);</w:t>
      </w:r>
    </w:p>
    <w:p w14:paraId="0BC0EF9E"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fornisce valut</w:t>
      </w:r>
      <w:r w:rsidR="0032639F" w:rsidRPr="00234D88">
        <w:rPr>
          <w:rFonts w:ascii="Tahoma" w:hAnsi="Tahoma" w:cs="Tahoma"/>
        </w:rPr>
        <w:t>azioni sanitarie sull’ambiente;</w:t>
      </w:r>
    </w:p>
    <w:p w14:paraId="03B52C4F"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fornisce consulenza in merito ai rischi sanitari ave</w:t>
      </w:r>
      <w:r w:rsidR="0032639F" w:rsidRPr="00234D88">
        <w:rPr>
          <w:rFonts w:ascii="Tahoma" w:hAnsi="Tahoma" w:cs="Tahoma"/>
        </w:rPr>
        <w:t>nti un impatto sull’operazione;</w:t>
      </w:r>
    </w:p>
    <w:p w14:paraId="5871971C"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fornisce raccomandazioni sulle misure preventive di FHP e durante tutte le fasi dell’operazione, incl</w:t>
      </w:r>
      <w:r w:rsidR="0032639F" w:rsidRPr="00234D88">
        <w:rPr>
          <w:rFonts w:ascii="Tahoma" w:hAnsi="Tahoma" w:cs="Tahoma"/>
        </w:rPr>
        <w:t>use il pre e post-schieramento;</w:t>
      </w:r>
    </w:p>
    <w:p w14:paraId="18BEE0CB"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fornisce consigli sulla p</w:t>
      </w:r>
      <w:r w:rsidR="0032639F" w:rsidRPr="00234D88">
        <w:rPr>
          <w:rFonts w:ascii="Tahoma" w:hAnsi="Tahoma" w:cs="Tahoma"/>
        </w:rPr>
        <w:t>rontezza sanitaria della forza;</w:t>
      </w:r>
    </w:p>
    <w:p w14:paraId="6DC29A7E"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istituisce e gestire un sistema campale di sorveglianza delle malattie e della salute;</w:t>
      </w:r>
    </w:p>
    <w:p w14:paraId="5DADD04E"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monitora le m</w:t>
      </w:r>
      <w:r w:rsidR="0032639F" w:rsidRPr="00234D88">
        <w:rPr>
          <w:rFonts w:ascii="Tahoma" w:hAnsi="Tahoma" w:cs="Tahoma"/>
        </w:rPr>
        <w:t>isure di FHP attuate in teatro;</w:t>
      </w:r>
    </w:p>
    <w:p w14:paraId="701D15FA"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fornisce indicazioni FHP per il contributo sanitario da sviluppare durante la fase di pianificazione. </w:t>
      </w:r>
    </w:p>
    <w:p w14:paraId="26E10943" w14:textId="77777777" w:rsidR="00D66AA1" w:rsidRPr="00234D88" w:rsidRDefault="00D66AA1" w:rsidP="00D66AA1">
      <w:pPr>
        <w:pStyle w:val="Alinea4"/>
        <w:numPr>
          <w:ilvl w:val="0"/>
          <w:numId w:val="0"/>
        </w:numPr>
        <w:spacing w:line="240" w:lineRule="auto"/>
        <w:ind w:left="709"/>
        <w:rPr>
          <w:rFonts w:ascii="Tahoma" w:hAnsi="Tahoma" w:cs="Tahoma"/>
        </w:rPr>
      </w:pPr>
    </w:p>
    <w:p w14:paraId="222D297B" w14:textId="77777777" w:rsidR="00B23F06" w:rsidRPr="00234D88" w:rsidRDefault="00B23F06" w:rsidP="00D66AA1">
      <w:pPr>
        <w:pStyle w:val="Alinea4"/>
        <w:spacing w:line="240" w:lineRule="auto"/>
        <w:ind w:left="426" w:hanging="425"/>
        <w:rPr>
          <w:rFonts w:ascii="Tahoma" w:hAnsi="Tahoma" w:cs="Tahoma"/>
          <w:b/>
        </w:rPr>
      </w:pPr>
      <w:bookmarkStart w:id="26" w:name="_Toc426638823"/>
      <w:bookmarkStart w:id="27" w:name="_Toc426639296"/>
      <w:bookmarkStart w:id="28" w:name="_Toc426640125"/>
      <w:bookmarkStart w:id="29" w:name="_Toc426641951"/>
      <w:r w:rsidRPr="00234D88">
        <w:rPr>
          <w:rFonts w:ascii="Tahoma" w:hAnsi="Tahoma" w:cs="Tahoma"/>
          <w:b/>
        </w:rPr>
        <w:t>Ufficiale Veterinario</w:t>
      </w:r>
      <w:r w:rsidR="00B90C32" w:rsidRPr="00234D88">
        <w:rPr>
          <w:rFonts w:ascii="Tahoma" w:hAnsi="Tahoma" w:cs="Tahoma"/>
          <w:b/>
        </w:rPr>
        <w:t>:</w:t>
      </w:r>
    </w:p>
    <w:p w14:paraId="399D1ADE"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fornisce supporto sanitario relativo alla prevenzione, controllo e attività di sensibilizzazione al personale per il contrasto al randagismo, epidemie, insetti, cura dell’igiene negli ambienti di lavoro;</w:t>
      </w:r>
    </w:p>
    <w:p w14:paraId="5B1C7F8D"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effettua i controlli sulle acque, sul confezionamento del cibo, sulla validità dei viveri e delle bevande.</w:t>
      </w:r>
    </w:p>
    <w:p w14:paraId="6F563A4F" w14:textId="77777777" w:rsidR="00DF595D" w:rsidRPr="00234D88" w:rsidRDefault="00DF595D" w:rsidP="00BA0572">
      <w:pPr>
        <w:pStyle w:val="SOTTOSOTTOPARA"/>
        <w:numPr>
          <w:ilvl w:val="0"/>
          <w:numId w:val="0"/>
        </w:numPr>
        <w:spacing w:before="0" w:after="0" w:line="240" w:lineRule="auto"/>
        <w:rPr>
          <w:rFonts w:ascii="Tahoma" w:hAnsi="Tahoma" w:cs="Tahoma"/>
        </w:rPr>
      </w:pPr>
    </w:p>
    <w:p w14:paraId="5A07CCBA" w14:textId="77777777" w:rsidR="00B23F06" w:rsidRPr="00234D88" w:rsidRDefault="00B23F06" w:rsidP="00D66AA1">
      <w:pPr>
        <w:pStyle w:val="Alinea4"/>
        <w:spacing w:line="240" w:lineRule="auto"/>
        <w:ind w:left="426" w:hanging="425"/>
        <w:rPr>
          <w:rFonts w:ascii="Tahoma" w:hAnsi="Tahoma" w:cs="Tahoma"/>
          <w:b/>
        </w:rPr>
      </w:pPr>
      <w:r w:rsidRPr="00234D88">
        <w:rPr>
          <w:rFonts w:ascii="Tahoma" w:hAnsi="Tahoma" w:cs="Tahoma"/>
          <w:b/>
        </w:rPr>
        <w:t xml:space="preserve">Ufficiale Addetto alla Difesa da </w:t>
      </w:r>
      <w:r w:rsidR="00B90C32" w:rsidRPr="00234D88">
        <w:rPr>
          <w:rFonts w:ascii="Tahoma" w:hAnsi="Tahoma" w:cs="Tahoma"/>
          <w:b/>
        </w:rPr>
        <w:t xml:space="preserve">Minaccia </w:t>
      </w:r>
      <w:r w:rsidRPr="00234D88">
        <w:rPr>
          <w:rFonts w:ascii="Tahoma" w:hAnsi="Tahoma" w:cs="Tahoma"/>
          <w:b/>
        </w:rPr>
        <w:t>Aerea</w:t>
      </w:r>
      <w:bookmarkEnd w:id="26"/>
      <w:bookmarkEnd w:id="27"/>
      <w:bookmarkEnd w:id="28"/>
      <w:bookmarkEnd w:id="29"/>
      <w:r w:rsidR="00B90C32" w:rsidRPr="00234D88">
        <w:rPr>
          <w:rFonts w:ascii="Tahoma" w:hAnsi="Tahoma" w:cs="Tahoma"/>
          <w:b/>
        </w:rPr>
        <w:t>:</w:t>
      </w:r>
    </w:p>
    <w:p w14:paraId="7845E84A"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e monitorare la minaccia aerea nella TAOR assegnata alla base ed i relativi rischi;</w:t>
      </w:r>
    </w:p>
    <w:p w14:paraId="2CED4E3A"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sviluppa il piano di difesa area della base;</w:t>
      </w:r>
    </w:p>
    <w:p w14:paraId="26DEDDEA"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supporta lo sviluppo dei piani per la difesa terrestre e di sorveglianza della TAOR della base;</w:t>
      </w:r>
    </w:p>
    <w:p w14:paraId="4EF4217D" w14:textId="77777777" w:rsidR="00B23F06" w:rsidRPr="00234D88" w:rsidRDefault="00B23F06" w:rsidP="00113DD7">
      <w:pPr>
        <w:pStyle w:val="Alinea4"/>
        <w:numPr>
          <w:ilvl w:val="1"/>
          <w:numId w:val="37"/>
        </w:numPr>
        <w:spacing w:line="240" w:lineRule="auto"/>
        <w:ind w:left="709" w:hanging="283"/>
        <w:rPr>
          <w:rFonts w:ascii="Tahoma" w:hAnsi="Tahoma" w:cs="Tahoma"/>
          <w:bCs/>
        </w:rPr>
      </w:pPr>
      <w:r w:rsidRPr="00234D88">
        <w:rPr>
          <w:rFonts w:ascii="Tahoma" w:hAnsi="Tahoma" w:cs="Tahoma"/>
        </w:rPr>
        <w:t>monitora l’impiego e lo stato di conservazione dei sistemi e dei materiali per la difesa aerea dislocati nella TAOR della base.</w:t>
      </w:r>
    </w:p>
    <w:p w14:paraId="06B59D31" w14:textId="77777777" w:rsidR="005F7854" w:rsidRPr="00234D88" w:rsidRDefault="005F7854" w:rsidP="00D66AA1">
      <w:pPr>
        <w:pStyle w:val="Alinea4"/>
        <w:numPr>
          <w:ilvl w:val="0"/>
          <w:numId w:val="0"/>
        </w:numPr>
        <w:spacing w:line="240" w:lineRule="auto"/>
        <w:ind w:left="709"/>
        <w:rPr>
          <w:rFonts w:ascii="Tahoma" w:hAnsi="Tahoma" w:cs="Tahoma"/>
          <w:bCs/>
        </w:rPr>
      </w:pPr>
    </w:p>
    <w:p w14:paraId="005C200B" w14:textId="77777777" w:rsidR="00B23F06" w:rsidRPr="00234D88" w:rsidRDefault="00B23F06" w:rsidP="00D66AA1">
      <w:pPr>
        <w:pStyle w:val="Alinea4"/>
        <w:spacing w:line="240" w:lineRule="auto"/>
        <w:ind w:left="426" w:hanging="425"/>
        <w:rPr>
          <w:rFonts w:ascii="Tahoma" w:hAnsi="Tahoma" w:cs="Tahoma"/>
          <w:b/>
        </w:rPr>
      </w:pPr>
      <w:bookmarkStart w:id="30" w:name="_Toc426638824"/>
      <w:bookmarkStart w:id="31" w:name="_Toc426639297"/>
      <w:bookmarkStart w:id="32" w:name="_Toc426640126"/>
      <w:bookmarkStart w:id="33" w:name="_Toc426641952"/>
      <w:r w:rsidRPr="00234D88">
        <w:rPr>
          <w:rFonts w:ascii="Tahoma" w:hAnsi="Tahoma" w:cs="Tahoma"/>
          <w:b/>
        </w:rPr>
        <w:t>Ufficiale OPSEC</w:t>
      </w:r>
      <w:bookmarkEnd w:id="30"/>
      <w:bookmarkEnd w:id="31"/>
      <w:bookmarkEnd w:id="32"/>
      <w:bookmarkEnd w:id="33"/>
      <w:r w:rsidR="00B90C32" w:rsidRPr="00234D88">
        <w:rPr>
          <w:rFonts w:ascii="Tahoma" w:hAnsi="Tahoma" w:cs="Tahoma"/>
          <w:b/>
        </w:rPr>
        <w:t>:</w:t>
      </w:r>
    </w:p>
    <w:p w14:paraId="69460529"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e monitora la minaccia alle informazioni nella TAOR assegnata alla base ed i relativi rischi;</w:t>
      </w:r>
    </w:p>
    <w:p w14:paraId="3E40D475"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revisiona i documenti dello Staff, i sistemi per la gestione e lo scambio delle informazioni aggiornando le EEFI;</w:t>
      </w:r>
    </w:p>
    <w:p w14:paraId="58235735"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identifica e consiglia il FPO sulle misure per la protezione delle informazioni;</w:t>
      </w:r>
    </w:p>
    <w:p w14:paraId="5ED569C3" w14:textId="77777777" w:rsidR="00B23F06" w:rsidRPr="00234D88" w:rsidRDefault="00B23F06" w:rsidP="00113DD7">
      <w:pPr>
        <w:pStyle w:val="Alinea4"/>
        <w:numPr>
          <w:ilvl w:val="1"/>
          <w:numId w:val="37"/>
        </w:numPr>
        <w:spacing w:line="240" w:lineRule="auto"/>
        <w:ind w:left="709" w:hanging="283"/>
        <w:rPr>
          <w:rFonts w:ascii="Tahoma" w:hAnsi="Tahoma" w:cs="Tahoma"/>
          <w:bCs/>
        </w:rPr>
      </w:pPr>
      <w:r w:rsidRPr="00234D88">
        <w:rPr>
          <w:rFonts w:ascii="Tahoma" w:hAnsi="Tahoma" w:cs="Tahoma"/>
        </w:rPr>
        <w:t>predispone i piani e le SOP ai fini dell’OPSEC.</w:t>
      </w:r>
    </w:p>
    <w:p w14:paraId="3C47520E" w14:textId="77777777" w:rsidR="00D66AA1" w:rsidRPr="00234D88" w:rsidRDefault="00D66AA1" w:rsidP="00D66AA1">
      <w:pPr>
        <w:pStyle w:val="Alinea4"/>
        <w:numPr>
          <w:ilvl w:val="0"/>
          <w:numId w:val="0"/>
        </w:numPr>
        <w:spacing w:line="240" w:lineRule="auto"/>
        <w:ind w:left="709"/>
        <w:rPr>
          <w:rFonts w:ascii="Tahoma" w:hAnsi="Tahoma" w:cs="Tahoma"/>
          <w:bCs/>
        </w:rPr>
      </w:pPr>
    </w:p>
    <w:p w14:paraId="1723B25D" w14:textId="77777777" w:rsidR="00B23F06" w:rsidRPr="00234D88" w:rsidRDefault="00B23F06" w:rsidP="00D66AA1">
      <w:pPr>
        <w:pStyle w:val="Alinea4"/>
        <w:spacing w:line="240" w:lineRule="auto"/>
        <w:ind w:left="426" w:hanging="425"/>
        <w:rPr>
          <w:rFonts w:ascii="Tahoma" w:hAnsi="Tahoma" w:cs="Tahoma"/>
          <w:b/>
        </w:rPr>
      </w:pPr>
      <w:bookmarkStart w:id="34" w:name="_Toc426638825"/>
      <w:bookmarkStart w:id="35" w:name="_Toc426639298"/>
      <w:bookmarkStart w:id="36" w:name="_Toc426640127"/>
      <w:bookmarkStart w:id="37" w:name="_Toc426641953"/>
      <w:r w:rsidRPr="00234D88">
        <w:rPr>
          <w:rFonts w:ascii="Tahoma" w:hAnsi="Tahoma" w:cs="Tahoma"/>
          <w:b/>
        </w:rPr>
        <w:t>Ufficiale Addetto alla Sicurezza</w:t>
      </w:r>
      <w:bookmarkEnd w:id="34"/>
      <w:bookmarkEnd w:id="35"/>
      <w:bookmarkEnd w:id="36"/>
      <w:bookmarkEnd w:id="37"/>
      <w:r w:rsidR="00B90C32" w:rsidRPr="00234D88">
        <w:rPr>
          <w:rFonts w:ascii="Tahoma" w:hAnsi="Tahoma" w:cs="Tahoma"/>
          <w:b/>
        </w:rPr>
        <w:t>:</w:t>
      </w:r>
      <w:r w:rsidRPr="00234D88">
        <w:rPr>
          <w:rFonts w:ascii="Tahoma" w:hAnsi="Tahoma" w:cs="Tahoma"/>
          <w:b/>
        </w:rPr>
        <w:t xml:space="preserve"> </w:t>
      </w:r>
    </w:p>
    <w:p w14:paraId="4F7E5401"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e monitora la minaccia nella TAOR assegnata alla base ed i relativi rischi;</w:t>
      </w:r>
    </w:p>
    <w:p w14:paraId="3C69895F"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raccoglie e dissemina le informazioni su tale minaccia;</w:t>
      </w:r>
    </w:p>
    <w:p w14:paraId="37C7E7A4"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valuta lo stato dell’allertamento in vigore sulla base dell’evoluzione della minaccia;</w:t>
      </w:r>
    </w:p>
    <w:p w14:paraId="0B0E4829"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 xml:space="preserve">definisce le procedure per il controllo degli accessi, </w:t>
      </w:r>
    </w:p>
    <w:p w14:paraId="3DF30E9B"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predispone il piano di difesa terrestre della base;</w:t>
      </w:r>
    </w:p>
    <w:p w14:paraId="3084359D"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stabilisce le procedure per il controllo degli accessi, il rilascio dei PASS e la pianificazione dei movimenti dei veicoli all’interno della base;</w:t>
      </w:r>
    </w:p>
    <w:p w14:paraId="5B0991B0"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stabilisce le procedure per il controllo e l’autorizzazione all’accesso dei lavoratori locali, compreso il processo di verifica dei requisiti per l’assunzione;</w:t>
      </w:r>
    </w:p>
    <w:p w14:paraId="1926FBFC"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stabilisce le attività di controllo lungo le LOC, le vie d’acqua esterne e dei punti di accesso alla base;</w:t>
      </w:r>
    </w:p>
    <w:p w14:paraId="079DAD5F"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stabilisce le procedure per il rilascio delle tessere di riconoscimento individuale;</w:t>
      </w:r>
    </w:p>
    <w:p w14:paraId="4710B92D" w14:textId="77777777" w:rsidR="00B23F06" w:rsidRPr="00234D88" w:rsidRDefault="00B23F06" w:rsidP="00113DD7">
      <w:pPr>
        <w:pStyle w:val="Alinea4"/>
        <w:numPr>
          <w:ilvl w:val="1"/>
          <w:numId w:val="37"/>
        </w:numPr>
        <w:spacing w:line="240" w:lineRule="auto"/>
        <w:ind w:left="709" w:hanging="283"/>
        <w:rPr>
          <w:rFonts w:ascii="Tahoma" w:hAnsi="Tahoma" w:cs="Tahoma"/>
        </w:rPr>
      </w:pPr>
      <w:r w:rsidRPr="00234D88">
        <w:rPr>
          <w:rFonts w:ascii="Tahoma" w:hAnsi="Tahoma" w:cs="Tahoma"/>
        </w:rPr>
        <w:t>stabilisce le procedure per le attività di controllo biometrico agli ingressi;</w:t>
      </w:r>
    </w:p>
    <w:p w14:paraId="679CDEDE" w14:textId="77777777" w:rsidR="00B23F06" w:rsidRPr="00234D88" w:rsidRDefault="00B23F06" w:rsidP="00113DD7">
      <w:pPr>
        <w:pStyle w:val="Alinea4"/>
        <w:numPr>
          <w:ilvl w:val="1"/>
          <w:numId w:val="37"/>
        </w:numPr>
        <w:spacing w:line="240" w:lineRule="auto"/>
        <w:ind w:left="709" w:hanging="283"/>
        <w:rPr>
          <w:rFonts w:ascii="Tahoma" w:hAnsi="Tahoma" w:cs="Tahoma"/>
          <w:bCs/>
        </w:rPr>
      </w:pPr>
      <w:r w:rsidRPr="00234D88">
        <w:rPr>
          <w:rFonts w:ascii="Tahoma" w:hAnsi="Tahoma" w:cs="Tahoma"/>
        </w:rPr>
        <w:t>definisce le attività addestrative ed esercitative del personale della difesa.</w:t>
      </w:r>
    </w:p>
    <w:p w14:paraId="081EDD98" w14:textId="77777777" w:rsidR="00194B45" w:rsidRPr="00234D88" w:rsidRDefault="00194B45" w:rsidP="00BA0572">
      <w:pPr>
        <w:spacing w:after="0" w:line="240" w:lineRule="auto"/>
        <w:rPr>
          <w:rFonts w:ascii="Tahoma" w:hAnsi="Tahoma" w:cs="Tahoma"/>
          <w:sz w:val="24"/>
          <w:szCs w:val="24"/>
        </w:rPr>
      </w:pPr>
    </w:p>
    <w:p w14:paraId="2327B5C3" w14:textId="77777777" w:rsidR="00B23F06" w:rsidRPr="00234D88" w:rsidRDefault="00B23F06" w:rsidP="00BA0572">
      <w:pPr>
        <w:spacing w:after="0" w:line="240" w:lineRule="auto"/>
        <w:rPr>
          <w:rFonts w:ascii="Tahoma" w:hAnsi="Tahoma" w:cs="Tahoma"/>
          <w:b/>
          <w:sz w:val="24"/>
          <w:szCs w:val="24"/>
        </w:rPr>
      </w:pPr>
      <w:r w:rsidRPr="00234D88">
        <w:rPr>
          <w:rFonts w:ascii="Tahoma" w:hAnsi="Tahoma" w:cs="Tahoma"/>
          <w:b/>
          <w:sz w:val="24"/>
          <w:szCs w:val="24"/>
        </w:rPr>
        <w:t>COMPITI DELLE VARIE CELLULE PER LE ATTIVITÀ DI SUPPORTO AL  FPWG</w:t>
      </w:r>
    </w:p>
    <w:p w14:paraId="4574AD64" w14:textId="77777777" w:rsidR="00B23F06" w:rsidRPr="00234D88" w:rsidRDefault="00B23F06" w:rsidP="00BA0572">
      <w:pPr>
        <w:pStyle w:val="31TestoParagrafo"/>
        <w:spacing w:after="0"/>
        <w:ind w:left="0"/>
        <w:rPr>
          <w:rFonts w:ascii="Tahoma" w:hAnsi="Tahoma" w:cs="Tahoma"/>
        </w:rPr>
      </w:pPr>
      <w:r w:rsidRPr="00234D88">
        <w:rPr>
          <w:rFonts w:ascii="Tahoma" w:hAnsi="Tahoma" w:cs="Tahoma"/>
        </w:rPr>
        <w:t>La partecipazione di ciascun elemento delle Cellule al FPWG viene:</w:t>
      </w:r>
    </w:p>
    <w:p w14:paraId="282CADF8" w14:textId="77777777" w:rsidR="00B23F06" w:rsidRPr="00234D88" w:rsidRDefault="00B23F06" w:rsidP="00BA0572">
      <w:pPr>
        <w:pStyle w:val="Alinea4"/>
        <w:spacing w:line="240" w:lineRule="auto"/>
        <w:ind w:left="426" w:hanging="425"/>
        <w:rPr>
          <w:rFonts w:ascii="Tahoma" w:hAnsi="Tahoma" w:cs="Tahoma"/>
        </w:rPr>
      </w:pPr>
      <w:r w:rsidRPr="00234D88">
        <w:rPr>
          <w:rFonts w:ascii="Tahoma" w:hAnsi="Tahoma" w:cs="Tahoma"/>
        </w:rPr>
        <w:t xml:space="preserve">definita, di volta in volta, dal Capo Cellula FP sulla base della situazione operativa o delle esigenze operative/problematiche di FP da esaminare; </w:t>
      </w:r>
    </w:p>
    <w:p w14:paraId="551AD85C" w14:textId="77777777" w:rsidR="00B23F06" w:rsidRPr="00234D88" w:rsidRDefault="00B23F06" w:rsidP="00BA0572">
      <w:pPr>
        <w:pStyle w:val="Alinea4"/>
        <w:spacing w:line="240" w:lineRule="auto"/>
        <w:ind w:left="426" w:hanging="425"/>
        <w:rPr>
          <w:rFonts w:ascii="Tahoma" w:hAnsi="Tahoma" w:cs="Tahoma"/>
        </w:rPr>
      </w:pPr>
      <w:r w:rsidRPr="00234D88">
        <w:rPr>
          <w:rFonts w:ascii="Tahoma" w:hAnsi="Tahoma" w:cs="Tahoma"/>
        </w:rPr>
        <w:t>legata all’esame delle problematiche di FP connesse con la propria Cellula:</w:t>
      </w:r>
    </w:p>
    <w:p w14:paraId="01EB3664"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S/G1</w:t>
      </w:r>
      <w:r w:rsidRPr="00234D88">
        <w:rPr>
          <w:rFonts w:ascii="Tahoma" w:hAnsi="Tahoma" w:cs="Tahoma"/>
        </w:rPr>
        <w:t>: analisi delle problematiche relative all’organico delle unità addetta alla difesa della base;</w:t>
      </w:r>
    </w:p>
    <w:p w14:paraId="37923C32"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S/G2</w:t>
      </w:r>
      <w:r w:rsidRPr="00234D88">
        <w:rPr>
          <w:rFonts w:ascii="Tahoma" w:hAnsi="Tahoma" w:cs="Tahoma"/>
        </w:rPr>
        <w:t xml:space="preserve">: analisi della minaccia e dei rischi (attraverso il collegamento con gli organi informativi nazionali e della HN e l’esame di CI </w:t>
      </w:r>
      <w:r w:rsidRPr="00234D88">
        <w:rPr>
          <w:rFonts w:ascii="Tahoma" w:hAnsi="Tahoma" w:cs="Tahoma"/>
          <w:i/>
        </w:rPr>
        <w:t>reports</w:t>
      </w:r>
      <w:r w:rsidRPr="00234D88">
        <w:rPr>
          <w:rFonts w:ascii="Tahoma" w:hAnsi="Tahoma" w:cs="Tahoma"/>
        </w:rPr>
        <w:t>, informazioni e documenti classificati);</w:t>
      </w:r>
    </w:p>
    <w:p w14:paraId="001C27E8"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S3/G-Eng:</w:t>
      </w:r>
      <w:r w:rsidRPr="00234D88">
        <w:rPr>
          <w:rFonts w:ascii="Tahoma" w:hAnsi="Tahoma" w:cs="Tahoma"/>
        </w:rPr>
        <w:t xml:space="preserve"> misure per mitigare gli effetti della minaccia ed aumentare la protezione fisica e strutturale e le capacità di sopravvivenza della base, attività EOD/IEDD, </w:t>
      </w:r>
      <w:r w:rsidRPr="00234D88">
        <w:rPr>
          <w:rFonts w:ascii="Tahoma" w:hAnsi="Tahoma" w:cs="Tahoma"/>
          <w:i/>
        </w:rPr>
        <w:t xml:space="preserve">route &amp; area clearance </w:t>
      </w:r>
      <w:r w:rsidRPr="00234D88">
        <w:rPr>
          <w:rFonts w:ascii="Tahoma" w:hAnsi="Tahoma" w:cs="Tahoma"/>
        </w:rPr>
        <w:t xml:space="preserve">e </w:t>
      </w:r>
      <w:r w:rsidRPr="00234D88">
        <w:rPr>
          <w:rFonts w:ascii="Tahoma" w:hAnsi="Tahoma" w:cs="Tahoma"/>
          <w:i/>
        </w:rPr>
        <w:t>military search</w:t>
      </w:r>
      <w:r w:rsidRPr="00234D88">
        <w:rPr>
          <w:rFonts w:ascii="Tahoma" w:hAnsi="Tahoma" w:cs="Tahoma"/>
        </w:rPr>
        <w:t>;</w:t>
      </w:r>
    </w:p>
    <w:p w14:paraId="53339C50"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S/G4</w:t>
      </w:r>
      <w:r w:rsidRPr="00234D88">
        <w:rPr>
          <w:rFonts w:ascii="Tahoma" w:hAnsi="Tahoma" w:cs="Tahoma"/>
        </w:rPr>
        <w:t xml:space="preserve">: organizzazione dei convogli, scorte e controllo delle LOC, sicurezza durante il caricamento e scaricamento dei materiali, stoccaggio e sicurezza dei relativi depositi ed infrastrutture di supporto (in coordinamento con il S/G2 ed il S/G3 FP); interventi per la protezione ambientale (con il supporto della S3/G-Eng e del </w:t>
      </w:r>
      <w:r w:rsidRPr="00234D88">
        <w:rPr>
          <w:rFonts w:ascii="Tahoma" w:hAnsi="Tahoma" w:cs="Tahoma"/>
          <w:i/>
        </w:rPr>
        <w:t>Camp Site Manager</w:t>
      </w:r>
      <w:r w:rsidRPr="00234D88">
        <w:rPr>
          <w:rFonts w:ascii="Tahoma" w:hAnsi="Tahoma" w:cs="Tahoma"/>
        </w:rPr>
        <w:t xml:space="preserve"> della base);</w:t>
      </w:r>
    </w:p>
    <w:p w14:paraId="7E008945"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 xml:space="preserve">S/G4 </w:t>
      </w:r>
      <w:r w:rsidRPr="00234D88">
        <w:rPr>
          <w:rFonts w:ascii="Tahoma" w:hAnsi="Tahoma" w:cs="Tahoma"/>
          <w:b/>
          <w:i/>
        </w:rPr>
        <w:t>Med</w:t>
      </w:r>
      <w:r w:rsidR="005F7854" w:rsidRPr="00234D88">
        <w:rPr>
          <w:rFonts w:ascii="Tahoma" w:hAnsi="Tahoma" w:cs="Tahoma"/>
          <w:b/>
          <w:i/>
        </w:rPr>
        <w:t>ical</w:t>
      </w:r>
      <w:r w:rsidR="005F7854" w:rsidRPr="00234D88">
        <w:rPr>
          <w:rFonts w:ascii="Tahoma" w:hAnsi="Tahoma" w:cs="Tahoma"/>
          <w:b/>
        </w:rPr>
        <w:t xml:space="preserve"> FP</w:t>
      </w:r>
      <w:r w:rsidRPr="00234D88">
        <w:rPr>
          <w:rFonts w:ascii="Tahoma" w:hAnsi="Tahoma" w:cs="Tahoma"/>
        </w:rPr>
        <w:t xml:space="preserve">: misure per la salute fisica, dentale e mentale del personale, le misure di medicina preventiva (pronto soccorso, igiene, preservazione dell’ambiente, controllo dei vettori epidemici, ecc.), </w:t>
      </w:r>
      <w:r w:rsidRPr="00234D88">
        <w:rPr>
          <w:rFonts w:ascii="Tahoma" w:hAnsi="Tahoma" w:cs="Tahoma"/>
          <w:i/>
        </w:rPr>
        <w:t>medical intelligence information</w:t>
      </w:r>
      <w:r w:rsidRPr="00234D88">
        <w:rPr>
          <w:rFonts w:ascii="Tahoma" w:hAnsi="Tahoma" w:cs="Tahoma"/>
        </w:rPr>
        <w:t>;</w:t>
      </w:r>
    </w:p>
    <w:p w14:paraId="759F0CFB"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S/G6 INFOSEC</w:t>
      </w:r>
      <w:r w:rsidR="005F7854" w:rsidRPr="00234D88">
        <w:rPr>
          <w:rFonts w:ascii="Tahoma" w:hAnsi="Tahoma" w:cs="Tahoma"/>
          <w:b/>
        </w:rPr>
        <w:t xml:space="preserve"> (</w:t>
      </w:r>
      <w:r w:rsidR="005F7854" w:rsidRPr="00234D88">
        <w:rPr>
          <w:rFonts w:ascii="Tahoma" w:hAnsi="Tahoma" w:cs="Tahoma"/>
          <w:b/>
          <w:i/>
        </w:rPr>
        <w:t>Information Security</w:t>
      </w:r>
      <w:r w:rsidR="005F7854" w:rsidRPr="00234D88">
        <w:rPr>
          <w:rFonts w:ascii="Tahoma" w:hAnsi="Tahoma" w:cs="Tahoma"/>
          <w:b/>
        </w:rPr>
        <w:t>)</w:t>
      </w:r>
      <w:r w:rsidRPr="00234D88">
        <w:rPr>
          <w:rFonts w:ascii="Tahoma" w:hAnsi="Tahoma" w:cs="Tahoma"/>
        </w:rPr>
        <w:t>:</w:t>
      </w:r>
      <w:r w:rsidRPr="00234D88">
        <w:rPr>
          <w:rFonts w:ascii="Tahoma" w:hAnsi="Tahoma" w:cs="Tahoma"/>
          <w:b/>
          <w:i/>
        </w:rPr>
        <w:t xml:space="preserve"> </w:t>
      </w:r>
      <w:r w:rsidRPr="00234D88">
        <w:rPr>
          <w:rFonts w:ascii="Tahoma" w:hAnsi="Tahoma" w:cs="Tahoma"/>
        </w:rPr>
        <w:t>misure preventive e di controllo COMPUSEC</w:t>
      </w:r>
      <w:r w:rsidR="005F7854" w:rsidRPr="00234D88">
        <w:rPr>
          <w:rFonts w:ascii="Tahoma" w:hAnsi="Tahoma" w:cs="Tahoma"/>
        </w:rPr>
        <w:t xml:space="preserve"> (</w:t>
      </w:r>
      <w:r w:rsidR="005F7854" w:rsidRPr="00234D88">
        <w:rPr>
          <w:rFonts w:ascii="Tahoma" w:hAnsi="Tahoma" w:cs="Tahoma"/>
          <w:i/>
        </w:rPr>
        <w:t>Computer Security</w:t>
      </w:r>
      <w:r w:rsidR="005F7854" w:rsidRPr="00234D88">
        <w:rPr>
          <w:rFonts w:ascii="Tahoma" w:hAnsi="Tahoma" w:cs="Tahoma"/>
        </w:rPr>
        <w:t>)</w:t>
      </w:r>
      <w:r w:rsidRPr="00234D88">
        <w:rPr>
          <w:rFonts w:ascii="Tahoma" w:hAnsi="Tahoma" w:cs="Tahoma"/>
        </w:rPr>
        <w:t xml:space="preserve"> e COMSEC</w:t>
      </w:r>
      <w:r w:rsidR="005F7854" w:rsidRPr="00234D88">
        <w:rPr>
          <w:rFonts w:ascii="Tahoma" w:hAnsi="Tahoma" w:cs="Tahoma"/>
        </w:rPr>
        <w:t xml:space="preserve"> (</w:t>
      </w:r>
      <w:r w:rsidR="005F7854" w:rsidRPr="00234D88">
        <w:rPr>
          <w:rFonts w:ascii="Tahoma" w:hAnsi="Tahoma" w:cs="Tahoma"/>
          <w:i/>
        </w:rPr>
        <w:t>Communication Security)</w:t>
      </w:r>
      <w:r w:rsidRPr="00234D88">
        <w:rPr>
          <w:rFonts w:ascii="Tahoma" w:hAnsi="Tahoma" w:cs="Tahoma"/>
        </w:rPr>
        <w:t xml:space="preserve"> per la protezione, la trattazione e la trasmissione di informazioni classificate e non;</w:t>
      </w:r>
    </w:p>
    <w:p w14:paraId="71C1EF31"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S/G8:</w:t>
      </w:r>
      <w:r w:rsidRPr="00234D88">
        <w:rPr>
          <w:rFonts w:ascii="Tahoma" w:hAnsi="Tahoma" w:cs="Tahoma"/>
        </w:rPr>
        <w:t xml:space="preserve"> richiesta e gestione dei fondi per le attività di FP;</w:t>
      </w:r>
    </w:p>
    <w:p w14:paraId="38022E4D"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CIMIC</w:t>
      </w:r>
      <w:r w:rsidR="005F7854" w:rsidRPr="00234D88">
        <w:rPr>
          <w:rFonts w:ascii="Tahoma" w:hAnsi="Tahoma" w:cs="Tahoma"/>
          <w:b/>
        </w:rPr>
        <w:t xml:space="preserve"> (</w:t>
      </w:r>
      <w:r w:rsidR="005F7854" w:rsidRPr="00234D88">
        <w:rPr>
          <w:rFonts w:ascii="Tahoma" w:hAnsi="Tahoma" w:cs="Tahoma"/>
          <w:b/>
          <w:i/>
        </w:rPr>
        <w:t>Civil Military Cooperation</w:t>
      </w:r>
      <w:r w:rsidR="005F7854" w:rsidRPr="00234D88">
        <w:rPr>
          <w:rFonts w:ascii="Tahoma" w:hAnsi="Tahoma" w:cs="Tahoma"/>
          <w:b/>
        </w:rPr>
        <w:t>)</w:t>
      </w:r>
      <w:r w:rsidRPr="00234D88">
        <w:rPr>
          <w:rFonts w:ascii="Tahoma" w:hAnsi="Tahoma" w:cs="Tahoma"/>
          <w:b/>
        </w:rPr>
        <w:t>:</w:t>
      </w:r>
      <w:r w:rsidRPr="00234D88">
        <w:rPr>
          <w:rFonts w:ascii="Tahoma" w:hAnsi="Tahoma" w:cs="Tahoma"/>
        </w:rPr>
        <w:t xml:space="preserve"> supporto della popolazione civile (condizioni, attitudini ed intenzioni nei confronti delle Forze);</w:t>
      </w:r>
    </w:p>
    <w:p w14:paraId="46B7116B" w14:textId="77777777" w:rsidR="00B23F06" w:rsidRPr="00234D88" w:rsidRDefault="00B23F06" w:rsidP="00BA0572">
      <w:pPr>
        <w:pStyle w:val="43AlineaComma"/>
        <w:tabs>
          <w:tab w:val="clear" w:pos="1644"/>
        </w:tabs>
        <w:spacing w:after="0"/>
        <w:ind w:left="851" w:hanging="425"/>
        <w:rPr>
          <w:rFonts w:ascii="Tahoma" w:hAnsi="Tahoma" w:cs="Tahoma"/>
          <w:b/>
        </w:rPr>
      </w:pPr>
      <w:r w:rsidRPr="00234D88">
        <w:rPr>
          <w:rFonts w:ascii="Tahoma" w:hAnsi="Tahoma" w:cs="Tahoma"/>
          <w:b/>
        </w:rPr>
        <w:t>POLAD</w:t>
      </w:r>
      <w:r w:rsidR="005F7854" w:rsidRPr="00234D88">
        <w:rPr>
          <w:rFonts w:ascii="Tahoma" w:hAnsi="Tahoma" w:cs="Tahoma"/>
          <w:b/>
        </w:rPr>
        <w:t xml:space="preserve"> (</w:t>
      </w:r>
      <w:r w:rsidR="005F7854" w:rsidRPr="00234D88">
        <w:rPr>
          <w:rFonts w:ascii="Tahoma" w:hAnsi="Tahoma" w:cs="Tahoma"/>
          <w:b/>
          <w:i/>
        </w:rPr>
        <w:t>Political Adviser</w:t>
      </w:r>
      <w:r w:rsidR="005F7854" w:rsidRPr="00234D88">
        <w:rPr>
          <w:rFonts w:ascii="Tahoma" w:hAnsi="Tahoma" w:cs="Tahoma"/>
          <w:b/>
        </w:rPr>
        <w:t>)</w:t>
      </w:r>
      <w:r w:rsidRPr="00234D88">
        <w:rPr>
          <w:rFonts w:ascii="Tahoma" w:hAnsi="Tahoma" w:cs="Tahoma"/>
          <w:b/>
        </w:rPr>
        <w:t xml:space="preserve">: </w:t>
      </w:r>
      <w:r w:rsidRPr="00234D88">
        <w:rPr>
          <w:rFonts w:ascii="Tahoma" w:hAnsi="Tahoma" w:cs="Tahoma"/>
        </w:rPr>
        <w:t>implicazioni politiche, collegamento con GOs e NGOs;</w:t>
      </w:r>
    </w:p>
    <w:p w14:paraId="782420B7"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LEGAD</w:t>
      </w:r>
      <w:r w:rsidR="005F7854" w:rsidRPr="00234D88">
        <w:rPr>
          <w:rFonts w:ascii="Tahoma" w:hAnsi="Tahoma" w:cs="Tahoma"/>
          <w:b/>
        </w:rPr>
        <w:t xml:space="preserve"> (</w:t>
      </w:r>
      <w:r w:rsidR="005F7854" w:rsidRPr="00234D88">
        <w:rPr>
          <w:rFonts w:ascii="Tahoma" w:hAnsi="Tahoma" w:cs="Tahoma"/>
          <w:b/>
          <w:i/>
        </w:rPr>
        <w:t>Legal Advisor</w:t>
      </w:r>
      <w:r w:rsidR="005F7854" w:rsidRPr="00234D88">
        <w:rPr>
          <w:rFonts w:ascii="Tahoma" w:hAnsi="Tahoma" w:cs="Tahoma"/>
          <w:b/>
        </w:rPr>
        <w:t>)</w:t>
      </w:r>
      <w:r w:rsidRPr="00234D88">
        <w:rPr>
          <w:rFonts w:ascii="Tahoma" w:hAnsi="Tahoma" w:cs="Tahoma"/>
          <w:b/>
        </w:rPr>
        <w:t>:</w:t>
      </w:r>
      <w:r w:rsidRPr="00234D88">
        <w:rPr>
          <w:rFonts w:ascii="Tahoma" w:hAnsi="Tahoma" w:cs="Tahoma"/>
        </w:rPr>
        <w:t xml:space="preserve"> ROE, legislazione nazionale e internazionale, accordi e trattati politici, persecuzione criminalità, forze di polizia;</w:t>
      </w:r>
    </w:p>
    <w:p w14:paraId="1D080D6F"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PI</w:t>
      </w:r>
      <w:r w:rsidR="005F7854" w:rsidRPr="00234D88">
        <w:rPr>
          <w:rFonts w:ascii="Tahoma" w:hAnsi="Tahoma" w:cs="Tahoma"/>
          <w:b/>
        </w:rPr>
        <w:t xml:space="preserve"> (</w:t>
      </w:r>
      <w:r w:rsidR="005F7854" w:rsidRPr="00234D88">
        <w:rPr>
          <w:rFonts w:ascii="Tahoma" w:hAnsi="Tahoma" w:cs="Tahoma"/>
          <w:b/>
          <w:i/>
        </w:rPr>
        <w:t>Public Information</w:t>
      </w:r>
      <w:r w:rsidR="005F7854" w:rsidRPr="00234D88">
        <w:rPr>
          <w:rFonts w:ascii="Tahoma" w:hAnsi="Tahoma" w:cs="Tahoma"/>
          <w:b/>
        </w:rPr>
        <w:t>)</w:t>
      </w:r>
      <w:r w:rsidRPr="00234D88">
        <w:rPr>
          <w:rFonts w:ascii="Tahoma" w:hAnsi="Tahoma" w:cs="Tahoma"/>
          <w:b/>
        </w:rPr>
        <w:t>:</w:t>
      </w:r>
      <w:r w:rsidRPr="00234D88">
        <w:rPr>
          <w:rFonts w:ascii="Tahoma" w:hAnsi="Tahoma" w:cs="Tahoma"/>
        </w:rPr>
        <w:t xml:space="preserve"> deputato al controllo, analisi, valutazione e gestione degli organi di informazione;</w:t>
      </w:r>
    </w:p>
    <w:p w14:paraId="58F82607"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MP</w:t>
      </w:r>
      <w:r w:rsidR="005F7854" w:rsidRPr="00234D88">
        <w:rPr>
          <w:rFonts w:ascii="Tahoma" w:hAnsi="Tahoma" w:cs="Tahoma"/>
          <w:b/>
        </w:rPr>
        <w:t xml:space="preserve"> (</w:t>
      </w:r>
      <w:r w:rsidR="005F7854" w:rsidRPr="00234D88">
        <w:rPr>
          <w:rFonts w:ascii="Tahoma" w:hAnsi="Tahoma" w:cs="Tahoma"/>
          <w:b/>
          <w:i/>
        </w:rPr>
        <w:t>Marshall Provost</w:t>
      </w:r>
      <w:r w:rsidR="005F7854" w:rsidRPr="00234D88">
        <w:rPr>
          <w:rFonts w:ascii="Tahoma" w:hAnsi="Tahoma" w:cs="Tahoma"/>
          <w:b/>
        </w:rPr>
        <w:t>)</w:t>
      </w:r>
      <w:r w:rsidRPr="00234D88">
        <w:rPr>
          <w:rFonts w:ascii="Tahoma" w:hAnsi="Tahoma" w:cs="Tahoma"/>
          <w:b/>
        </w:rPr>
        <w:t>:</w:t>
      </w:r>
      <w:r w:rsidRPr="00234D88">
        <w:rPr>
          <w:rFonts w:ascii="Tahoma" w:hAnsi="Tahoma" w:cs="Tahoma"/>
        </w:rPr>
        <w:t xml:space="preserve"> attività di polizia militare ai fini del controllo degli accessi e delle aree critiche/riservate della base, nonché sincronizzazione delle attività di Polizia Militare con quelle per il controllo e la difesa delle LOC e della base;</w:t>
      </w:r>
    </w:p>
    <w:p w14:paraId="42D7B80E"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EPO</w:t>
      </w:r>
      <w:r w:rsidR="005F7854" w:rsidRPr="00234D88">
        <w:rPr>
          <w:rFonts w:ascii="Tahoma" w:hAnsi="Tahoma" w:cs="Tahoma"/>
          <w:b/>
        </w:rPr>
        <w:t xml:space="preserve"> (</w:t>
      </w:r>
      <w:r w:rsidR="005F7854" w:rsidRPr="00234D88">
        <w:rPr>
          <w:rFonts w:ascii="Tahoma" w:hAnsi="Tahoma" w:cs="Tahoma"/>
          <w:b/>
          <w:i/>
        </w:rPr>
        <w:t>Environmental Protection Officer</w:t>
      </w:r>
      <w:r w:rsidR="005F7854" w:rsidRPr="00234D88">
        <w:rPr>
          <w:rFonts w:ascii="Tahoma" w:hAnsi="Tahoma" w:cs="Tahoma"/>
          <w:b/>
        </w:rPr>
        <w:t>)</w:t>
      </w:r>
      <w:r w:rsidRPr="00234D88">
        <w:rPr>
          <w:rFonts w:ascii="Tahoma" w:hAnsi="Tahoma" w:cs="Tahoma"/>
          <w:b/>
        </w:rPr>
        <w:t>:</w:t>
      </w:r>
      <w:r w:rsidRPr="00234D88">
        <w:rPr>
          <w:rFonts w:ascii="Tahoma" w:hAnsi="Tahoma" w:cs="Tahoma"/>
        </w:rPr>
        <w:t xml:space="preserve"> valutazione dei rischi derivanti dall’ambiente (impatto ambientale) e definizione delle relative misure di protezione.</w:t>
      </w:r>
    </w:p>
    <w:p w14:paraId="68BCBEEF" w14:textId="77777777" w:rsidR="00B23F06" w:rsidRPr="00234D88" w:rsidRDefault="00B23F06" w:rsidP="00BA0572">
      <w:pPr>
        <w:pStyle w:val="43AlineaComma"/>
        <w:tabs>
          <w:tab w:val="clear" w:pos="1644"/>
        </w:tabs>
        <w:spacing w:after="0"/>
        <w:ind w:left="851" w:hanging="425"/>
        <w:rPr>
          <w:rFonts w:ascii="Tahoma" w:hAnsi="Tahoma" w:cs="Tahoma"/>
        </w:rPr>
      </w:pPr>
      <w:r w:rsidRPr="00234D88">
        <w:rPr>
          <w:rFonts w:ascii="Tahoma" w:hAnsi="Tahoma" w:cs="Tahoma"/>
          <w:b/>
        </w:rPr>
        <w:t>ESO</w:t>
      </w:r>
      <w:r w:rsidR="005F7854" w:rsidRPr="00234D88">
        <w:rPr>
          <w:rFonts w:ascii="Tahoma" w:hAnsi="Tahoma" w:cs="Tahoma"/>
          <w:b/>
        </w:rPr>
        <w:t xml:space="preserve"> (</w:t>
      </w:r>
      <w:r w:rsidR="005F7854" w:rsidRPr="00234D88">
        <w:rPr>
          <w:rFonts w:ascii="Tahoma" w:hAnsi="Tahoma" w:cs="Tahoma"/>
          <w:b/>
          <w:i/>
        </w:rPr>
        <w:t>Explosive Safety Officer</w:t>
      </w:r>
      <w:r w:rsidR="005F7854" w:rsidRPr="00234D88">
        <w:rPr>
          <w:rFonts w:ascii="Tahoma" w:hAnsi="Tahoma" w:cs="Tahoma"/>
          <w:b/>
        </w:rPr>
        <w:t>)</w:t>
      </w:r>
      <w:r w:rsidRPr="00234D88">
        <w:rPr>
          <w:rFonts w:ascii="Tahoma" w:hAnsi="Tahoma" w:cs="Tahoma"/>
        </w:rPr>
        <w:t>:</w:t>
      </w:r>
      <w:r w:rsidR="0061636A" w:rsidRPr="00234D88">
        <w:rPr>
          <w:rFonts w:ascii="Tahoma" w:hAnsi="Tahoma" w:cs="Tahoma"/>
        </w:rPr>
        <w:t xml:space="preserve"> </w:t>
      </w:r>
      <w:r w:rsidRPr="00234D88">
        <w:rPr>
          <w:rFonts w:ascii="Tahoma" w:hAnsi="Tahoma" w:cs="Tahoma"/>
        </w:rPr>
        <w:t>valutazione dei rischi connessi con la gestione dei depositi munizioni e definizione delle relative misure di ESMRM (attività svolta in coordinamento con l’</w:t>
      </w:r>
      <w:r w:rsidRPr="00234D88">
        <w:rPr>
          <w:rFonts w:ascii="Tahoma" w:hAnsi="Tahoma" w:cs="Tahoma"/>
          <w:i/>
        </w:rPr>
        <w:t>Explosive</w:t>
      </w:r>
      <w:r w:rsidRPr="00234D88">
        <w:rPr>
          <w:rFonts w:ascii="Tahoma" w:hAnsi="Tahoma" w:cs="Tahoma"/>
        </w:rPr>
        <w:t xml:space="preserve"> </w:t>
      </w:r>
      <w:r w:rsidRPr="00234D88">
        <w:rPr>
          <w:rFonts w:ascii="Tahoma" w:hAnsi="Tahoma" w:cs="Tahoma"/>
          <w:i/>
        </w:rPr>
        <w:t>Safety</w:t>
      </w:r>
      <w:r w:rsidRPr="00234D88">
        <w:rPr>
          <w:rFonts w:ascii="Tahoma" w:hAnsi="Tahoma" w:cs="Tahoma"/>
        </w:rPr>
        <w:t xml:space="preserve"> </w:t>
      </w:r>
      <w:r w:rsidRPr="00234D88">
        <w:rPr>
          <w:rFonts w:ascii="Tahoma" w:hAnsi="Tahoma" w:cs="Tahoma"/>
          <w:i/>
        </w:rPr>
        <w:t>Board</w:t>
      </w:r>
      <w:r w:rsidRPr="00234D88">
        <w:rPr>
          <w:rFonts w:ascii="Tahoma" w:hAnsi="Tahoma" w:cs="Tahoma"/>
        </w:rPr>
        <w:t xml:space="preserve"> – ESB).</w:t>
      </w:r>
    </w:p>
    <w:p w14:paraId="2BF5CC77" w14:textId="77777777" w:rsidR="00F63B53" w:rsidRDefault="00F63B53">
      <w:pPr>
        <w:rPr>
          <w:rFonts w:ascii="Tahoma" w:hAnsi="Tahoma" w:cs="Tahoma"/>
          <w:sz w:val="24"/>
          <w:szCs w:val="24"/>
        </w:rPr>
        <w:sectPr w:rsidR="00F63B53" w:rsidSect="00F63B53">
          <w:pgSz w:w="11906" w:h="16838"/>
          <w:pgMar w:top="1417" w:right="1134" w:bottom="1134" w:left="1134" w:header="708" w:footer="708" w:gutter="0"/>
          <w:cols w:space="708"/>
          <w:docGrid w:linePitch="360"/>
        </w:sectPr>
      </w:pPr>
    </w:p>
    <w:p w14:paraId="0FB1AB74" w14:textId="77777777" w:rsidR="00F63B53" w:rsidRDefault="00F63B53" w:rsidP="00F63B53">
      <w:pPr>
        <w:rPr>
          <w:rFonts w:ascii="Verdana" w:eastAsia="Times New Roman" w:hAnsi="Verdana" w:cs="Times New Roman"/>
          <w:b/>
          <w:sz w:val="20"/>
          <w:szCs w:val="24"/>
          <w:lang w:eastAsia="x-none"/>
        </w:rPr>
      </w:pPr>
    </w:p>
    <w:p w14:paraId="2E0B39CA" w14:textId="77777777" w:rsidR="00F63B53" w:rsidRDefault="00F63B53" w:rsidP="00F63B53">
      <w:pPr>
        <w:rPr>
          <w:rFonts w:ascii="Verdana" w:eastAsia="Times New Roman" w:hAnsi="Verdana" w:cs="Times New Roman"/>
          <w:b/>
          <w:sz w:val="20"/>
          <w:szCs w:val="24"/>
          <w:lang w:eastAsia="x-none"/>
        </w:rPr>
      </w:pPr>
    </w:p>
    <w:p w14:paraId="7FB4BA25" w14:textId="77777777" w:rsidR="00F63B53" w:rsidRDefault="00F63B53" w:rsidP="00F63B53">
      <w:pPr>
        <w:rPr>
          <w:rFonts w:ascii="Verdana" w:eastAsia="Times New Roman" w:hAnsi="Verdana" w:cs="Times New Roman"/>
          <w:b/>
          <w:sz w:val="20"/>
          <w:szCs w:val="24"/>
          <w:lang w:eastAsia="x-none"/>
        </w:rPr>
      </w:pPr>
    </w:p>
    <w:p w14:paraId="53560D62" w14:textId="77777777" w:rsidR="00F63B53" w:rsidRDefault="00F63B53" w:rsidP="00F63B53">
      <w:pPr>
        <w:rPr>
          <w:rFonts w:ascii="Verdana" w:eastAsia="Times New Roman" w:hAnsi="Verdana" w:cs="Times New Roman"/>
          <w:b/>
          <w:sz w:val="20"/>
          <w:szCs w:val="24"/>
          <w:lang w:eastAsia="x-none"/>
        </w:rPr>
      </w:pPr>
    </w:p>
    <w:p w14:paraId="274C50D4" w14:textId="77777777" w:rsidR="00F63B53" w:rsidRDefault="00F63B53" w:rsidP="00F63B53">
      <w:pPr>
        <w:rPr>
          <w:rFonts w:ascii="Verdana" w:eastAsia="Times New Roman" w:hAnsi="Verdana" w:cs="Times New Roman"/>
          <w:b/>
          <w:sz w:val="20"/>
          <w:szCs w:val="24"/>
          <w:lang w:eastAsia="x-none"/>
        </w:rPr>
      </w:pPr>
    </w:p>
    <w:p w14:paraId="35C5A1E5" w14:textId="77777777" w:rsidR="00F63B53" w:rsidRDefault="00F63B53" w:rsidP="00F63B53">
      <w:pPr>
        <w:rPr>
          <w:rFonts w:ascii="Verdana" w:eastAsia="Times New Roman" w:hAnsi="Verdana" w:cs="Times New Roman"/>
          <w:b/>
          <w:sz w:val="20"/>
          <w:szCs w:val="24"/>
          <w:lang w:eastAsia="x-none"/>
        </w:rPr>
      </w:pPr>
    </w:p>
    <w:p w14:paraId="79E08F9A" w14:textId="77777777" w:rsidR="00F63B53" w:rsidRDefault="00F63B53" w:rsidP="00F63B53">
      <w:pPr>
        <w:rPr>
          <w:rFonts w:ascii="Verdana" w:eastAsia="Times New Roman" w:hAnsi="Verdana" w:cs="Times New Roman"/>
          <w:b/>
          <w:sz w:val="20"/>
          <w:szCs w:val="24"/>
          <w:lang w:eastAsia="x-none"/>
        </w:rPr>
      </w:pPr>
    </w:p>
    <w:p w14:paraId="36F1F6BD" w14:textId="77777777" w:rsidR="00F63B53" w:rsidRDefault="00F63B53" w:rsidP="00F63B53">
      <w:pPr>
        <w:rPr>
          <w:rFonts w:ascii="Verdana" w:eastAsia="Times New Roman" w:hAnsi="Verdana" w:cs="Times New Roman"/>
          <w:b/>
          <w:sz w:val="20"/>
          <w:szCs w:val="24"/>
          <w:lang w:eastAsia="x-none"/>
        </w:rPr>
      </w:pPr>
    </w:p>
    <w:p w14:paraId="7B938ACC" w14:textId="77777777" w:rsidR="00F63B53" w:rsidRPr="00F63B53" w:rsidRDefault="00F63B53" w:rsidP="00F63B53">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6640A1A7" w14:textId="77777777" w:rsidR="00F63B53" w:rsidRDefault="00F63B53">
      <w:pPr>
        <w:rPr>
          <w:rFonts w:ascii="Tahoma" w:hAnsi="Tahoma" w:cs="Tahoma"/>
          <w:sz w:val="24"/>
          <w:szCs w:val="24"/>
        </w:rPr>
        <w:sectPr w:rsidR="00F63B53" w:rsidSect="00F63B53">
          <w:pgSz w:w="11906" w:h="16838"/>
          <w:pgMar w:top="1417" w:right="1134" w:bottom="1134" w:left="1134" w:header="708" w:footer="708" w:gutter="0"/>
          <w:cols w:space="708"/>
          <w:docGrid w:linePitch="360"/>
        </w:sectPr>
      </w:pPr>
    </w:p>
    <w:p w14:paraId="58867316" w14:textId="77777777" w:rsidR="00DF595D"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7. </w:t>
      </w:r>
      <w:r w:rsidR="00DF595D" w:rsidRPr="00484BDB">
        <w:rPr>
          <w:rFonts w:ascii="Tahoma" w:eastAsia="Calibri" w:hAnsi="Tahoma" w:cs="Tahoma"/>
          <w:b/>
          <w:caps/>
          <w:color w:val="365F91"/>
          <w:spacing w:val="5"/>
          <w:sz w:val="32"/>
          <w:szCs w:val="24"/>
          <w:lang w:eastAsia="x-none"/>
        </w:rPr>
        <w:t>LA DOTTRINA NATO FP</w:t>
      </w:r>
    </w:p>
    <w:p w14:paraId="38F9F0A7" w14:textId="77777777" w:rsidR="00BF603A" w:rsidRPr="00234D88" w:rsidRDefault="00176614" w:rsidP="00BF603A">
      <w:pPr>
        <w:spacing w:after="0" w:line="240" w:lineRule="auto"/>
        <w:rPr>
          <w:rFonts w:ascii="Tahoma" w:hAnsi="Tahoma" w:cs="Tahoma"/>
          <w:sz w:val="24"/>
          <w:szCs w:val="24"/>
        </w:rPr>
      </w:pPr>
      <w:r w:rsidRPr="00234D88">
        <w:rPr>
          <w:rFonts w:ascii="Tahoma" w:hAnsi="Tahoma" w:cs="Tahoma"/>
          <w:sz w:val="24"/>
          <w:szCs w:val="24"/>
        </w:rPr>
        <w:t>L’attuale corpo dottrinale NATO si compone di:</w:t>
      </w:r>
    </w:p>
    <w:p w14:paraId="67921274" w14:textId="77777777" w:rsidR="00530F1E" w:rsidRPr="00234D88" w:rsidRDefault="00530F1E" w:rsidP="00703182">
      <w:pPr>
        <w:numPr>
          <w:ilvl w:val="0"/>
          <w:numId w:val="6"/>
        </w:numPr>
        <w:tabs>
          <w:tab w:val="clear" w:pos="720"/>
          <w:tab w:val="num" w:pos="284"/>
        </w:tabs>
        <w:spacing w:after="0" w:line="240" w:lineRule="auto"/>
        <w:ind w:left="284" w:hanging="284"/>
        <w:jc w:val="both"/>
        <w:rPr>
          <w:rFonts w:ascii="Tahoma" w:hAnsi="Tahoma" w:cs="Tahoma"/>
          <w:sz w:val="24"/>
          <w:szCs w:val="24"/>
        </w:rPr>
      </w:pPr>
      <w:r w:rsidRPr="00234D88">
        <w:rPr>
          <w:rFonts w:ascii="Tahoma" w:hAnsi="Tahoma" w:cs="Tahoma"/>
          <w:b/>
          <w:bCs/>
          <w:sz w:val="24"/>
          <w:szCs w:val="24"/>
        </w:rPr>
        <w:t xml:space="preserve">AJP 3.14 (A) </w:t>
      </w:r>
      <w:r w:rsidRPr="00234D88">
        <w:rPr>
          <w:rFonts w:ascii="Tahoma" w:hAnsi="Tahoma" w:cs="Tahoma"/>
          <w:sz w:val="24"/>
          <w:szCs w:val="24"/>
        </w:rPr>
        <w:t>“</w:t>
      </w:r>
      <w:r w:rsidRPr="00234D88">
        <w:rPr>
          <w:rFonts w:ascii="Tahoma" w:hAnsi="Tahoma" w:cs="Tahoma"/>
          <w:i/>
          <w:sz w:val="24"/>
          <w:szCs w:val="24"/>
        </w:rPr>
        <w:t>Allied Joint Doctrine for Force Protection</w:t>
      </w:r>
      <w:r w:rsidRPr="00234D88">
        <w:rPr>
          <w:rFonts w:ascii="Tahoma" w:hAnsi="Tahoma" w:cs="Tahoma"/>
          <w:sz w:val="24"/>
          <w:szCs w:val="24"/>
        </w:rPr>
        <w:t>” (2015)</w:t>
      </w:r>
      <w:r w:rsidR="00691807" w:rsidRPr="00234D88">
        <w:rPr>
          <w:rFonts w:ascii="Tahoma" w:hAnsi="Tahoma" w:cs="Tahoma"/>
          <w:sz w:val="24"/>
          <w:szCs w:val="24"/>
        </w:rPr>
        <w:t>:</w:t>
      </w:r>
      <w:r w:rsidR="00EB1EFB" w:rsidRPr="00234D88">
        <w:rPr>
          <w:rFonts w:ascii="Tahoma" w:hAnsi="Tahoma" w:cs="Tahoma"/>
          <w:sz w:val="24"/>
          <w:szCs w:val="24"/>
        </w:rPr>
        <w:t xml:space="preserve"> </w:t>
      </w:r>
      <w:r w:rsidR="00691807" w:rsidRPr="00234D88">
        <w:rPr>
          <w:rFonts w:ascii="Tahoma" w:hAnsi="Tahoma" w:cs="Tahoma"/>
          <w:b/>
          <w:sz w:val="24"/>
          <w:szCs w:val="24"/>
        </w:rPr>
        <w:t>linea guida su principi e pianificazione a livello operativo</w:t>
      </w:r>
      <w:r w:rsidR="002B7B94" w:rsidRPr="00234D88">
        <w:rPr>
          <w:rFonts w:ascii="Tahoma" w:hAnsi="Tahoma" w:cs="Tahoma"/>
          <w:sz w:val="24"/>
          <w:szCs w:val="24"/>
        </w:rPr>
        <w:t>.</w:t>
      </w:r>
    </w:p>
    <w:p w14:paraId="69DAD989" w14:textId="77777777" w:rsidR="00530F1E" w:rsidRPr="00234D88" w:rsidRDefault="00530F1E" w:rsidP="00703182">
      <w:pPr>
        <w:numPr>
          <w:ilvl w:val="0"/>
          <w:numId w:val="6"/>
        </w:numPr>
        <w:tabs>
          <w:tab w:val="clear" w:pos="720"/>
          <w:tab w:val="num" w:pos="284"/>
        </w:tabs>
        <w:spacing w:after="0" w:line="240" w:lineRule="auto"/>
        <w:ind w:left="284" w:hanging="284"/>
        <w:jc w:val="both"/>
        <w:rPr>
          <w:rFonts w:ascii="Tahoma" w:hAnsi="Tahoma" w:cs="Tahoma"/>
          <w:b/>
          <w:sz w:val="24"/>
          <w:szCs w:val="24"/>
        </w:rPr>
      </w:pPr>
      <w:r w:rsidRPr="00234D88">
        <w:rPr>
          <w:rFonts w:ascii="Tahoma" w:hAnsi="Tahoma" w:cs="Tahoma"/>
          <w:b/>
          <w:bCs/>
          <w:sz w:val="24"/>
          <w:szCs w:val="24"/>
        </w:rPr>
        <w:t xml:space="preserve">AD 80 - 25 </w:t>
      </w:r>
      <w:r w:rsidRPr="00234D88">
        <w:rPr>
          <w:rFonts w:ascii="Tahoma" w:hAnsi="Tahoma" w:cs="Tahoma"/>
          <w:sz w:val="24"/>
          <w:szCs w:val="24"/>
        </w:rPr>
        <w:t xml:space="preserve">“ACO </w:t>
      </w:r>
      <w:r w:rsidRPr="00234D88">
        <w:rPr>
          <w:rFonts w:ascii="Tahoma" w:hAnsi="Tahoma" w:cs="Tahoma"/>
          <w:i/>
          <w:sz w:val="24"/>
          <w:szCs w:val="24"/>
        </w:rPr>
        <w:t>Force Protection Directive</w:t>
      </w:r>
      <w:r w:rsidRPr="00234D88">
        <w:rPr>
          <w:rFonts w:ascii="Tahoma" w:hAnsi="Tahoma" w:cs="Tahoma"/>
          <w:sz w:val="24"/>
          <w:szCs w:val="24"/>
        </w:rPr>
        <w:t xml:space="preserve">” (2009)- </w:t>
      </w:r>
      <w:r w:rsidRPr="00234D88">
        <w:rPr>
          <w:rFonts w:ascii="Tahoma" w:hAnsi="Tahoma" w:cs="Tahoma"/>
          <w:i/>
          <w:iCs/>
          <w:sz w:val="24"/>
          <w:szCs w:val="24"/>
        </w:rPr>
        <w:t>Restricted</w:t>
      </w:r>
      <w:r w:rsidR="00691807" w:rsidRPr="00234D88">
        <w:rPr>
          <w:rFonts w:ascii="Tahoma" w:hAnsi="Tahoma" w:cs="Tahoma"/>
          <w:i/>
          <w:iCs/>
          <w:sz w:val="24"/>
          <w:szCs w:val="24"/>
        </w:rPr>
        <w:t>:</w:t>
      </w:r>
      <w:r w:rsidR="00EB1EFB" w:rsidRPr="00234D88">
        <w:rPr>
          <w:rFonts w:ascii="Tahoma" w:hAnsi="Tahoma" w:cs="Tahoma"/>
          <w:i/>
          <w:iCs/>
          <w:sz w:val="24"/>
          <w:szCs w:val="24"/>
        </w:rPr>
        <w:t xml:space="preserve"> </w:t>
      </w:r>
      <w:r w:rsidR="00691807" w:rsidRPr="00234D88">
        <w:rPr>
          <w:rFonts w:ascii="Tahoma" w:hAnsi="Tahoma" w:cs="Tahoma"/>
          <w:b/>
          <w:iCs/>
          <w:sz w:val="24"/>
          <w:szCs w:val="24"/>
        </w:rPr>
        <w:t>in mancanza di una specifica ATP, ha assunto il ruolo di pubblicazione che fornisce linee guida per la pianificazione a livello tattico.</w:t>
      </w:r>
    </w:p>
    <w:p w14:paraId="0BD83E1B" w14:textId="77777777" w:rsidR="00530F1E" w:rsidRPr="00234D88" w:rsidRDefault="00530F1E" w:rsidP="00703182">
      <w:pPr>
        <w:numPr>
          <w:ilvl w:val="0"/>
          <w:numId w:val="6"/>
        </w:numPr>
        <w:tabs>
          <w:tab w:val="clear" w:pos="720"/>
          <w:tab w:val="num" w:pos="284"/>
        </w:tabs>
        <w:spacing w:after="0" w:line="240" w:lineRule="auto"/>
        <w:ind w:left="284" w:hanging="284"/>
        <w:jc w:val="both"/>
        <w:rPr>
          <w:rFonts w:ascii="Tahoma" w:hAnsi="Tahoma" w:cs="Tahoma"/>
          <w:sz w:val="24"/>
          <w:szCs w:val="24"/>
        </w:rPr>
      </w:pPr>
      <w:r w:rsidRPr="00234D88">
        <w:rPr>
          <w:rFonts w:ascii="Tahoma" w:hAnsi="Tahoma" w:cs="Tahoma"/>
          <w:b/>
          <w:bCs/>
          <w:sz w:val="24"/>
          <w:szCs w:val="24"/>
        </w:rPr>
        <w:t xml:space="preserve">AD 70-1 </w:t>
      </w:r>
      <w:r w:rsidRPr="00234D88">
        <w:rPr>
          <w:rFonts w:ascii="Tahoma" w:hAnsi="Tahoma" w:cs="Tahoma"/>
          <w:sz w:val="24"/>
          <w:szCs w:val="24"/>
        </w:rPr>
        <w:t xml:space="preserve">“ACO </w:t>
      </w:r>
      <w:r w:rsidRPr="00234D88">
        <w:rPr>
          <w:rFonts w:ascii="Tahoma" w:hAnsi="Tahoma" w:cs="Tahoma"/>
          <w:i/>
          <w:sz w:val="24"/>
          <w:szCs w:val="24"/>
        </w:rPr>
        <w:t>Security Directive</w:t>
      </w:r>
      <w:r w:rsidR="002F15FE" w:rsidRPr="00234D88">
        <w:rPr>
          <w:rFonts w:ascii="Tahoma" w:hAnsi="Tahoma" w:cs="Tahoma"/>
          <w:i/>
          <w:sz w:val="24"/>
          <w:szCs w:val="24"/>
        </w:rPr>
        <w:t>”</w:t>
      </w:r>
      <w:r w:rsidRPr="00234D88">
        <w:rPr>
          <w:rFonts w:ascii="Tahoma" w:hAnsi="Tahoma" w:cs="Tahoma"/>
          <w:i/>
          <w:sz w:val="24"/>
          <w:szCs w:val="24"/>
        </w:rPr>
        <w:t xml:space="preserve"> </w:t>
      </w:r>
      <w:r w:rsidR="002F15FE" w:rsidRPr="00234D88">
        <w:rPr>
          <w:rFonts w:ascii="Tahoma" w:hAnsi="Tahoma" w:cs="Tahoma"/>
          <w:i/>
          <w:sz w:val="24"/>
          <w:szCs w:val="24"/>
        </w:rPr>
        <w:t xml:space="preserve"> </w:t>
      </w:r>
      <w:r w:rsidRPr="00234D88">
        <w:rPr>
          <w:rFonts w:ascii="Tahoma" w:hAnsi="Tahoma" w:cs="Tahoma"/>
          <w:sz w:val="24"/>
          <w:szCs w:val="24"/>
        </w:rPr>
        <w:t>(200</w:t>
      </w:r>
      <w:r w:rsidR="00691807" w:rsidRPr="00234D88">
        <w:rPr>
          <w:rFonts w:ascii="Tahoma" w:hAnsi="Tahoma" w:cs="Tahoma"/>
          <w:sz w:val="24"/>
          <w:szCs w:val="24"/>
        </w:rPr>
        <w:t>8</w:t>
      </w:r>
      <w:r w:rsidRPr="00234D88">
        <w:rPr>
          <w:rFonts w:ascii="Tahoma" w:hAnsi="Tahoma" w:cs="Tahoma"/>
          <w:sz w:val="24"/>
          <w:szCs w:val="24"/>
        </w:rPr>
        <w:t>)-</w:t>
      </w:r>
      <w:r w:rsidRPr="00234D88">
        <w:rPr>
          <w:rFonts w:ascii="Tahoma" w:hAnsi="Tahoma" w:cs="Tahoma"/>
          <w:i/>
          <w:iCs/>
          <w:sz w:val="24"/>
          <w:szCs w:val="24"/>
        </w:rPr>
        <w:t xml:space="preserve"> Restricted</w:t>
      </w:r>
      <w:r w:rsidR="00691807" w:rsidRPr="00234D88">
        <w:rPr>
          <w:rFonts w:ascii="Tahoma" w:hAnsi="Tahoma" w:cs="Tahoma"/>
          <w:i/>
          <w:iCs/>
          <w:sz w:val="24"/>
          <w:szCs w:val="24"/>
        </w:rPr>
        <w:t>:</w:t>
      </w:r>
      <w:r w:rsidR="004F5EBC" w:rsidRPr="00234D88">
        <w:rPr>
          <w:rFonts w:ascii="Tahoma" w:hAnsi="Tahoma" w:cs="Tahoma"/>
          <w:i/>
          <w:iCs/>
          <w:sz w:val="24"/>
          <w:szCs w:val="24"/>
        </w:rPr>
        <w:t xml:space="preserve"> </w:t>
      </w:r>
      <w:r w:rsidR="00691807" w:rsidRPr="00234D88">
        <w:rPr>
          <w:rFonts w:ascii="Tahoma" w:hAnsi="Tahoma" w:cs="Tahoma"/>
          <w:b/>
          <w:iCs/>
          <w:sz w:val="24"/>
          <w:szCs w:val="24"/>
        </w:rPr>
        <w:t>per la FP è importante perchè delinea, nel dettaglio, le misure di sicurezza e gli stati di allertamento.</w:t>
      </w:r>
    </w:p>
    <w:p w14:paraId="01D3436A" w14:textId="77777777" w:rsidR="00530F1E" w:rsidRPr="00234D88" w:rsidRDefault="00530F1E" w:rsidP="00703182">
      <w:pPr>
        <w:numPr>
          <w:ilvl w:val="0"/>
          <w:numId w:val="6"/>
        </w:numPr>
        <w:tabs>
          <w:tab w:val="clear" w:pos="720"/>
          <w:tab w:val="num" w:pos="284"/>
          <w:tab w:val="num" w:pos="2160"/>
        </w:tabs>
        <w:spacing w:after="0" w:line="240" w:lineRule="auto"/>
        <w:ind w:left="284" w:hanging="284"/>
        <w:jc w:val="both"/>
        <w:rPr>
          <w:rFonts w:ascii="Tahoma" w:hAnsi="Tahoma" w:cs="Tahoma"/>
          <w:b/>
          <w:sz w:val="24"/>
          <w:szCs w:val="24"/>
        </w:rPr>
      </w:pPr>
      <w:r w:rsidRPr="00234D88">
        <w:rPr>
          <w:rFonts w:ascii="Tahoma" w:hAnsi="Tahoma" w:cs="Tahoma"/>
          <w:b/>
          <w:bCs/>
          <w:sz w:val="24"/>
          <w:szCs w:val="24"/>
        </w:rPr>
        <w:t xml:space="preserve">STANAG 2280 </w:t>
      </w:r>
      <w:r w:rsidR="00D644EA" w:rsidRPr="00234D88">
        <w:rPr>
          <w:rFonts w:ascii="Tahoma" w:hAnsi="Tahoma" w:cs="Tahoma"/>
          <w:sz w:val="24"/>
          <w:szCs w:val="24"/>
        </w:rPr>
        <w:t xml:space="preserve">(ATP 3.12.1.8) </w:t>
      </w:r>
      <w:r w:rsidRPr="00234D88">
        <w:rPr>
          <w:rFonts w:ascii="Tahoma" w:hAnsi="Tahoma" w:cs="Tahoma"/>
          <w:bCs/>
          <w:sz w:val="24"/>
          <w:szCs w:val="24"/>
        </w:rPr>
        <w:t xml:space="preserve">Ed. 2 </w:t>
      </w:r>
      <w:r w:rsidRPr="00234D88">
        <w:rPr>
          <w:rFonts w:ascii="Tahoma" w:hAnsi="Tahoma" w:cs="Tahoma"/>
          <w:sz w:val="24"/>
          <w:szCs w:val="24"/>
        </w:rPr>
        <w:t>MILENG “</w:t>
      </w:r>
      <w:r w:rsidRPr="00234D88">
        <w:rPr>
          <w:rFonts w:ascii="Tahoma" w:hAnsi="Tahoma" w:cs="Tahoma"/>
          <w:i/>
          <w:sz w:val="24"/>
          <w:szCs w:val="24"/>
        </w:rPr>
        <w:t>Design threat levels and handover procedures for temporary protective structures</w:t>
      </w:r>
      <w:r w:rsidRPr="00234D88">
        <w:rPr>
          <w:rFonts w:ascii="Tahoma" w:hAnsi="Tahoma" w:cs="Tahoma"/>
          <w:sz w:val="24"/>
          <w:szCs w:val="24"/>
        </w:rPr>
        <w:t>”</w:t>
      </w:r>
      <w:r w:rsidR="00691807" w:rsidRPr="00234D88">
        <w:rPr>
          <w:rFonts w:ascii="Tahoma" w:hAnsi="Tahoma" w:cs="Tahoma"/>
          <w:b/>
          <w:sz w:val="24"/>
          <w:szCs w:val="24"/>
        </w:rPr>
        <w:t>:</w:t>
      </w:r>
      <w:r w:rsidR="002F15FE" w:rsidRPr="00234D88">
        <w:rPr>
          <w:rFonts w:ascii="Tahoma" w:hAnsi="Tahoma" w:cs="Tahoma"/>
          <w:sz w:val="24"/>
          <w:szCs w:val="24"/>
        </w:rPr>
        <w:t xml:space="preserve"> </w:t>
      </w:r>
      <w:r w:rsidR="00691807" w:rsidRPr="00234D88">
        <w:rPr>
          <w:rFonts w:ascii="Tahoma" w:hAnsi="Tahoma" w:cs="Tahoma"/>
          <w:b/>
          <w:sz w:val="24"/>
          <w:szCs w:val="24"/>
        </w:rPr>
        <w:t>anche se del genio è l’unica pubblicazione nato che categorizza la minaccia.</w:t>
      </w:r>
    </w:p>
    <w:p w14:paraId="20CDF66D" w14:textId="77777777" w:rsidR="00BF603A" w:rsidRPr="00234D88" w:rsidRDefault="00BF603A" w:rsidP="00BF603A">
      <w:pPr>
        <w:spacing w:after="0" w:line="240" w:lineRule="auto"/>
        <w:rPr>
          <w:rFonts w:ascii="Tahoma" w:hAnsi="Tahoma" w:cs="Tahoma"/>
          <w:sz w:val="24"/>
          <w:szCs w:val="24"/>
        </w:rPr>
      </w:pPr>
    </w:p>
    <w:p w14:paraId="187380EE" w14:textId="77777777" w:rsidR="00BF603A" w:rsidRPr="00915AC6" w:rsidRDefault="00915AC6" w:rsidP="00BF603A">
      <w:pPr>
        <w:spacing w:after="0" w:line="240" w:lineRule="auto"/>
        <w:rPr>
          <w:rFonts w:ascii="Tahoma" w:hAnsi="Tahoma" w:cs="Tahoma"/>
          <w:b/>
          <w:color w:val="C00000"/>
          <w:sz w:val="28"/>
          <w:szCs w:val="28"/>
        </w:rPr>
      </w:pPr>
      <w:r w:rsidRPr="00915AC6">
        <w:rPr>
          <w:rFonts w:ascii="Tahoma" w:hAnsi="Tahoma" w:cs="Tahoma"/>
          <w:b/>
          <w:color w:val="C00000"/>
          <w:sz w:val="28"/>
          <w:szCs w:val="28"/>
        </w:rPr>
        <w:t xml:space="preserve">Rif.: </w:t>
      </w:r>
      <w:r w:rsidR="00EB1EFB" w:rsidRPr="00915AC6">
        <w:rPr>
          <w:rFonts w:ascii="Tahoma" w:hAnsi="Tahoma" w:cs="Tahoma"/>
          <w:b/>
          <w:color w:val="C00000"/>
          <w:sz w:val="28"/>
          <w:szCs w:val="28"/>
        </w:rPr>
        <w:t>AJP 3.14, ED. 2015</w:t>
      </w:r>
      <w:r w:rsidR="00176614" w:rsidRPr="00915AC6">
        <w:rPr>
          <w:rStyle w:val="Rimandonotaapidipagina"/>
          <w:rFonts w:ascii="Tahoma" w:hAnsi="Tahoma" w:cs="Tahoma"/>
          <w:b/>
          <w:color w:val="C00000"/>
          <w:sz w:val="28"/>
          <w:szCs w:val="28"/>
        </w:rPr>
        <w:footnoteReference w:id="19"/>
      </w:r>
    </w:p>
    <w:p w14:paraId="2225DFF6" w14:textId="77777777" w:rsidR="00530F1E" w:rsidRPr="00234D88" w:rsidRDefault="00530F1E" w:rsidP="00703182">
      <w:pPr>
        <w:numPr>
          <w:ilvl w:val="0"/>
          <w:numId w:val="6"/>
        </w:numPr>
        <w:tabs>
          <w:tab w:val="clear" w:pos="720"/>
          <w:tab w:val="num" w:pos="284"/>
          <w:tab w:val="num" w:pos="2160"/>
        </w:tabs>
        <w:spacing w:after="0" w:line="240" w:lineRule="auto"/>
        <w:ind w:left="284" w:hanging="284"/>
        <w:jc w:val="both"/>
        <w:rPr>
          <w:rFonts w:ascii="Tahoma" w:hAnsi="Tahoma" w:cs="Tahoma"/>
          <w:sz w:val="24"/>
          <w:szCs w:val="24"/>
        </w:rPr>
      </w:pPr>
      <w:r w:rsidRPr="00234D88">
        <w:rPr>
          <w:rFonts w:ascii="Tahoma" w:hAnsi="Tahoma" w:cs="Tahoma"/>
          <w:bCs/>
          <w:sz w:val="24"/>
          <w:szCs w:val="24"/>
        </w:rPr>
        <w:t xml:space="preserve">FP </w:t>
      </w:r>
      <w:r w:rsidR="00EB1EFB" w:rsidRPr="00234D88">
        <w:rPr>
          <w:rFonts w:ascii="Tahoma" w:hAnsi="Tahoma" w:cs="Tahoma"/>
          <w:bCs/>
          <w:sz w:val="24"/>
          <w:szCs w:val="24"/>
        </w:rPr>
        <w:t xml:space="preserve">È UNA </w:t>
      </w:r>
      <w:r w:rsidRPr="00234D88">
        <w:rPr>
          <w:rFonts w:ascii="Tahoma" w:hAnsi="Tahoma" w:cs="Tahoma"/>
          <w:bCs/>
          <w:sz w:val="24"/>
          <w:szCs w:val="24"/>
        </w:rPr>
        <w:t>FORMAZIONE DI BASE PER TUTTO IL PERSONALE NATO.</w:t>
      </w:r>
    </w:p>
    <w:p w14:paraId="220DAE5F" w14:textId="77777777" w:rsidR="00EB1EFB" w:rsidRPr="00234D88" w:rsidRDefault="00EB1EFB" w:rsidP="00703182">
      <w:pPr>
        <w:numPr>
          <w:ilvl w:val="0"/>
          <w:numId w:val="6"/>
        </w:numPr>
        <w:tabs>
          <w:tab w:val="clear" w:pos="720"/>
          <w:tab w:val="num" w:pos="284"/>
          <w:tab w:val="num" w:pos="2160"/>
        </w:tabs>
        <w:spacing w:after="0" w:line="240" w:lineRule="auto"/>
        <w:ind w:left="284" w:hanging="284"/>
        <w:jc w:val="both"/>
        <w:rPr>
          <w:rFonts w:ascii="Tahoma" w:hAnsi="Tahoma" w:cs="Tahoma"/>
          <w:sz w:val="24"/>
          <w:szCs w:val="24"/>
        </w:rPr>
      </w:pPr>
      <w:r w:rsidRPr="00234D88">
        <w:rPr>
          <w:rFonts w:ascii="Tahoma" w:hAnsi="Tahoma" w:cs="Tahoma"/>
          <w:bCs/>
          <w:sz w:val="24"/>
          <w:szCs w:val="24"/>
        </w:rPr>
        <w:t xml:space="preserve">I COMANDANTI SONO RESPONSABILI </w:t>
      </w:r>
      <w:r w:rsidR="006655D7" w:rsidRPr="00234D88">
        <w:rPr>
          <w:rFonts w:ascii="Tahoma" w:hAnsi="Tahoma" w:cs="Tahoma"/>
          <w:bCs/>
          <w:sz w:val="24"/>
          <w:szCs w:val="24"/>
        </w:rPr>
        <w:t>DE</w:t>
      </w:r>
      <w:r w:rsidRPr="00234D88">
        <w:rPr>
          <w:rFonts w:ascii="Tahoma" w:hAnsi="Tahoma" w:cs="Tahoma"/>
          <w:bCs/>
          <w:sz w:val="24"/>
          <w:szCs w:val="24"/>
        </w:rPr>
        <w:t>GLI ASPETTI FP PER TUTTE LE FORZE LORO ASSEGNATE</w:t>
      </w:r>
      <w:r w:rsidR="002B7B94" w:rsidRPr="00234D88">
        <w:rPr>
          <w:rFonts w:ascii="Tahoma" w:hAnsi="Tahoma" w:cs="Tahoma"/>
          <w:bCs/>
          <w:sz w:val="24"/>
          <w:szCs w:val="24"/>
        </w:rPr>
        <w:t>.</w:t>
      </w:r>
    </w:p>
    <w:p w14:paraId="01E7295D" w14:textId="77777777" w:rsidR="00EB1EFB" w:rsidRPr="00234D88" w:rsidRDefault="002B7B94" w:rsidP="00703182">
      <w:pPr>
        <w:numPr>
          <w:ilvl w:val="0"/>
          <w:numId w:val="6"/>
        </w:numPr>
        <w:tabs>
          <w:tab w:val="clear" w:pos="720"/>
          <w:tab w:val="num" w:pos="284"/>
          <w:tab w:val="num" w:pos="2160"/>
        </w:tabs>
        <w:spacing w:after="0" w:line="240" w:lineRule="auto"/>
        <w:ind w:left="284" w:hanging="284"/>
        <w:jc w:val="both"/>
        <w:rPr>
          <w:rFonts w:ascii="Tahoma" w:hAnsi="Tahoma" w:cs="Tahoma"/>
          <w:bCs/>
          <w:sz w:val="24"/>
          <w:szCs w:val="24"/>
        </w:rPr>
      </w:pPr>
      <w:r w:rsidRPr="00234D88">
        <w:rPr>
          <w:rFonts w:ascii="Tahoma" w:hAnsi="Tahoma" w:cs="Tahoma"/>
          <w:bCs/>
          <w:sz w:val="24"/>
          <w:szCs w:val="24"/>
        </w:rPr>
        <w:t>LE ATTIVITÀ FP SONO CONTEMPLATE DA</w:t>
      </w:r>
      <w:r w:rsidR="00EB1EFB" w:rsidRPr="00234D88">
        <w:rPr>
          <w:rFonts w:ascii="Tahoma" w:hAnsi="Tahoma" w:cs="Tahoma"/>
          <w:bCs/>
          <w:sz w:val="24"/>
          <w:szCs w:val="24"/>
        </w:rPr>
        <w:t xml:space="preserve"> </w:t>
      </w:r>
      <w:r w:rsidR="006655D7" w:rsidRPr="00234D88">
        <w:rPr>
          <w:rFonts w:ascii="Tahoma" w:hAnsi="Tahoma" w:cs="Tahoma"/>
          <w:bCs/>
          <w:sz w:val="24"/>
          <w:szCs w:val="24"/>
        </w:rPr>
        <w:t xml:space="preserve">N. </w:t>
      </w:r>
      <w:r w:rsidR="007374F3" w:rsidRPr="00234D88">
        <w:rPr>
          <w:rFonts w:ascii="Tahoma" w:hAnsi="Tahoma" w:cs="Tahoma"/>
          <w:bCs/>
          <w:sz w:val="24"/>
          <w:szCs w:val="24"/>
        </w:rPr>
        <w:t xml:space="preserve">8 </w:t>
      </w:r>
      <w:r w:rsidR="00EB1EFB" w:rsidRPr="00234D88">
        <w:rPr>
          <w:rFonts w:ascii="Tahoma" w:hAnsi="Tahoma" w:cs="Tahoma"/>
          <w:bCs/>
          <w:sz w:val="24"/>
          <w:szCs w:val="24"/>
        </w:rPr>
        <w:t xml:space="preserve">ELEMENTI FONDAMENTALI </w:t>
      </w:r>
      <w:r w:rsidRPr="00234D88">
        <w:rPr>
          <w:rFonts w:ascii="Tahoma" w:hAnsi="Tahoma" w:cs="Tahoma"/>
          <w:bCs/>
          <w:sz w:val="24"/>
          <w:szCs w:val="24"/>
        </w:rPr>
        <w:t>CHE</w:t>
      </w:r>
      <w:r w:rsidR="00EB1EFB" w:rsidRPr="00234D88">
        <w:rPr>
          <w:rFonts w:ascii="Tahoma" w:hAnsi="Tahoma" w:cs="Tahoma"/>
          <w:bCs/>
          <w:sz w:val="24"/>
          <w:szCs w:val="24"/>
        </w:rPr>
        <w:t xml:space="preserve"> DEFINISCONO</w:t>
      </w:r>
      <w:r w:rsidRPr="00234D88">
        <w:rPr>
          <w:rFonts w:ascii="Tahoma" w:hAnsi="Tahoma" w:cs="Tahoma"/>
          <w:bCs/>
          <w:sz w:val="24"/>
          <w:szCs w:val="24"/>
        </w:rPr>
        <w:t>,</w:t>
      </w:r>
      <w:r w:rsidR="007374F3" w:rsidRPr="00234D88">
        <w:rPr>
          <w:rFonts w:ascii="Tahoma" w:hAnsi="Tahoma" w:cs="Tahoma"/>
          <w:bCs/>
          <w:sz w:val="24"/>
          <w:szCs w:val="24"/>
        </w:rPr>
        <w:t xml:space="preserve"> CIASCUNO</w:t>
      </w:r>
      <w:r w:rsidRPr="00234D88">
        <w:rPr>
          <w:rFonts w:ascii="Tahoma" w:hAnsi="Tahoma" w:cs="Tahoma"/>
          <w:bCs/>
          <w:sz w:val="24"/>
          <w:szCs w:val="24"/>
        </w:rPr>
        <w:t>,</w:t>
      </w:r>
      <w:r w:rsidR="00EB1EFB" w:rsidRPr="00234D88">
        <w:rPr>
          <w:rFonts w:ascii="Tahoma" w:hAnsi="Tahoma" w:cs="Tahoma"/>
          <w:bCs/>
          <w:sz w:val="24"/>
          <w:szCs w:val="24"/>
        </w:rPr>
        <w:t xml:space="preserve"> DELLE SPECIFICHE FUNZIONI DA COORDINARE:</w:t>
      </w:r>
    </w:p>
    <w:p w14:paraId="1C2A86C4" w14:textId="77777777" w:rsidR="00D66AA1" w:rsidRPr="00234D88" w:rsidRDefault="00D66AA1" w:rsidP="00D66AA1">
      <w:pPr>
        <w:tabs>
          <w:tab w:val="num" w:pos="2160"/>
        </w:tabs>
        <w:spacing w:after="0" w:line="240" w:lineRule="auto"/>
        <w:ind w:left="284"/>
        <w:jc w:val="both"/>
        <w:rPr>
          <w:rFonts w:ascii="Tahoma" w:hAnsi="Tahoma" w:cs="Tahoma"/>
          <w:bCs/>
          <w:sz w:val="24"/>
          <w:szCs w:val="24"/>
        </w:rPr>
      </w:pPr>
    </w:p>
    <w:p w14:paraId="2680C69A" w14:textId="77777777" w:rsidR="00D66AA1" w:rsidRPr="00234D88" w:rsidRDefault="00EB1EFB" w:rsidP="002B7B94">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7855749B" wp14:editId="01675D77">
            <wp:extent cx="5661329" cy="3257956"/>
            <wp:effectExtent l="19050" t="19050" r="15875" b="19050"/>
            <wp:docPr id="47107" name="Picture 3" descr="\\10.23.155.193\sez_dott\SCANNERIZZAZIONI\doc011548201403141004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 3" descr="\\10.23.155.193\sez_dott\SCANNERIZZAZIONI\doc01154820140314100450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l="11899" t="12267" r="9041" b="45966"/>
                    <a:stretch>
                      <a:fillRect/>
                    </a:stretch>
                  </pic:blipFill>
                  <pic:spPr bwMode="auto">
                    <a:xfrm>
                      <a:off x="0" y="0"/>
                      <a:ext cx="5673893" cy="3265186"/>
                    </a:xfrm>
                    <a:prstGeom prst="rect">
                      <a:avLst/>
                    </a:prstGeom>
                    <a:noFill/>
                    <a:ln>
                      <a:solidFill>
                        <a:schemeClr val="tx1"/>
                      </a:solidFill>
                    </a:ln>
                  </pic:spPr>
                </pic:pic>
              </a:graphicData>
            </a:graphic>
          </wp:inline>
        </w:drawing>
      </w:r>
      <w:r w:rsidR="00D66AA1" w:rsidRPr="00234D88">
        <w:rPr>
          <w:rFonts w:ascii="Tahoma" w:hAnsi="Tahoma" w:cs="Tahoma"/>
          <w:sz w:val="24"/>
          <w:szCs w:val="24"/>
        </w:rPr>
        <w:br w:type="page"/>
      </w:r>
    </w:p>
    <w:p w14:paraId="354FD1AC" w14:textId="77777777" w:rsidR="00454FBA" w:rsidRPr="00234D88" w:rsidRDefault="00454FBA" w:rsidP="00BF603A">
      <w:pPr>
        <w:spacing w:after="0" w:line="240" w:lineRule="auto"/>
        <w:rPr>
          <w:rFonts w:ascii="Tahoma" w:hAnsi="Tahoma" w:cs="Tahoma"/>
          <w:sz w:val="24"/>
          <w:szCs w:val="24"/>
        </w:rPr>
      </w:pPr>
    </w:p>
    <w:p w14:paraId="522B7126" w14:textId="77777777" w:rsidR="00454FBA" w:rsidRPr="00234D88" w:rsidRDefault="00D644EA" w:rsidP="00703182">
      <w:pPr>
        <w:numPr>
          <w:ilvl w:val="0"/>
          <w:numId w:val="6"/>
        </w:numPr>
        <w:tabs>
          <w:tab w:val="clear" w:pos="720"/>
          <w:tab w:val="num" w:pos="284"/>
          <w:tab w:val="num" w:pos="2160"/>
        </w:tabs>
        <w:spacing w:after="0" w:line="240" w:lineRule="auto"/>
        <w:ind w:left="284" w:hanging="284"/>
        <w:jc w:val="both"/>
        <w:rPr>
          <w:rFonts w:ascii="Tahoma" w:hAnsi="Tahoma" w:cs="Tahoma"/>
          <w:bCs/>
          <w:sz w:val="24"/>
          <w:szCs w:val="24"/>
        </w:rPr>
      </w:pPr>
      <w:r w:rsidRPr="00234D88">
        <w:rPr>
          <w:rFonts w:ascii="Tahoma" w:hAnsi="Tahoma" w:cs="Tahoma"/>
          <w:bCs/>
          <w:sz w:val="24"/>
          <w:szCs w:val="24"/>
        </w:rPr>
        <w:t>TALI FUNZIONI VENGONO</w:t>
      </w:r>
      <w:r w:rsidR="007374F3" w:rsidRPr="00234D88">
        <w:rPr>
          <w:rFonts w:ascii="Tahoma" w:hAnsi="Tahoma" w:cs="Tahoma"/>
          <w:bCs/>
          <w:sz w:val="24"/>
          <w:szCs w:val="24"/>
        </w:rPr>
        <w:t xml:space="preserve"> </w:t>
      </w:r>
      <w:r w:rsidRPr="00234D88">
        <w:rPr>
          <w:rFonts w:ascii="Tahoma" w:hAnsi="Tahoma" w:cs="Tahoma"/>
          <w:bCs/>
          <w:sz w:val="24"/>
          <w:szCs w:val="24"/>
        </w:rPr>
        <w:t>SVILUPPATE</w:t>
      </w:r>
      <w:r w:rsidR="007374F3" w:rsidRPr="00234D88">
        <w:rPr>
          <w:rFonts w:ascii="Tahoma" w:hAnsi="Tahoma" w:cs="Tahoma"/>
          <w:bCs/>
          <w:sz w:val="24"/>
          <w:szCs w:val="24"/>
        </w:rPr>
        <w:t xml:space="preserve"> ATTRAVERSO</w:t>
      </w:r>
      <w:r w:rsidR="006655D7" w:rsidRPr="00234D88">
        <w:rPr>
          <w:rFonts w:ascii="Tahoma" w:hAnsi="Tahoma" w:cs="Tahoma"/>
          <w:bCs/>
          <w:sz w:val="24"/>
          <w:szCs w:val="24"/>
        </w:rPr>
        <w:t xml:space="preserve"> N.</w:t>
      </w:r>
      <w:r w:rsidR="007374F3" w:rsidRPr="00234D88">
        <w:rPr>
          <w:rFonts w:ascii="Tahoma" w:hAnsi="Tahoma" w:cs="Tahoma"/>
          <w:bCs/>
          <w:sz w:val="24"/>
          <w:szCs w:val="24"/>
        </w:rPr>
        <w:t xml:space="preserve"> </w:t>
      </w:r>
      <w:r w:rsidR="00176614" w:rsidRPr="00234D88">
        <w:rPr>
          <w:rFonts w:ascii="Tahoma" w:hAnsi="Tahoma" w:cs="Tahoma"/>
          <w:bCs/>
          <w:sz w:val="24"/>
          <w:szCs w:val="24"/>
        </w:rPr>
        <w:t>3</w:t>
      </w:r>
      <w:r w:rsidR="007374F3" w:rsidRPr="00234D88">
        <w:rPr>
          <w:rFonts w:ascii="Tahoma" w:hAnsi="Tahoma" w:cs="Tahoma"/>
          <w:bCs/>
          <w:sz w:val="24"/>
          <w:szCs w:val="24"/>
        </w:rPr>
        <w:t xml:space="preserve"> </w:t>
      </w:r>
      <w:r w:rsidR="00EB1EFB" w:rsidRPr="00234D88">
        <w:rPr>
          <w:rFonts w:ascii="Tahoma" w:hAnsi="Tahoma" w:cs="Tahoma"/>
          <w:bCs/>
          <w:sz w:val="24"/>
          <w:szCs w:val="24"/>
        </w:rPr>
        <w:t>AREE DI COORDINAMENTO DELLA FP</w:t>
      </w:r>
      <w:r w:rsidRPr="00234D88">
        <w:rPr>
          <w:rFonts w:ascii="Tahoma" w:hAnsi="Tahoma" w:cs="Tahoma"/>
          <w:bCs/>
          <w:sz w:val="24"/>
          <w:szCs w:val="24"/>
        </w:rPr>
        <w:t>:</w:t>
      </w:r>
    </w:p>
    <w:p w14:paraId="67A0AB73" w14:textId="77777777" w:rsidR="00454FBA" w:rsidRPr="00234D88" w:rsidRDefault="00454FBA" w:rsidP="00BF603A">
      <w:pPr>
        <w:spacing w:after="0" w:line="240" w:lineRule="auto"/>
        <w:rPr>
          <w:rFonts w:ascii="Tahoma" w:hAnsi="Tahoma" w:cs="Tahoma"/>
          <w:sz w:val="24"/>
          <w:szCs w:val="24"/>
        </w:rPr>
      </w:pPr>
    </w:p>
    <w:p w14:paraId="19DE4328" w14:textId="77777777" w:rsidR="00EB1EFB" w:rsidRPr="00234D88" w:rsidRDefault="00EB1EFB" w:rsidP="00703182">
      <w:pPr>
        <w:pStyle w:val="Paragrafoelenco"/>
        <w:numPr>
          <w:ilvl w:val="0"/>
          <w:numId w:val="7"/>
        </w:numPr>
        <w:spacing w:after="0" w:line="240" w:lineRule="auto"/>
        <w:ind w:left="567" w:hanging="283"/>
        <w:jc w:val="both"/>
        <w:rPr>
          <w:rFonts w:ascii="Tahoma" w:hAnsi="Tahoma" w:cs="Tahoma"/>
          <w:sz w:val="24"/>
          <w:szCs w:val="24"/>
        </w:rPr>
      </w:pPr>
      <w:r w:rsidRPr="00234D88">
        <w:rPr>
          <w:rFonts w:ascii="Tahoma" w:hAnsi="Tahoma" w:cs="Tahoma"/>
          <w:b/>
          <w:sz w:val="24"/>
          <w:szCs w:val="24"/>
          <w:u w:val="single"/>
        </w:rPr>
        <w:t>SICUREZZA ATTIVA</w:t>
      </w:r>
      <w:r w:rsidR="007374F3" w:rsidRPr="00234D88">
        <w:rPr>
          <w:rFonts w:ascii="Tahoma" w:hAnsi="Tahoma" w:cs="Tahoma"/>
          <w:sz w:val="24"/>
          <w:szCs w:val="24"/>
        </w:rPr>
        <w:t>: d</w:t>
      </w:r>
      <w:r w:rsidRPr="00234D88">
        <w:rPr>
          <w:rFonts w:ascii="Tahoma" w:hAnsi="Tahoma" w:cs="Tahoma"/>
          <w:sz w:val="24"/>
          <w:szCs w:val="24"/>
        </w:rPr>
        <w:t>eterrenza, prevenzione, annullamento o riduzione efficacia azioni forze ostili</w:t>
      </w:r>
      <w:r w:rsidR="002B7B94" w:rsidRPr="00234D88">
        <w:rPr>
          <w:rFonts w:ascii="Tahoma" w:hAnsi="Tahoma" w:cs="Tahoma"/>
          <w:sz w:val="24"/>
          <w:szCs w:val="24"/>
        </w:rPr>
        <w:t>;</w:t>
      </w:r>
    </w:p>
    <w:p w14:paraId="7EC309FA" w14:textId="77777777" w:rsidR="00EB1EFB" w:rsidRPr="00234D88" w:rsidRDefault="00EB1EFB" w:rsidP="00703182">
      <w:pPr>
        <w:pStyle w:val="Paragrafoelenco"/>
        <w:numPr>
          <w:ilvl w:val="0"/>
          <w:numId w:val="7"/>
        </w:numPr>
        <w:spacing w:after="0" w:line="240" w:lineRule="auto"/>
        <w:ind w:left="567" w:hanging="283"/>
        <w:jc w:val="both"/>
        <w:rPr>
          <w:rFonts w:ascii="Tahoma" w:hAnsi="Tahoma" w:cs="Tahoma"/>
          <w:sz w:val="24"/>
          <w:szCs w:val="24"/>
        </w:rPr>
      </w:pPr>
      <w:r w:rsidRPr="00234D88">
        <w:rPr>
          <w:rFonts w:ascii="Tahoma" w:hAnsi="Tahoma" w:cs="Tahoma"/>
          <w:b/>
          <w:sz w:val="24"/>
          <w:szCs w:val="24"/>
          <w:u w:val="single"/>
        </w:rPr>
        <w:t>DIFESA PASSIVA</w:t>
      </w:r>
      <w:r w:rsidR="007374F3" w:rsidRPr="00234D88">
        <w:rPr>
          <w:rFonts w:ascii="Tahoma" w:hAnsi="Tahoma" w:cs="Tahoma"/>
          <w:sz w:val="24"/>
          <w:szCs w:val="24"/>
        </w:rPr>
        <w:t>: m</w:t>
      </w:r>
      <w:r w:rsidRPr="00234D88">
        <w:rPr>
          <w:rFonts w:ascii="Tahoma" w:hAnsi="Tahoma" w:cs="Tahoma"/>
          <w:sz w:val="24"/>
          <w:szCs w:val="24"/>
        </w:rPr>
        <w:t>itigare effetti azioni ostili e rischi di qualsiasi natura (da predisporre prima che la minaccia si sia manifestata)</w:t>
      </w:r>
      <w:r w:rsidR="002B7B94" w:rsidRPr="00234D88">
        <w:rPr>
          <w:rFonts w:ascii="Tahoma" w:hAnsi="Tahoma" w:cs="Tahoma"/>
          <w:sz w:val="24"/>
          <w:szCs w:val="24"/>
        </w:rPr>
        <w:t>;</w:t>
      </w:r>
    </w:p>
    <w:p w14:paraId="1B62C1B8" w14:textId="77777777" w:rsidR="00EB1EFB" w:rsidRPr="00234D88" w:rsidRDefault="00EB1EFB" w:rsidP="00703182">
      <w:pPr>
        <w:pStyle w:val="Paragrafoelenco"/>
        <w:numPr>
          <w:ilvl w:val="0"/>
          <w:numId w:val="7"/>
        </w:numPr>
        <w:spacing w:after="0" w:line="240" w:lineRule="auto"/>
        <w:ind w:left="567" w:hanging="283"/>
        <w:jc w:val="both"/>
        <w:rPr>
          <w:rFonts w:ascii="Tahoma" w:hAnsi="Tahoma" w:cs="Tahoma"/>
          <w:sz w:val="24"/>
          <w:szCs w:val="24"/>
        </w:rPr>
      </w:pPr>
      <w:r w:rsidRPr="00234D88">
        <w:rPr>
          <w:rFonts w:ascii="Tahoma" w:hAnsi="Tahoma" w:cs="Tahoma"/>
          <w:b/>
          <w:sz w:val="24"/>
          <w:szCs w:val="24"/>
          <w:u w:val="single"/>
        </w:rPr>
        <w:t>RECUPERO CAPACITÀ OPERATIVA</w:t>
      </w:r>
      <w:r w:rsidR="007374F3" w:rsidRPr="00234D88">
        <w:rPr>
          <w:rFonts w:ascii="Tahoma" w:hAnsi="Tahoma" w:cs="Tahoma"/>
          <w:sz w:val="24"/>
          <w:szCs w:val="24"/>
        </w:rPr>
        <w:t>:</w:t>
      </w:r>
      <w:r w:rsidRPr="00234D88">
        <w:rPr>
          <w:rFonts w:ascii="Tahoma" w:hAnsi="Tahoma" w:cs="Tahoma"/>
          <w:b/>
          <w:sz w:val="24"/>
          <w:szCs w:val="24"/>
        </w:rPr>
        <w:t xml:space="preserve"> </w:t>
      </w:r>
      <w:r w:rsidR="007374F3" w:rsidRPr="00234D88">
        <w:rPr>
          <w:rFonts w:ascii="Tahoma" w:hAnsi="Tahoma" w:cs="Tahoma"/>
          <w:sz w:val="24"/>
          <w:szCs w:val="24"/>
        </w:rPr>
        <w:t>r</w:t>
      </w:r>
      <w:r w:rsidRPr="00234D88">
        <w:rPr>
          <w:rFonts w:ascii="Tahoma" w:hAnsi="Tahoma" w:cs="Tahoma"/>
          <w:sz w:val="24"/>
          <w:szCs w:val="24"/>
        </w:rPr>
        <w:t>ipristinare capacità operativa dopo azione ostile (assicurare sviluppo operazioni nonostante ridotte/limitate capacità).</w:t>
      </w:r>
    </w:p>
    <w:p w14:paraId="36AE7A19" w14:textId="77777777" w:rsidR="00454FBA" w:rsidRPr="00234D88" w:rsidRDefault="00454FBA" w:rsidP="00BF603A">
      <w:pPr>
        <w:spacing w:after="0" w:line="240" w:lineRule="auto"/>
        <w:rPr>
          <w:rFonts w:ascii="Tahoma" w:hAnsi="Tahoma" w:cs="Tahoma"/>
          <w:sz w:val="24"/>
          <w:szCs w:val="24"/>
        </w:rPr>
      </w:pPr>
    </w:p>
    <w:p w14:paraId="5E8EEB25" w14:textId="77777777" w:rsidR="00454FBA" w:rsidRPr="00234D88" w:rsidRDefault="00454FBA" w:rsidP="00BF603A">
      <w:pPr>
        <w:spacing w:after="0" w:line="240" w:lineRule="auto"/>
        <w:rPr>
          <w:rFonts w:ascii="Tahoma" w:hAnsi="Tahoma" w:cs="Tahoma"/>
          <w:sz w:val="24"/>
          <w:szCs w:val="24"/>
        </w:rPr>
      </w:pPr>
    </w:p>
    <w:p w14:paraId="2BDFD105" w14:textId="77777777" w:rsidR="00BF603A" w:rsidRPr="00234D88" w:rsidRDefault="00BF603A" w:rsidP="00BF603A">
      <w:pPr>
        <w:spacing w:after="0" w:line="240" w:lineRule="auto"/>
        <w:rPr>
          <w:rFonts w:ascii="Tahoma" w:hAnsi="Tahoma" w:cs="Tahoma"/>
          <w:sz w:val="24"/>
          <w:szCs w:val="24"/>
        </w:rPr>
      </w:pPr>
    </w:p>
    <w:p w14:paraId="446279D8" w14:textId="77777777" w:rsidR="00BF603A" w:rsidRPr="00234D88" w:rsidRDefault="00BF603A" w:rsidP="00BF603A">
      <w:pPr>
        <w:spacing w:after="0" w:line="240" w:lineRule="auto"/>
        <w:rPr>
          <w:rFonts w:ascii="Tahoma" w:hAnsi="Tahoma" w:cs="Tahoma"/>
          <w:sz w:val="24"/>
          <w:szCs w:val="24"/>
        </w:rPr>
      </w:pPr>
    </w:p>
    <w:p w14:paraId="10E922D2" w14:textId="77777777" w:rsidR="00BF603A" w:rsidRPr="00234D88" w:rsidRDefault="00BF603A" w:rsidP="00BF603A">
      <w:pPr>
        <w:spacing w:after="0" w:line="240" w:lineRule="auto"/>
        <w:rPr>
          <w:rFonts w:ascii="Tahoma" w:hAnsi="Tahoma" w:cs="Tahoma"/>
          <w:sz w:val="24"/>
          <w:szCs w:val="24"/>
        </w:rPr>
      </w:pPr>
    </w:p>
    <w:p w14:paraId="5AE9937A" w14:textId="77777777" w:rsidR="00E80B95" w:rsidRPr="00234D88" w:rsidRDefault="00E80B95">
      <w:pPr>
        <w:rPr>
          <w:rFonts w:ascii="Tahoma" w:hAnsi="Tahoma" w:cs="Tahoma"/>
          <w:sz w:val="24"/>
          <w:szCs w:val="24"/>
        </w:rPr>
      </w:pPr>
      <w:r w:rsidRPr="00234D88">
        <w:rPr>
          <w:rFonts w:ascii="Tahoma" w:hAnsi="Tahoma" w:cs="Tahoma"/>
          <w:sz w:val="24"/>
          <w:szCs w:val="24"/>
        </w:rPr>
        <w:br w:type="page"/>
      </w:r>
    </w:p>
    <w:p w14:paraId="4DCB8A35" w14:textId="77777777" w:rsidR="00DF595D"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 xml:space="preserve">8. </w:t>
      </w:r>
      <w:r w:rsidR="00DF595D" w:rsidRPr="00484BDB">
        <w:rPr>
          <w:rFonts w:ascii="Tahoma" w:eastAsia="Calibri" w:hAnsi="Tahoma" w:cs="Tahoma"/>
          <w:b/>
          <w:caps/>
          <w:color w:val="365F91"/>
          <w:spacing w:val="5"/>
          <w:sz w:val="32"/>
          <w:szCs w:val="24"/>
          <w:lang w:eastAsia="x-none"/>
        </w:rPr>
        <w:t>LA DOTTRINA NAZIONALE FP</w:t>
      </w:r>
    </w:p>
    <w:p w14:paraId="1481F9C2" w14:textId="77777777" w:rsidR="002B7B94" w:rsidRPr="00234D88" w:rsidRDefault="00FC391A" w:rsidP="00BF603A">
      <w:pPr>
        <w:spacing w:after="0" w:line="240" w:lineRule="auto"/>
        <w:rPr>
          <w:rFonts w:ascii="Tahoma" w:hAnsi="Tahoma" w:cs="Tahoma"/>
          <w:sz w:val="24"/>
          <w:szCs w:val="24"/>
        </w:rPr>
      </w:pPr>
      <w:r w:rsidRPr="00234D88">
        <w:rPr>
          <w:rFonts w:ascii="Tahoma" w:hAnsi="Tahoma" w:cs="Tahoma"/>
          <w:sz w:val="24"/>
          <w:szCs w:val="24"/>
        </w:rPr>
        <w:t>Si compone di:</w:t>
      </w:r>
    </w:p>
    <w:p w14:paraId="59574D89" w14:textId="77777777" w:rsidR="00530F1E" w:rsidRPr="00234D88" w:rsidRDefault="00530F1E" w:rsidP="00703182">
      <w:pPr>
        <w:numPr>
          <w:ilvl w:val="0"/>
          <w:numId w:val="6"/>
        </w:numPr>
        <w:tabs>
          <w:tab w:val="clear" w:pos="720"/>
          <w:tab w:val="num" w:pos="284"/>
        </w:tabs>
        <w:spacing w:after="0" w:line="240" w:lineRule="auto"/>
        <w:ind w:left="284" w:hanging="284"/>
        <w:jc w:val="both"/>
        <w:rPr>
          <w:rFonts w:ascii="Tahoma" w:hAnsi="Tahoma" w:cs="Tahoma"/>
          <w:b/>
          <w:bCs/>
          <w:sz w:val="24"/>
          <w:szCs w:val="24"/>
        </w:rPr>
      </w:pPr>
      <w:r w:rsidRPr="00234D88">
        <w:rPr>
          <w:rFonts w:ascii="Tahoma" w:hAnsi="Tahoma" w:cs="Tahoma"/>
          <w:b/>
          <w:bCs/>
          <w:sz w:val="24"/>
          <w:szCs w:val="24"/>
        </w:rPr>
        <w:t xml:space="preserve">PID-O 3.14 </w:t>
      </w:r>
      <w:r w:rsidRPr="00234D88">
        <w:rPr>
          <w:rFonts w:ascii="Tahoma" w:hAnsi="Tahoma" w:cs="Tahoma"/>
          <w:bCs/>
          <w:sz w:val="24"/>
          <w:szCs w:val="24"/>
        </w:rPr>
        <w:t>“La protezione delle Forze” (2012)</w:t>
      </w:r>
      <w:r w:rsidR="00B36C30" w:rsidRPr="00234D88">
        <w:rPr>
          <w:rFonts w:ascii="Tahoma" w:hAnsi="Tahoma" w:cs="Tahoma"/>
          <w:bCs/>
          <w:sz w:val="24"/>
          <w:szCs w:val="24"/>
        </w:rPr>
        <w:t>:</w:t>
      </w:r>
      <w:r w:rsidR="002F15FE" w:rsidRPr="00234D88">
        <w:rPr>
          <w:rFonts w:ascii="Tahoma" w:hAnsi="Tahoma" w:cs="Tahoma"/>
          <w:bCs/>
          <w:sz w:val="24"/>
          <w:szCs w:val="24"/>
        </w:rPr>
        <w:t xml:space="preserve"> </w:t>
      </w:r>
      <w:r w:rsidR="00FC391A" w:rsidRPr="00234D88">
        <w:rPr>
          <w:rFonts w:ascii="Tahoma" w:hAnsi="Tahoma" w:cs="Tahoma"/>
          <w:b/>
          <w:bCs/>
          <w:sz w:val="24"/>
          <w:szCs w:val="24"/>
        </w:rPr>
        <w:t xml:space="preserve">documento analogo alla AJP 3.14, che fornisce </w:t>
      </w:r>
      <w:r w:rsidR="00FC391A" w:rsidRPr="00234D88">
        <w:rPr>
          <w:rFonts w:ascii="Tahoma" w:hAnsi="Tahoma" w:cs="Tahoma"/>
          <w:b/>
          <w:sz w:val="24"/>
          <w:szCs w:val="24"/>
        </w:rPr>
        <w:t>linea guida su principi e sulla pianificazione a livello strategico/operativo.</w:t>
      </w:r>
    </w:p>
    <w:p w14:paraId="0546543E" w14:textId="77777777" w:rsidR="002F15FE" w:rsidRPr="00234D88" w:rsidRDefault="002F15FE" w:rsidP="00703182">
      <w:pPr>
        <w:numPr>
          <w:ilvl w:val="0"/>
          <w:numId w:val="6"/>
        </w:numPr>
        <w:tabs>
          <w:tab w:val="clear" w:pos="720"/>
          <w:tab w:val="num" w:pos="284"/>
        </w:tabs>
        <w:spacing w:after="0" w:line="240" w:lineRule="auto"/>
        <w:ind w:left="284" w:hanging="284"/>
        <w:jc w:val="both"/>
        <w:rPr>
          <w:rFonts w:ascii="Tahoma" w:hAnsi="Tahoma" w:cs="Tahoma"/>
          <w:b/>
          <w:bCs/>
          <w:sz w:val="24"/>
          <w:szCs w:val="24"/>
        </w:rPr>
      </w:pPr>
      <w:r w:rsidRPr="00234D88">
        <w:rPr>
          <w:rFonts w:ascii="Tahoma" w:hAnsi="Tahoma" w:cs="Tahoma"/>
          <w:b/>
          <w:bCs/>
          <w:sz w:val="24"/>
          <w:szCs w:val="24"/>
        </w:rPr>
        <w:t xml:space="preserve">PUB PSE 3.14 </w:t>
      </w:r>
      <w:r w:rsidRPr="00234D88">
        <w:rPr>
          <w:rFonts w:ascii="Tahoma" w:hAnsi="Tahoma" w:cs="Tahoma"/>
          <w:bCs/>
          <w:sz w:val="24"/>
          <w:szCs w:val="24"/>
        </w:rPr>
        <w:t>“</w:t>
      </w:r>
      <w:r w:rsidR="00D644EA" w:rsidRPr="00234D88">
        <w:rPr>
          <w:rFonts w:ascii="Tahoma" w:hAnsi="Tahoma" w:cs="Tahoma"/>
          <w:bCs/>
          <w:sz w:val="24"/>
          <w:szCs w:val="24"/>
        </w:rPr>
        <w:t>Protezione</w:t>
      </w:r>
      <w:r w:rsidRPr="00234D88">
        <w:rPr>
          <w:rFonts w:ascii="Tahoma" w:hAnsi="Tahoma" w:cs="Tahoma"/>
          <w:bCs/>
          <w:sz w:val="24"/>
          <w:szCs w:val="24"/>
        </w:rPr>
        <w:t>” (2017)</w:t>
      </w:r>
      <w:r w:rsidR="00B36C30" w:rsidRPr="00234D88">
        <w:rPr>
          <w:rFonts w:ascii="Tahoma" w:hAnsi="Tahoma" w:cs="Tahoma"/>
          <w:bCs/>
          <w:sz w:val="24"/>
          <w:szCs w:val="24"/>
        </w:rPr>
        <w:t>:</w:t>
      </w:r>
      <w:r w:rsidRPr="00234D88">
        <w:rPr>
          <w:rFonts w:ascii="Tahoma" w:hAnsi="Tahoma" w:cs="Tahoma"/>
          <w:bCs/>
          <w:sz w:val="24"/>
          <w:szCs w:val="24"/>
        </w:rPr>
        <w:t xml:space="preserve"> </w:t>
      </w:r>
      <w:r w:rsidR="00FC391A" w:rsidRPr="00234D88">
        <w:rPr>
          <w:rFonts w:ascii="Tahoma" w:hAnsi="Tahoma" w:cs="Tahoma"/>
          <w:b/>
          <w:bCs/>
          <w:sz w:val="24"/>
          <w:szCs w:val="24"/>
        </w:rPr>
        <w:t xml:space="preserve">pubblicazione del livello operativo per la </w:t>
      </w:r>
      <w:r w:rsidR="00B36C30" w:rsidRPr="00234D88">
        <w:rPr>
          <w:rFonts w:ascii="Tahoma" w:hAnsi="Tahoma" w:cs="Tahoma"/>
          <w:b/>
          <w:bCs/>
          <w:sz w:val="24"/>
          <w:szCs w:val="24"/>
        </w:rPr>
        <w:t>F.A</w:t>
      </w:r>
      <w:r w:rsidR="00FC391A" w:rsidRPr="00234D88">
        <w:rPr>
          <w:rFonts w:ascii="Tahoma" w:hAnsi="Tahoma" w:cs="Tahoma"/>
          <w:b/>
          <w:bCs/>
          <w:sz w:val="24"/>
          <w:szCs w:val="24"/>
        </w:rPr>
        <w:t>..</w:t>
      </w:r>
    </w:p>
    <w:p w14:paraId="761A8F55" w14:textId="77777777" w:rsidR="00530F1E" w:rsidRPr="00234D88" w:rsidRDefault="00530F1E" w:rsidP="00703182">
      <w:pPr>
        <w:numPr>
          <w:ilvl w:val="0"/>
          <w:numId w:val="6"/>
        </w:numPr>
        <w:tabs>
          <w:tab w:val="clear" w:pos="720"/>
          <w:tab w:val="num" w:pos="284"/>
        </w:tabs>
        <w:spacing w:after="0" w:line="240" w:lineRule="auto"/>
        <w:ind w:left="284" w:hanging="284"/>
        <w:jc w:val="both"/>
        <w:rPr>
          <w:rFonts w:ascii="Tahoma" w:hAnsi="Tahoma" w:cs="Tahoma"/>
          <w:bCs/>
          <w:sz w:val="24"/>
          <w:szCs w:val="24"/>
        </w:rPr>
      </w:pPr>
      <w:r w:rsidRPr="00234D88">
        <w:rPr>
          <w:rFonts w:ascii="Tahoma" w:hAnsi="Tahoma" w:cs="Tahoma"/>
          <w:b/>
          <w:bCs/>
          <w:sz w:val="24"/>
          <w:szCs w:val="24"/>
        </w:rPr>
        <w:t xml:space="preserve">PSE 3.14.05.02 </w:t>
      </w:r>
      <w:r w:rsidRPr="00234D88">
        <w:rPr>
          <w:rFonts w:ascii="Tahoma" w:hAnsi="Tahoma" w:cs="Tahoma"/>
          <w:bCs/>
          <w:sz w:val="24"/>
          <w:szCs w:val="24"/>
        </w:rPr>
        <w:t>“La protezione delle basi militari in operazioni “ (2017)</w:t>
      </w:r>
      <w:r w:rsidR="00B36C30" w:rsidRPr="00234D88">
        <w:rPr>
          <w:rFonts w:ascii="Tahoma" w:hAnsi="Tahoma" w:cs="Tahoma"/>
          <w:bCs/>
          <w:sz w:val="24"/>
          <w:szCs w:val="24"/>
        </w:rPr>
        <w:t>:</w:t>
      </w:r>
      <w:r w:rsidR="002F15FE" w:rsidRPr="00234D88">
        <w:rPr>
          <w:rFonts w:ascii="Tahoma" w:hAnsi="Tahoma" w:cs="Tahoma"/>
          <w:bCs/>
          <w:sz w:val="24"/>
          <w:szCs w:val="24"/>
        </w:rPr>
        <w:t xml:space="preserve"> </w:t>
      </w:r>
      <w:r w:rsidR="00FC391A" w:rsidRPr="00234D88">
        <w:rPr>
          <w:rFonts w:ascii="Tahoma" w:hAnsi="Tahoma" w:cs="Tahoma"/>
          <w:b/>
          <w:bCs/>
          <w:sz w:val="24"/>
          <w:szCs w:val="24"/>
        </w:rPr>
        <w:t xml:space="preserve">benchè di </w:t>
      </w:r>
      <w:r w:rsidR="00B36C30" w:rsidRPr="00234D88">
        <w:rPr>
          <w:rFonts w:ascii="Tahoma" w:hAnsi="Tahoma" w:cs="Tahoma"/>
          <w:b/>
          <w:bCs/>
          <w:sz w:val="24"/>
          <w:szCs w:val="24"/>
        </w:rPr>
        <w:t>F.A</w:t>
      </w:r>
      <w:r w:rsidR="00FC391A" w:rsidRPr="00234D88">
        <w:rPr>
          <w:rFonts w:ascii="Tahoma" w:hAnsi="Tahoma" w:cs="Tahoma"/>
          <w:b/>
          <w:bCs/>
          <w:sz w:val="24"/>
          <w:szCs w:val="24"/>
        </w:rPr>
        <w:t>. ha assunto valenza interforze</w:t>
      </w:r>
      <w:r w:rsidR="00FC391A" w:rsidRPr="00234D88">
        <w:rPr>
          <w:rFonts w:ascii="Tahoma" w:hAnsi="Tahoma" w:cs="Tahoma"/>
          <w:bCs/>
          <w:sz w:val="24"/>
          <w:szCs w:val="24"/>
        </w:rPr>
        <w:t>.</w:t>
      </w:r>
    </w:p>
    <w:p w14:paraId="73F9B4A6" w14:textId="77777777" w:rsidR="00530F1E" w:rsidRPr="00234D88" w:rsidRDefault="00530F1E" w:rsidP="00703182">
      <w:pPr>
        <w:numPr>
          <w:ilvl w:val="0"/>
          <w:numId w:val="6"/>
        </w:numPr>
        <w:tabs>
          <w:tab w:val="clear" w:pos="720"/>
          <w:tab w:val="num" w:pos="284"/>
        </w:tabs>
        <w:spacing w:after="0" w:line="240" w:lineRule="auto"/>
        <w:ind w:left="284" w:hanging="284"/>
        <w:jc w:val="both"/>
        <w:rPr>
          <w:rFonts w:ascii="Tahoma" w:hAnsi="Tahoma" w:cs="Tahoma"/>
          <w:b/>
          <w:bCs/>
          <w:sz w:val="24"/>
          <w:szCs w:val="24"/>
        </w:rPr>
      </w:pPr>
      <w:r w:rsidRPr="00234D88">
        <w:rPr>
          <w:rFonts w:ascii="Tahoma" w:hAnsi="Tahoma" w:cs="Tahoma"/>
          <w:b/>
          <w:bCs/>
          <w:sz w:val="24"/>
          <w:szCs w:val="24"/>
        </w:rPr>
        <w:t xml:space="preserve">PUB. N. 6314 </w:t>
      </w:r>
      <w:r w:rsidRPr="00234D88">
        <w:rPr>
          <w:rFonts w:ascii="Tahoma" w:hAnsi="Tahoma" w:cs="Tahoma"/>
          <w:bCs/>
          <w:sz w:val="24"/>
          <w:szCs w:val="24"/>
        </w:rPr>
        <w:t>“La sicurezza delle installazioni</w:t>
      </w:r>
      <w:r w:rsidR="002F15FE" w:rsidRPr="00234D88">
        <w:rPr>
          <w:rFonts w:ascii="Tahoma" w:hAnsi="Tahoma" w:cs="Tahoma"/>
          <w:bCs/>
          <w:sz w:val="24"/>
          <w:szCs w:val="24"/>
        </w:rPr>
        <w:t xml:space="preserve"> militari….</w:t>
      </w:r>
      <w:r w:rsidRPr="00234D88">
        <w:rPr>
          <w:rFonts w:ascii="Tahoma" w:hAnsi="Tahoma" w:cs="Tahoma"/>
          <w:bCs/>
          <w:sz w:val="24"/>
          <w:szCs w:val="24"/>
        </w:rPr>
        <w:t>” (1984)</w:t>
      </w:r>
      <w:r w:rsidR="00B36C30" w:rsidRPr="00234D88">
        <w:rPr>
          <w:rFonts w:ascii="Tahoma" w:hAnsi="Tahoma" w:cs="Tahoma"/>
          <w:bCs/>
          <w:sz w:val="24"/>
          <w:szCs w:val="24"/>
        </w:rPr>
        <w:t>:</w:t>
      </w:r>
      <w:r w:rsidR="00127A0F" w:rsidRPr="00234D88">
        <w:rPr>
          <w:rFonts w:ascii="Tahoma" w:hAnsi="Tahoma" w:cs="Tahoma"/>
          <w:bCs/>
          <w:sz w:val="24"/>
          <w:szCs w:val="24"/>
        </w:rPr>
        <w:t xml:space="preserve"> </w:t>
      </w:r>
      <w:r w:rsidR="00FC391A" w:rsidRPr="00234D88">
        <w:rPr>
          <w:rFonts w:ascii="Tahoma" w:hAnsi="Tahoma" w:cs="Tahoma"/>
          <w:b/>
          <w:bCs/>
          <w:sz w:val="24"/>
          <w:szCs w:val="24"/>
        </w:rPr>
        <w:t xml:space="preserve">a seguito di </w:t>
      </w:r>
      <w:r w:rsidR="00B36C30" w:rsidRPr="00234D88">
        <w:rPr>
          <w:rFonts w:ascii="Tahoma" w:hAnsi="Tahoma" w:cs="Tahoma"/>
          <w:b/>
          <w:bCs/>
          <w:sz w:val="24"/>
          <w:szCs w:val="24"/>
        </w:rPr>
        <w:t xml:space="preserve">AA.VV. </w:t>
      </w:r>
      <w:r w:rsidR="00FC391A" w:rsidRPr="00234D88">
        <w:rPr>
          <w:rFonts w:ascii="Tahoma" w:hAnsi="Tahoma" w:cs="Tahoma"/>
          <w:b/>
          <w:bCs/>
          <w:sz w:val="24"/>
          <w:szCs w:val="24"/>
        </w:rPr>
        <w:t>è da ritenersi ancora un riferimento per gli aspetti della sicurezza attiva e delle informazioni.</w:t>
      </w:r>
    </w:p>
    <w:p w14:paraId="4D943F69" w14:textId="77777777" w:rsidR="002F15FE" w:rsidRPr="00234D88" w:rsidRDefault="002F15FE" w:rsidP="002F15FE">
      <w:pPr>
        <w:tabs>
          <w:tab w:val="num" w:pos="2160"/>
        </w:tabs>
        <w:spacing w:after="0" w:line="240" w:lineRule="auto"/>
        <w:jc w:val="both"/>
        <w:rPr>
          <w:rFonts w:ascii="Tahoma" w:hAnsi="Tahoma" w:cs="Tahoma"/>
          <w:bCs/>
          <w:sz w:val="24"/>
          <w:szCs w:val="24"/>
        </w:rPr>
      </w:pPr>
    </w:p>
    <w:p w14:paraId="4B5189C4" w14:textId="77777777" w:rsidR="002F15FE" w:rsidRPr="001D037C" w:rsidRDefault="001D037C" w:rsidP="002F15FE">
      <w:pPr>
        <w:tabs>
          <w:tab w:val="num" w:pos="2160"/>
        </w:tabs>
        <w:spacing w:after="0" w:line="240" w:lineRule="auto"/>
        <w:jc w:val="both"/>
        <w:rPr>
          <w:rFonts w:ascii="Tahoma" w:hAnsi="Tahoma" w:cs="Tahoma"/>
          <w:b/>
          <w:bCs/>
          <w:color w:val="C00000"/>
          <w:sz w:val="28"/>
          <w:szCs w:val="28"/>
        </w:rPr>
      </w:pPr>
      <w:r w:rsidRPr="001D037C">
        <w:rPr>
          <w:rFonts w:ascii="Tahoma" w:hAnsi="Tahoma" w:cs="Tahoma"/>
          <w:b/>
          <w:color w:val="C00000"/>
          <w:sz w:val="28"/>
          <w:szCs w:val="28"/>
        </w:rPr>
        <w:t xml:space="preserve">Rif.: </w:t>
      </w:r>
      <w:r w:rsidR="002F15FE" w:rsidRPr="001D037C">
        <w:rPr>
          <w:rFonts w:ascii="Tahoma" w:hAnsi="Tahoma" w:cs="Tahoma"/>
          <w:b/>
          <w:bCs/>
          <w:color w:val="C00000"/>
          <w:sz w:val="28"/>
          <w:szCs w:val="28"/>
        </w:rPr>
        <w:t>PID-O 3.14, ED. 2012</w:t>
      </w:r>
      <w:r w:rsidR="00B36C30" w:rsidRPr="001D037C">
        <w:rPr>
          <w:rStyle w:val="Rimandonotaapidipagina"/>
          <w:rFonts w:ascii="Tahoma" w:hAnsi="Tahoma" w:cs="Tahoma"/>
          <w:b/>
          <w:bCs/>
          <w:color w:val="C00000"/>
          <w:sz w:val="28"/>
          <w:szCs w:val="28"/>
        </w:rPr>
        <w:footnoteReference w:id="20"/>
      </w:r>
    </w:p>
    <w:p w14:paraId="121F1041" w14:textId="77777777" w:rsidR="00A636AC" w:rsidRPr="00234D88" w:rsidRDefault="00A636AC" w:rsidP="002F15FE">
      <w:pPr>
        <w:tabs>
          <w:tab w:val="num" w:pos="2160"/>
        </w:tabs>
        <w:spacing w:after="0" w:line="240" w:lineRule="auto"/>
        <w:jc w:val="both"/>
        <w:rPr>
          <w:rFonts w:ascii="Tahoma" w:hAnsi="Tahoma" w:cs="Tahoma"/>
          <w:bCs/>
          <w:sz w:val="24"/>
          <w:szCs w:val="24"/>
        </w:rPr>
      </w:pPr>
    </w:p>
    <w:p w14:paraId="4CBF3E3E" w14:textId="77777777" w:rsidR="00A636AC" w:rsidRPr="00234D88" w:rsidRDefault="00A636AC" w:rsidP="00A636AC">
      <w:pPr>
        <w:numPr>
          <w:ilvl w:val="0"/>
          <w:numId w:val="6"/>
        </w:numPr>
        <w:tabs>
          <w:tab w:val="clear" w:pos="720"/>
          <w:tab w:val="num" w:pos="284"/>
          <w:tab w:val="num" w:pos="2160"/>
        </w:tabs>
        <w:spacing w:after="0" w:line="240" w:lineRule="auto"/>
        <w:ind w:left="284" w:hanging="284"/>
        <w:jc w:val="both"/>
        <w:rPr>
          <w:rFonts w:ascii="Tahoma" w:hAnsi="Tahoma" w:cs="Tahoma"/>
          <w:bCs/>
          <w:sz w:val="24"/>
          <w:szCs w:val="24"/>
        </w:rPr>
      </w:pPr>
      <w:r w:rsidRPr="00234D88">
        <w:rPr>
          <w:rFonts w:ascii="Tahoma" w:hAnsi="Tahoma" w:cs="Tahoma"/>
          <w:bCs/>
          <w:sz w:val="24"/>
          <w:szCs w:val="24"/>
        </w:rPr>
        <w:t xml:space="preserve">IL COMANDANTE È IL RESPONSABILE DELL’IMPLEMENTAZIONE DELLA FUNZIONE OPERATIVA PROTEZIONE DELLE FORZE PER IL PROPRIO LIVELLO DI RESPONSABILITÀ (STRATEGICO, OPERATIVO, TATTICO) ED ORDINATIVO. </w:t>
      </w:r>
    </w:p>
    <w:p w14:paraId="5FC3A5F1" w14:textId="77777777" w:rsidR="002F15FE" w:rsidRPr="00234D88" w:rsidRDefault="002B7B94" w:rsidP="00D644EA">
      <w:pPr>
        <w:numPr>
          <w:ilvl w:val="0"/>
          <w:numId w:val="6"/>
        </w:numPr>
        <w:tabs>
          <w:tab w:val="clear" w:pos="720"/>
          <w:tab w:val="num" w:pos="284"/>
          <w:tab w:val="num" w:pos="2160"/>
        </w:tabs>
        <w:spacing w:after="0" w:line="240" w:lineRule="auto"/>
        <w:ind w:left="284" w:hanging="284"/>
        <w:jc w:val="both"/>
        <w:rPr>
          <w:rFonts w:ascii="Tahoma" w:hAnsi="Tahoma" w:cs="Tahoma"/>
          <w:bCs/>
          <w:sz w:val="24"/>
          <w:szCs w:val="24"/>
        </w:rPr>
      </w:pPr>
      <w:r w:rsidRPr="00234D88">
        <w:rPr>
          <w:rFonts w:ascii="Tahoma" w:hAnsi="Tahoma" w:cs="Tahoma"/>
          <w:bCs/>
          <w:sz w:val="24"/>
          <w:szCs w:val="24"/>
        </w:rPr>
        <w:t xml:space="preserve">LE ATTIVITÀ FP SONO CONTEMPLATE DA </w:t>
      </w:r>
      <w:r w:rsidR="002F15FE" w:rsidRPr="00234D88">
        <w:rPr>
          <w:rFonts w:ascii="Tahoma" w:hAnsi="Tahoma" w:cs="Tahoma"/>
          <w:bCs/>
          <w:sz w:val="24"/>
          <w:szCs w:val="24"/>
        </w:rPr>
        <w:t xml:space="preserve">7 AREE DI CAPACITÀ NAZIONALE </w:t>
      </w:r>
      <w:r w:rsidRPr="00234D88">
        <w:rPr>
          <w:rFonts w:ascii="Tahoma" w:hAnsi="Tahoma" w:cs="Tahoma"/>
          <w:bCs/>
          <w:sz w:val="24"/>
          <w:szCs w:val="24"/>
        </w:rPr>
        <w:t xml:space="preserve">CHE </w:t>
      </w:r>
      <w:r w:rsidR="002F15FE" w:rsidRPr="00234D88">
        <w:rPr>
          <w:rFonts w:ascii="Tahoma" w:hAnsi="Tahoma" w:cs="Tahoma"/>
          <w:bCs/>
          <w:sz w:val="24"/>
          <w:szCs w:val="24"/>
        </w:rPr>
        <w:t>DEFINISC</w:t>
      </w:r>
      <w:r w:rsidRPr="00234D88">
        <w:rPr>
          <w:rFonts w:ascii="Tahoma" w:hAnsi="Tahoma" w:cs="Tahoma"/>
          <w:bCs/>
          <w:sz w:val="24"/>
          <w:szCs w:val="24"/>
        </w:rPr>
        <w:t>ONO</w:t>
      </w:r>
      <w:r w:rsidR="002F15FE" w:rsidRPr="00234D88">
        <w:rPr>
          <w:rFonts w:ascii="Tahoma" w:hAnsi="Tahoma" w:cs="Tahoma"/>
          <w:bCs/>
          <w:sz w:val="24"/>
          <w:szCs w:val="24"/>
        </w:rPr>
        <w:t xml:space="preserve"> SP</w:t>
      </w:r>
      <w:r w:rsidR="00A636AC" w:rsidRPr="00234D88">
        <w:rPr>
          <w:rFonts w:ascii="Tahoma" w:hAnsi="Tahoma" w:cs="Tahoma"/>
          <w:bCs/>
          <w:sz w:val="24"/>
          <w:szCs w:val="24"/>
        </w:rPr>
        <w:t>ECIFICHE FUNZIONI DA COORDINARE</w:t>
      </w:r>
      <w:r w:rsidR="00D75F34" w:rsidRPr="00234D88">
        <w:rPr>
          <w:rFonts w:ascii="Tahoma" w:hAnsi="Tahoma" w:cs="Tahoma"/>
          <w:bCs/>
          <w:sz w:val="24"/>
          <w:szCs w:val="24"/>
        </w:rPr>
        <w:t>:</w:t>
      </w:r>
    </w:p>
    <w:p w14:paraId="6FC1EB16" w14:textId="77777777" w:rsidR="00D75F34" w:rsidRPr="00234D88" w:rsidRDefault="00D75F34" w:rsidP="00D75F34">
      <w:pPr>
        <w:tabs>
          <w:tab w:val="num" w:pos="2160"/>
        </w:tabs>
        <w:spacing w:after="0" w:line="240" w:lineRule="auto"/>
        <w:ind w:left="284"/>
        <w:jc w:val="both"/>
        <w:rPr>
          <w:rFonts w:ascii="Tahoma" w:hAnsi="Tahoma" w:cs="Tahoma"/>
          <w:bCs/>
          <w:sz w:val="24"/>
          <w:szCs w:val="24"/>
        </w:rPr>
      </w:pPr>
    </w:p>
    <w:p w14:paraId="7D649157" w14:textId="77777777" w:rsidR="00E31DE5" w:rsidRDefault="00D75F34" w:rsidP="002B7B94">
      <w:pPr>
        <w:spacing w:after="0" w:line="240" w:lineRule="auto"/>
        <w:rPr>
          <w:rFonts w:ascii="Tahoma" w:hAnsi="Tahoma" w:cs="Tahoma"/>
          <w:sz w:val="24"/>
          <w:szCs w:val="24"/>
        </w:rPr>
        <w:sectPr w:rsidR="00E31DE5" w:rsidSect="00F63B53">
          <w:pgSz w:w="11906" w:h="16838"/>
          <w:pgMar w:top="1417" w:right="1134" w:bottom="1134" w:left="1134" w:header="708" w:footer="708" w:gutter="0"/>
          <w:cols w:space="708"/>
          <w:docGrid w:linePitch="360"/>
        </w:sectPr>
      </w:pPr>
      <w:r w:rsidRPr="00234D88">
        <w:rPr>
          <w:noProof/>
          <w:sz w:val="24"/>
          <w:szCs w:val="24"/>
          <w:lang w:eastAsia="it-IT"/>
        </w:rPr>
        <mc:AlternateContent>
          <mc:Choice Requires="wps">
            <w:drawing>
              <wp:anchor distT="0" distB="0" distL="114300" distR="114300" simplePos="0" relativeHeight="251688960" behindDoc="0" locked="0" layoutInCell="1" allowOverlap="1" wp14:anchorId="75795B25" wp14:editId="4BAA8E22">
                <wp:simplePos x="0" y="0"/>
                <wp:positionH relativeFrom="column">
                  <wp:posOffset>4796155</wp:posOffset>
                </wp:positionH>
                <wp:positionV relativeFrom="paragraph">
                  <wp:posOffset>1035050</wp:posOffset>
                </wp:positionV>
                <wp:extent cx="1828800" cy="1828800"/>
                <wp:effectExtent l="0" t="0" r="0" b="4445"/>
                <wp:wrapNone/>
                <wp:docPr id="48" name="Casella di testo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495152" w14:textId="77777777" w:rsidR="00F63B53" w:rsidRPr="00D75F34" w:rsidRDefault="00F63B53" w:rsidP="00D75F34">
                            <w:pPr>
                              <w:spacing w:after="0" w:line="240" w:lineRule="auto"/>
                              <w:jc w:val="center"/>
                              <w:rPr>
                                <w:rFonts w:ascii="Tahoma" w:hAnsi="Tahoma" w:cs="Tahoma"/>
                                <w:b/>
                                <w:noProof/>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D75F34">
                              <w:rPr>
                                <w:rFonts w:ascii="Tahoma" w:hAnsi="Tahoma" w:cs="Tahoma"/>
                                <w:b/>
                                <w:noProof/>
                                <w:sz w:val="72"/>
                                <w:szCs w:val="72"/>
                                <w14:textOutline w14:w="10541" w14:cap="flat" w14:cmpd="sng" w14:algn="ctr">
                                  <w14:solidFill>
                                    <w14:srgbClr w14:val="7D7D7D">
                                      <w14:tint w14:val="100000"/>
                                      <w14:shade w14:val="100000"/>
                                      <w14:satMod w14:val="110000"/>
                                    </w14:srgbClr>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795B25" id="Casella di testo 48" o:spid="_x0000_s1054" type="#_x0000_t202" style="position:absolute;margin-left:377.65pt;margin-top:81.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" filled="f" stroked="f">
                <v:textbox style="mso-fit-shape-to-text:t">
                  <w:txbxContent>
                    <w:p w14:paraId="40495152" w14:textId="77777777" w:rsidR="00F63B53" w:rsidRPr="00D75F34" w:rsidRDefault="00F63B53" w:rsidP="00D75F34">
                      <w:pPr>
                        <w:spacing w:after="0" w:line="240" w:lineRule="auto"/>
                        <w:jc w:val="center"/>
                        <w:rPr>
                          <w:rFonts w:ascii="Tahoma" w:hAnsi="Tahoma" w:cs="Tahoma"/>
                          <w:b/>
                          <w:noProof/>
                          <w:sz w:val="72"/>
                          <w:szCs w:val="72"/>
                          <w14:textOutline w14:w="10541" w14:cap="flat" w14:cmpd="sng" w14:algn="ctr">
                            <w14:solidFill>
                              <w14:srgbClr w14:val="7D7D7D">
                                <w14:tint w14:val="100000"/>
                                <w14:shade w14:val="100000"/>
                                <w14:satMod w14:val="110000"/>
                              </w14:srgbClr>
                            </w14:solidFill>
                            <w14:prstDash w14:val="solid"/>
                            <w14:round/>
                          </w14:textOutline>
                        </w:rPr>
                      </w:pPr>
                      <w:r w:rsidRPr="00D75F34">
                        <w:rPr>
                          <w:rFonts w:ascii="Tahoma" w:hAnsi="Tahoma" w:cs="Tahoma"/>
                          <w:b/>
                          <w:noProof/>
                          <w:sz w:val="72"/>
                          <w:szCs w:val="72"/>
                          <w14:textOutline w14:w="10541" w14:cap="flat" w14:cmpd="sng" w14:algn="ctr">
                            <w14:solidFill>
                              <w14:srgbClr w14:val="7D7D7D">
                                <w14:tint w14:val="100000"/>
                                <w14:shade w14:val="100000"/>
                                <w14:satMod w14:val="110000"/>
                              </w14:srgbClr>
                            </w14:solidFill>
                            <w14:prstDash w14:val="solid"/>
                            <w14:round/>
                          </w14:textOutline>
                        </w:rPr>
                        <w:t>+</w:t>
                      </w:r>
                    </w:p>
                  </w:txbxContent>
                </v:textbox>
              </v:shape>
            </w:pict>
          </mc:Fallback>
        </mc:AlternateContent>
      </w:r>
      <w:r w:rsidRPr="00234D88">
        <w:rPr>
          <w:rFonts w:ascii="Tahoma" w:hAnsi="Tahoma" w:cs="Tahoma"/>
          <w:noProof/>
          <w:sz w:val="24"/>
          <w:szCs w:val="24"/>
          <w:lang w:eastAsia="it-IT"/>
        </w:rPr>
        <w:drawing>
          <wp:anchor distT="0" distB="0" distL="114300" distR="114300" simplePos="0" relativeHeight="251686912" behindDoc="0" locked="0" layoutInCell="1" allowOverlap="1" wp14:anchorId="691B7EBF" wp14:editId="5EDA61C4">
            <wp:simplePos x="0" y="0"/>
            <wp:positionH relativeFrom="column">
              <wp:posOffset>5413290</wp:posOffset>
            </wp:positionH>
            <wp:positionV relativeFrom="paragraph">
              <wp:posOffset>209203</wp:posOffset>
            </wp:positionV>
            <wp:extent cx="870499" cy="2665562"/>
            <wp:effectExtent l="0" t="0" r="6350" b="1905"/>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9484" cy="2693075"/>
                    </a:xfrm>
                    <a:prstGeom prst="rect">
                      <a:avLst/>
                    </a:prstGeom>
                    <a:noFill/>
                  </pic:spPr>
                </pic:pic>
              </a:graphicData>
            </a:graphic>
            <wp14:sizeRelH relativeFrom="page">
              <wp14:pctWidth>0</wp14:pctWidth>
            </wp14:sizeRelH>
            <wp14:sizeRelV relativeFrom="page">
              <wp14:pctHeight>0</wp14:pctHeight>
            </wp14:sizeRelV>
          </wp:anchor>
        </w:drawing>
      </w:r>
      <w:r w:rsidRPr="00234D88">
        <w:rPr>
          <w:rFonts w:ascii="Tahoma" w:hAnsi="Tahoma" w:cs="Tahoma"/>
          <w:noProof/>
          <w:sz w:val="24"/>
          <w:szCs w:val="24"/>
          <w:lang w:eastAsia="it-IT"/>
        </w:rPr>
        <w:drawing>
          <wp:inline distT="0" distB="0" distL="0" distR="0" wp14:anchorId="7AE58A1F" wp14:editId="52F0B302">
            <wp:extent cx="4775264" cy="3416060"/>
            <wp:effectExtent l="19050" t="19050" r="25400" b="1333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168" cy="3420283"/>
                    </a:xfrm>
                    <a:prstGeom prst="rect">
                      <a:avLst/>
                    </a:prstGeom>
                    <a:noFill/>
                    <a:ln>
                      <a:solidFill>
                        <a:schemeClr val="tx1"/>
                      </a:solidFill>
                    </a:ln>
                  </pic:spPr>
                </pic:pic>
              </a:graphicData>
            </a:graphic>
          </wp:inline>
        </w:drawing>
      </w:r>
    </w:p>
    <w:p w14:paraId="1628BB9B" w14:textId="77777777" w:rsidR="00E31DE5" w:rsidRDefault="00E31DE5" w:rsidP="00E31DE5">
      <w:pPr>
        <w:rPr>
          <w:rFonts w:ascii="Verdana" w:eastAsia="Times New Roman" w:hAnsi="Verdana" w:cs="Times New Roman"/>
          <w:b/>
          <w:sz w:val="20"/>
          <w:szCs w:val="24"/>
          <w:lang w:eastAsia="x-none"/>
        </w:rPr>
      </w:pPr>
    </w:p>
    <w:p w14:paraId="33B1ECAC" w14:textId="77777777" w:rsidR="00E31DE5" w:rsidRDefault="00E31DE5" w:rsidP="00E31DE5">
      <w:pPr>
        <w:rPr>
          <w:rFonts w:ascii="Verdana" w:eastAsia="Times New Roman" w:hAnsi="Verdana" w:cs="Times New Roman"/>
          <w:b/>
          <w:sz w:val="20"/>
          <w:szCs w:val="24"/>
          <w:lang w:eastAsia="x-none"/>
        </w:rPr>
      </w:pPr>
    </w:p>
    <w:p w14:paraId="4BD14146" w14:textId="77777777" w:rsidR="00E31DE5" w:rsidRDefault="00E31DE5" w:rsidP="00E31DE5">
      <w:pPr>
        <w:rPr>
          <w:rFonts w:ascii="Verdana" w:eastAsia="Times New Roman" w:hAnsi="Verdana" w:cs="Times New Roman"/>
          <w:b/>
          <w:sz w:val="20"/>
          <w:szCs w:val="24"/>
          <w:lang w:eastAsia="x-none"/>
        </w:rPr>
      </w:pPr>
    </w:p>
    <w:p w14:paraId="35C1FC83" w14:textId="77777777" w:rsidR="00E31DE5" w:rsidRDefault="00E31DE5" w:rsidP="00E31DE5">
      <w:pPr>
        <w:rPr>
          <w:rFonts w:ascii="Verdana" w:eastAsia="Times New Roman" w:hAnsi="Verdana" w:cs="Times New Roman"/>
          <w:b/>
          <w:sz w:val="20"/>
          <w:szCs w:val="24"/>
          <w:lang w:eastAsia="x-none"/>
        </w:rPr>
      </w:pPr>
    </w:p>
    <w:p w14:paraId="6E00FE83" w14:textId="77777777" w:rsidR="00E31DE5" w:rsidRDefault="00E31DE5" w:rsidP="00E31DE5">
      <w:pPr>
        <w:rPr>
          <w:rFonts w:ascii="Verdana" w:eastAsia="Times New Roman" w:hAnsi="Verdana" w:cs="Times New Roman"/>
          <w:b/>
          <w:sz w:val="20"/>
          <w:szCs w:val="24"/>
          <w:lang w:eastAsia="x-none"/>
        </w:rPr>
      </w:pPr>
    </w:p>
    <w:p w14:paraId="3730C806" w14:textId="77777777" w:rsidR="00E31DE5" w:rsidRDefault="00E31DE5" w:rsidP="00E31DE5">
      <w:pPr>
        <w:rPr>
          <w:rFonts w:ascii="Verdana" w:eastAsia="Times New Roman" w:hAnsi="Verdana" w:cs="Times New Roman"/>
          <w:b/>
          <w:sz w:val="20"/>
          <w:szCs w:val="24"/>
          <w:lang w:eastAsia="x-none"/>
        </w:rPr>
      </w:pPr>
    </w:p>
    <w:p w14:paraId="65765F53" w14:textId="77777777" w:rsidR="00E31DE5" w:rsidRDefault="00E31DE5" w:rsidP="00E31DE5">
      <w:pPr>
        <w:rPr>
          <w:rFonts w:ascii="Verdana" w:eastAsia="Times New Roman" w:hAnsi="Verdana" w:cs="Times New Roman"/>
          <w:b/>
          <w:sz w:val="20"/>
          <w:szCs w:val="24"/>
          <w:lang w:eastAsia="x-none"/>
        </w:rPr>
      </w:pPr>
    </w:p>
    <w:p w14:paraId="0933E87E" w14:textId="77777777" w:rsidR="00E31DE5" w:rsidRDefault="00E31DE5" w:rsidP="00E31DE5">
      <w:pPr>
        <w:rPr>
          <w:rFonts w:ascii="Verdana" w:eastAsia="Times New Roman" w:hAnsi="Verdana" w:cs="Times New Roman"/>
          <w:b/>
          <w:sz w:val="20"/>
          <w:szCs w:val="24"/>
          <w:lang w:eastAsia="x-none"/>
        </w:rPr>
      </w:pPr>
    </w:p>
    <w:p w14:paraId="276AEE7C"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4C4BD42D" w14:textId="77777777" w:rsidR="00E31DE5" w:rsidRDefault="00E31DE5" w:rsidP="002B7B94">
      <w:pPr>
        <w:spacing w:after="0" w:line="240" w:lineRule="auto"/>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1417A6FB" w14:textId="77777777" w:rsidR="00DF595D" w:rsidRPr="00484BDB" w:rsidRDefault="001D037C"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9</w:t>
      </w:r>
      <w:r w:rsidR="00484BDB">
        <w:rPr>
          <w:rFonts w:ascii="Tahoma" w:eastAsia="Calibri" w:hAnsi="Tahoma" w:cs="Tahoma"/>
          <w:b/>
          <w:caps/>
          <w:color w:val="365F91"/>
          <w:spacing w:val="5"/>
          <w:sz w:val="32"/>
          <w:szCs w:val="24"/>
          <w:lang w:eastAsia="x-none"/>
        </w:rPr>
        <w:t xml:space="preserve">. </w:t>
      </w:r>
      <w:r w:rsidR="00DF595D" w:rsidRPr="00484BDB">
        <w:rPr>
          <w:rFonts w:ascii="Tahoma" w:eastAsia="Calibri" w:hAnsi="Tahoma" w:cs="Tahoma"/>
          <w:b/>
          <w:caps/>
          <w:color w:val="365F91"/>
          <w:spacing w:val="5"/>
          <w:sz w:val="32"/>
          <w:szCs w:val="24"/>
          <w:lang w:eastAsia="x-none"/>
        </w:rPr>
        <w:t>LA PIANIFICAZIONE FP</w:t>
      </w:r>
    </w:p>
    <w:p w14:paraId="6A6D9C7C" w14:textId="77777777" w:rsidR="00530F1E" w:rsidRPr="001D037C" w:rsidRDefault="001D037C" w:rsidP="00BF603A">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F56B62" w:rsidRPr="001D037C">
        <w:rPr>
          <w:rFonts w:ascii="Tahoma" w:hAnsi="Tahoma" w:cs="Tahoma"/>
          <w:b/>
          <w:color w:val="C00000"/>
          <w:sz w:val="28"/>
          <w:szCs w:val="28"/>
        </w:rPr>
        <w:t xml:space="preserve">PID-O </w:t>
      </w:r>
      <w:r w:rsidR="00530F1E" w:rsidRPr="001D037C">
        <w:rPr>
          <w:rFonts w:ascii="Tahoma" w:hAnsi="Tahoma" w:cs="Tahoma"/>
          <w:b/>
          <w:color w:val="C00000"/>
          <w:sz w:val="28"/>
          <w:szCs w:val="28"/>
        </w:rPr>
        <w:t>3.14, ED. 2012</w:t>
      </w:r>
      <w:r w:rsidR="00B36C30" w:rsidRPr="001D037C">
        <w:rPr>
          <w:rStyle w:val="Rimandonotaapidipagina"/>
          <w:rFonts w:ascii="Tahoma" w:hAnsi="Tahoma" w:cs="Tahoma"/>
          <w:b/>
          <w:color w:val="C00000"/>
          <w:sz w:val="28"/>
          <w:szCs w:val="28"/>
        </w:rPr>
        <w:footnoteReference w:id="21"/>
      </w:r>
    </w:p>
    <w:p w14:paraId="0A192ED2" w14:textId="77777777" w:rsidR="00D644EA" w:rsidRPr="00234D88" w:rsidRDefault="00D644EA" w:rsidP="00BF603A">
      <w:pPr>
        <w:spacing w:after="0" w:line="240" w:lineRule="auto"/>
        <w:rPr>
          <w:rFonts w:ascii="Tahoma" w:hAnsi="Tahoma" w:cs="Tahoma"/>
          <w:sz w:val="24"/>
          <w:szCs w:val="24"/>
        </w:rPr>
      </w:pPr>
    </w:p>
    <w:p w14:paraId="0325E5BD" w14:textId="77777777" w:rsidR="00530F1E" w:rsidRPr="00234D88" w:rsidRDefault="00530F1E" w:rsidP="001D6EF0">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L’attività di pianificazione ha lo scopo di definire i requisiti da soddisfare per la</w:t>
      </w:r>
      <w:r w:rsidR="001D6EF0" w:rsidRPr="00234D88">
        <w:rPr>
          <w:rFonts w:ascii="Tahoma" w:hAnsi="Tahoma" w:cs="Tahoma"/>
          <w:sz w:val="24"/>
          <w:szCs w:val="24"/>
        </w:rPr>
        <w:t xml:space="preserve"> </w:t>
      </w:r>
      <w:r w:rsidRPr="00234D88">
        <w:rPr>
          <w:rFonts w:ascii="Tahoma" w:hAnsi="Tahoma" w:cs="Tahoma"/>
          <w:sz w:val="24"/>
          <w:szCs w:val="24"/>
        </w:rPr>
        <w:t>Protezione delle Forze e di identificare i mezzi e le misure necessarie per ridurre le</w:t>
      </w:r>
      <w:r w:rsidR="001D6EF0" w:rsidRPr="00234D88">
        <w:rPr>
          <w:rFonts w:ascii="Tahoma" w:hAnsi="Tahoma" w:cs="Tahoma"/>
          <w:sz w:val="24"/>
          <w:szCs w:val="24"/>
        </w:rPr>
        <w:t xml:space="preserve"> </w:t>
      </w:r>
      <w:r w:rsidRPr="00234D88">
        <w:rPr>
          <w:rFonts w:ascii="Tahoma" w:hAnsi="Tahoma" w:cs="Tahoma"/>
          <w:sz w:val="24"/>
          <w:szCs w:val="24"/>
        </w:rPr>
        <w:t>vulnerabilità verso le tipologie di minaccia e di rischio individuati, tendendo a preservare,</w:t>
      </w:r>
      <w:r w:rsidR="001D6EF0" w:rsidRPr="00234D88">
        <w:rPr>
          <w:rFonts w:ascii="Tahoma" w:hAnsi="Tahoma" w:cs="Tahoma"/>
          <w:sz w:val="24"/>
          <w:szCs w:val="24"/>
        </w:rPr>
        <w:t xml:space="preserve"> </w:t>
      </w:r>
      <w:r w:rsidRPr="00234D88">
        <w:rPr>
          <w:rFonts w:ascii="Tahoma" w:hAnsi="Tahoma" w:cs="Tahoma"/>
          <w:sz w:val="24"/>
          <w:szCs w:val="24"/>
        </w:rPr>
        <w:t>per quanto possibile, la libertà di manovra e l’efficienza operativa del Contingente.</w:t>
      </w:r>
    </w:p>
    <w:p w14:paraId="5FEB4705" w14:textId="77777777" w:rsidR="00780689" w:rsidRPr="00234D88" w:rsidRDefault="00530F1E" w:rsidP="001D6EF0">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Successivamente, i risultati di tale pianificazione si concretizzano nella diramazione degli</w:t>
      </w:r>
      <w:r w:rsidR="001D6EF0" w:rsidRPr="00234D88">
        <w:rPr>
          <w:rFonts w:ascii="Tahoma" w:hAnsi="Tahoma" w:cs="Tahoma"/>
          <w:sz w:val="24"/>
          <w:szCs w:val="24"/>
        </w:rPr>
        <w:t xml:space="preserve"> </w:t>
      </w:r>
      <w:r w:rsidRPr="00234D88">
        <w:rPr>
          <w:rFonts w:ascii="Tahoma" w:hAnsi="Tahoma" w:cs="Tahoma"/>
          <w:i/>
          <w:iCs/>
          <w:sz w:val="24"/>
          <w:szCs w:val="24"/>
        </w:rPr>
        <w:t xml:space="preserve">standard </w:t>
      </w:r>
      <w:r w:rsidRPr="00234D88">
        <w:rPr>
          <w:rFonts w:ascii="Tahoma" w:hAnsi="Tahoma" w:cs="Tahoma"/>
          <w:sz w:val="24"/>
          <w:szCs w:val="24"/>
        </w:rPr>
        <w:t>qualitativi e quantitativi che i controlli e le misure di Protezione delle Forze</w:t>
      </w:r>
      <w:r w:rsidR="001D6EF0" w:rsidRPr="00234D88">
        <w:rPr>
          <w:rFonts w:ascii="Tahoma" w:hAnsi="Tahoma" w:cs="Tahoma"/>
          <w:sz w:val="24"/>
          <w:szCs w:val="24"/>
        </w:rPr>
        <w:t xml:space="preserve"> </w:t>
      </w:r>
      <w:r w:rsidRPr="00234D88">
        <w:rPr>
          <w:rFonts w:ascii="Tahoma" w:hAnsi="Tahoma" w:cs="Tahoma"/>
          <w:sz w:val="24"/>
          <w:szCs w:val="24"/>
        </w:rPr>
        <w:t xml:space="preserve">devono </w:t>
      </w:r>
      <w:r w:rsidR="00780689" w:rsidRPr="00234D88">
        <w:rPr>
          <w:rFonts w:ascii="Tahoma" w:hAnsi="Tahoma" w:cs="Tahoma"/>
          <w:sz w:val="24"/>
          <w:szCs w:val="24"/>
        </w:rPr>
        <w:t>assicurare</w:t>
      </w:r>
      <w:r w:rsidRPr="00234D88">
        <w:rPr>
          <w:rFonts w:ascii="Tahoma" w:hAnsi="Tahoma" w:cs="Tahoma"/>
          <w:sz w:val="24"/>
          <w:szCs w:val="24"/>
        </w:rPr>
        <w:t xml:space="preserve">. </w:t>
      </w:r>
    </w:p>
    <w:p w14:paraId="60106FF8" w14:textId="77777777" w:rsidR="001D6EF0" w:rsidRPr="00234D88" w:rsidRDefault="00530F1E" w:rsidP="001D6EF0">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Nel corso della pianificazione, è necessario considerare che le forze sono</w:t>
      </w:r>
      <w:r w:rsidR="001D6EF0" w:rsidRPr="00234D88">
        <w:rPr>
          <w:rFonts w:ascii="Tahoma" w:hAnsi="Tahoma" w:cs="Tahoma"/>
          <w:sz w:val="24"/>
          <w:szCs w:val="24"/>
        </w:rPr>
        <w:t xml:space="preserve"> </w:t>
      </w:r>
      <w:r w:rsidRPr="00234D88">
        <w:rPr>
          <w:rFonts w:ascii="Tahoma" w:hAnsi="Tahoma" w:cs="Tahoma"/>
          <w:sz w:val="24"/>
          <w:szCs w:val="24"/>
        </w:rPr>
        <w:t>generalmente più vulnerabili nello svolgimento di particolari attività, quali lo sbarco</w:t>
      </w:r>
      <w:r w:rsidR="001D6EF0" w:rsidRPr="00234D88">
        <w:rPr>
          <w:rFonts w:ascii="Tahoma" w:hAnsi="Tahoma" w:cs="Tahoma"/>
          <w:sz w:val="24"/>
          <w:szCs w:val="24"/>
        </w:rPr>
        <w:t xml:space="preserve"> </w:t>
      </w:r>
      <w:r w:rsidRPr="00234D88">
        <w:rPr>
          <w:rFonts w:ascii="Tahoma" w:hAnsi="Tahoma" w:cs="Tahoma"/>
          <w:sz w:val="24"/>
          <w:szCs w:val="24"/>
        </w:rPr>
        <w:t xml:space="preserve">presso gli APOD/SPOD, il movimento dagli stessi verso le </w:t>
      </w:r>
      <w:r w:rsidR="00780689" w:rsidRPr="00234D88">
        <w:rPr>
          <w:rFonts w:ascii="Tahoma" w:hAnsi="Tahoma" w:cs="Tahoma"/>
          <w:i/>
          <w:iCs/>
          <w:sz w:val="24"/>
          <w:szCs w:val="24"/>
        </w:rPr>
        <w:t>Staging Area</w:t>
      </w:r>
      <w:r w:rsidRPr="00234D88">
        <w:rPr>
          <w:rFonts w:ascii="Tahoma" w:hAnsi="Tahoma" w:cs="Tahoma"/>
          <w:sz w:val="24"/>
          <w:szCs w:val="24"/>
        </w:rPr>
        <w:t>, il riordino presso</w:t>
      </w:r>
      <w:r w:rsidR="001D6EF0" w:rsidRPr="00234D88">
        <w:rPr>
          <w:rFonts w:ascii="Tahoma" w:hAnsi="Tahoma" w:cs="Tahoma"/>
          <w:sz w:val="24"/>
          <w:szCs w:val="24"/>
        </w:rPr>
        <w:t xml:space="preserve"> </w:t>
      </w:r>
      <w:r w:rsidRPr="00234D88">
        <w:rPr>
          <w:rFonts w:ascii="Tahoma" w:hAnsi="Tahoma" w:cs="Tahoma"/>
          <w:sz w:val="24"/>
          <w:szCs w:val="24"/>
        </w:rPr>
        <w:t xml:space="preserve">la </w:t>
      </w:r>
      <w:r w:rsidR="00780689" w:rsidRPr="00234D88">
        <w:rPr>
          <w:rFonts w:ascii="Tahoma" w:hAnsi="Tahoma" w:cs="Tahoma"/>
          <w:i/>
          <w:iCs/>
          <w:sz w:val="24"/>
          <w:szCs w:val="24"/>
        </w:rPr>
        <w:t>Staging Area</w:t>
      </w:r>
      <w:r w:rsidRPr="00234D88">
        <w:rPr>
          <w:rFonts w:ascii="Tahoma" w:hAnsi="Tahoma" w:cs="Tahoma"/>
          <w:sz w:val="24"/>
          <w:szCs w:val="24"/>
        </w:rPr>
        <w:t>, il movimento per l’assunzione del dispositivo e il ripiegamento, ovvero</w:t>
      </w:r>
      <w:r w:rsidR="00780689" w:rsidRPr="00234D88">
        <w:rPr>
          <w:rFonts w:ascii="Tahoma" w:hAnsi="Tahoma" w:cs="Tahoma"/>
          <w:sz w:val="24"/>
          <w:szCs w:val="24"/>
        </w:rPr>
        <w:t xml:space="preserve"> </w:t>
      </w:r>
      <w:r w:rsidRPr="00234D88">
        <w:rPr>
          <w:rFonts w:ascii="Tahoma" w:hAnsi="Tahoma" w:cs="Tahoma"/>
          <w:sz w:val="24"/>
          <w:szCs w:val="24"/>
        </w:rPr>
        <w:t>nell’impiego in ambienti urbanizzati/</w:t>
      </w:r>
      <w:r w:rsidR="00D12499" w:rsidRPr="00234D88">
        <w:rPr>
          <w:rFonts w:ascii="Tahoma" w:hAnsi="Tahoma" w:cs="Tahoma"/>
          <w:sz w:val="24"/>
          <w:szCs w:val="24"/>
        </w:rPr>
        <w:t xml:space="preserve"> </w:t>
      </w:r>
      <w:r w:rsidRPr="00234D88">
        <w:rPr>
          <w:rFonts w:ascii="Tahoma" w:hAnsi="Tahoma" w:cs="Tahoma"/>
          <w:sz w:val="24"/>
          <w:szCs w:val="24"/>
        </w:rPr>
        <w:t>fortemente compartimentati e in azioni caratterizzate</w:t>
      </w:r>
      <w:r w:rsidR="001D6EF0" w:rsidRPr="00234D88">
        <w:rPr>
          <w:rFonts w:ascii="Tahoma" w:hAnsi="Tahoma" w:cs="Tahoma"/>
          <w:sz w:val="24"/>
          <w:szCs w:val="24"/>
        </w:rPr>
        <w:t xml:space="preserve"> </w:t>
      </w:r>
      <w:r w:rsidRPr="00234D88">
        <w:rPr>
          <w:rFonts w:ascii="Tahoma" w:hAnsi="Tahoma" w:cs="Tahoma"/>
          <w:sz w:val="24"/>
          <w:szCs w:val="24"/>
        </w:rPr>
        <w:t>da grande dinamicità, dove il fuoco fratricida può verificarsi con maggiore probabilità</w:t>
      </w:r>
      <w:r w:rsidR="00780689" w:rsidRPr="00234D88">
        <w:rPr>
          <w:rFonts w:ascii="Tahoma" w:hAnsi="Tahoma" w:cs="Tahoma"/>
          <w:sz w:val="24"/>
          <w:szCs w:val="24"/>
        </w:rPr>
        <w:t>.</w:t>
      </w:r>
      <w:r w:rsidR="001D6EF0" w:rsidRPr="00234D88">
        <w:rPr>
          <w:rFonts w:ascii="Tahoma" w:hAnsi="Tahoma" w:cs="Tahoma"/>
          <w:sz w:val="24"/>
          <w:szCs w:val="24"/>
        </w:rPr>
        <w:t xml:space="preserve"> </w:t>
      </w:r>
    </w:p>
    <w:p w14:paraId="71A4762D" w14:textId="77777777" w:rsidR="00530F1E" w:rsidRPr="00234D88" w:rsidRDefault="00572E1D" w:rsidP="001D6EF0">
      <w:pPr>
        <w:autoSpaceDE w:val="0"/>
        <w:autoSpaceDN w:val="0"/>
        <w:adjustRightInd w:val="0"/>
        <w:spacing w:after="0" w:line="240" w:lineRule="auto"/>
        <w:jc w:val="both"/>
        <w:rPr>
          <w:rFonts w:ascii="Tahoma" w:hAnsi="Tahoma" w:cs="Tahoma"/>
          <w:b/>
          <w:sz w:val="24"/>
          <w:szCs w:val="24"/>
        </w:rPr>
      </w:pPr>
      <w:r w:rsidRPr="00234D88">
        <w:rPr>
          <w:rFonts w:ascii="Tahoma" w:hAnsi="Tahoma" w:cs="Tahoma"/>
          <w:b/>
          <w:sz w:val="24"/>
          <w:szCs w:val="24"/>
        </w:rPr>
        <w:t>ESS</w:t>
      </w:r>
      <w:r w:rsidR="00780689" w:rsidRPr="00234D88">
        <w:rPr>
          <w:rFonts w:ascii="Tahoma" w:hAnsi="Tahoma" w:cs="Tahoma"/>
          <w:b/>
          <w:sz w:val="24"/>
          <w:szCs w:val="24"/>
        </w:rPr>
        <w:t>E</w:t>
      </w:r>
      <w:r w:rsidRPr="00234D88">
        <w:rPr>
          <w:rFonts w:ascii="Tahoma" w:hAnsi="Tahoma" w:cs="Tahoma"/>
          <w:b/>
          <w:sz w:val="24"/>
          <w:szCs w:val="24"/>
        </w:rPr>
        <w:t xml:space="preserve"> PREVEDONO LO SVOLGIMENTO DEL “CICLO DELLE MISURE DI FP”</w:t>
      </w:r>
      <w:r w:rsidR="00780689" w:rsidRPr="00234D88">
        <w:rPr>
          <w:rFonts w:ascii="Tahoma" w:hAnsi="Tahoma" w:cs="Tahoma"/>
          <w:b/>
          <w:sz w:val="24"/>
          <w:szCs w:val="24"/>
        </w:rPr>
        <w:t xml:space="preserve"> (</w:t>
      </w:r>
      <w:r w:rsidR="00780689" w:rsidRPr="00234D88">
        <w:rPr>
          <w:rFonts w:ascii="Tahoma" w:hAnsi="Tahoma" w:cs="Tahoma"/>
          <w:b/>
          <w:i/>
          <w:sz w:val="24"/>
          <w:szCs w:val="24"/>
        </w:rPr>
        <w:t>FP MODEL</w:t>
      </w:r>
      <w:r w:rsidR="00780689" w:rsidRPr="00234D88">
        <w:rPr>
          <w:rFonts w:ascii="Tahoma" w:hAnsi="Tahoma" w:cs="Tahoma"/>
          <w:b/>
          <w:sz w:val="24"/>
          <w:szCs w:val="24"/>
        </w:rPr>
        <w:t>)</w:t>
      </w:r>
      <w:r w:rsidRPr="00234D88">
        <w:rPr>
          <w:rFonts w:ascii="Tahoma" w:hAnsi="Tahoma" w:cs="Tahoma"/>
          <w:b/>
          <w:sz w:val="24"/>
          <w:szCs w:val="24"/>
        </w:rPr>
        <w:t>.</w:t>
      </w:r>
    </w:p>
    <w:p w14:paraId="4D568A91" w14:textId="77777777" w:rsidR="00530F1E" w:rsidRPr="00234D88" w:rsidRDefault="00530F1E" w:rsidP="001D6EF0">
      <w:pPr>
        <w:spacing w:after="0" w:line="240" w:lineRule="auto"/>
        <w:jc w:val="both"/>
        <w:rPr>
          <w:rFonts w:ascii="Tahoma" w:hAnsi="Tahoma" w:cs="Tahoma"/>
          <w:sz w:val="24"/>
          <w:szCs w:val="24"/>
        </w:rPr>
      </w:pPr>
    </w:p>
    <w:p w14:paraId="0C0EBE03" w14:textId="77777777" w:rsidR="001D6EF0" w:rsidRPr="00234D88" w:rsidRDefault="001D6EF0" w:rsidP="001D6EF0">
      <w:pPr>
        <w:autoSpaceDE w:val="0"/>
        <w:autoSpaceDN w:val="0"/>
        <w:adjustRightInd w:val="0"/>
        <w:spacing w:after="0" w:line="240" w:lineRule="auto"/>
        <w:jc w:val="both"/>
        <w:rPr>
          <w:rFonts w:ascii="Tahoma" w:hAnsi="Tahoma" w:cs="Tahoma"/>
          <w:b/>
          <w:bCs/>
          <w:sz w:val="24"/>
          <w:szCs w:val="24"/>
        </w:rPr>
      </w:pPr>
      <w:r w:rsidRPr="00234D88">
        <w:rPr>
          <w:rFonts w:ascii="Tahoma" w:hAnsi="Tahoma" w:cs="Tahoma"/>
          <w:b/>
          <w:bCs/>
          <w:sz w:val="24"/>
          <w:szCs w:val="24"/>
        </w:rPr>
        <w:t>I PIANI E LE PROCEDURE</w:t>
      </w:r>
      <w:r w:rsidR="00B36C30" w:rsidRPr="00234D88">
        <w:rPr>
          <w:rStyle w:val="Rimandonotaapidipagina"/>
          <w:rFonts w:ascii="Tahoma" w:hAnsi="Tahoma" w:cs="Tahoma"/>
          <w:b/>
          <w:bCs/>
          <w:sz w:val="24"/>
          <w:szCs w:val="24"/>
        </w:rPr>
        <w:footnoteReference w:id="22"/>
      </w:r>
    </w:p>
    <w:p w14:paraId="2C9C2AB2" w14:textId="77777777" w:rsidR="001D6EF0" w:rsidRPr="00234D88" w:rsidRDefault="001D6EF0" w:rsidP="001D6EF0">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Per gestire la complessità delle attività riferite allo sviluppo della Protezione delle Forze, è necessario provvedere alla stesura di piani e alla elaborazione di procedure. Questi piani, normalmente, si basano su misure di protezione già definite in tempo di pace, opportunamente adattate per fronteggiare l’</w:t>
      </w:r>
      <w:r w:rsidRPr="00234D88">
        <w:rPr>
          <w:rFonts w:ascii="Tahoma" w:hAnsi="Tahoma" w:cs="Tahoma"/>
          <w:i/>
          <w:iCs/>
          <w:sz w:val="24"/>
          <w:szCs w:val="24"/>
        </w:rPr>
        <w:t xml:space="preserve">escalation </w:t>
      </w:r>
      <w:r w:rsidRPr="00234D88">
        <w:rPr>
          <w:rFonts w:ascii="Tahoma" w:hAnsi="Tahoma" w:cs="Tahoma"/>
          <w:sz w:val="24"/>
          <w:szCs w:val="24"/>
        </w:rPr>
        <w:t xml:space="preserve">della minaccia. Essi stabiliscono la </w:t>
      </w:r>
      <w:r w:rsidRPr="00234D88">
        <w:rPr>
          <w:rFonts w:ascii="Tahoma" w:hAnsi="Tahoma" w:cs="Tahoma"/>
          <w:i/>
          <w:iCs/>
          <w:sz w:val="24"/>
          <w:szCs w:val="24"/>
        </w:rPr>
        <w:t xml:space="preserve">task organization </w:t>
      </w:r>
      <w:r w:rsidRPr="00234D88">
        <w:rPr>
          <w:rFonts w:ascii="Tahoma" w:hAnsi="Tahoma" w:cs="Tahoma"/>
          <w:sz w:val="24"/>
          <w:szCs w:val="24"/>
        </w:rPr>
        <w:t xml:space="preserve">delle unità, l’organizzazione di C2, il supporto CIS, consentendo la condotta delle attività in ogni genere di ambiente (convenzionale e CBRN). Tali documenti devono trattare anche gli aspetti che consentano l’integrazione di eventuali piani di Protezione delle Forze predisposti dalla </w:t>
      </w:r>
      <w:r w:rsidR="00780689" w:rsidRPr="00234D88">
        <w:rPr>
          <w:rFonts w:ascii="Tahoma" w:hAnsi="Tahoma" w:cs="Tahoma"/>
          <w:i/>
          <w:sz w:val="24"/>
          <w:szCs w:val="24"/>
        </w:rPr>
        <w:t>Host Nation</w:t>
      </w:r>
      <w:r w:rsidRPr="00234D88">
        <w:rPr>
          <w:rFonts w:ascii="Tahoma" w:hAnsi="Tahoma" w:cs="Tahoma"/>
          <w:sz w:val="24"/>
          <w:szCs w:val="24"/>
        </w:rPr>
        <w:t>.</w:t>
      </w:r>
    </w:p>
    <w:p w14:paraId="7E1EAB94" w14:textId="77777777" w:rsidR="005F7192" w:rsidRPr="00234D88" w:rsidRDefault="001D6EF0" w:rsidP="00B36C30">
      <w:pPr>
        <w:pStyle w:val="Paragrafoelenco"/>
        <w:numPr>
          <w:ilvl w:val="0"/>
          <w:numId w:val="38"/>
        </w:numPr>
        <w:autoSpaceDE w:val="0"/>
        <w:autoSpaceDN w:val="0"/>
        <w:adjustRightInd w:val="0"/>
        <w:spacing w:after="0" w:line="240" w:lineRule="auto"/>
        <w:ind w:left="284" w:hanging="284"/>
        <w:jc w:val="both"/>
        <w:rPr>
          <w:rFonts w:ascii="Tahoma" w:hAnsi="Tahoma" w:cs="Tahoma"/>
          <w:b/>
          <w:bCs/>
          <w:sz w:val="24"/>
          <w:szCs w:val="24"/>
        </w:rPr>
      </w:pPr>
      <w:r w:rsidRPr="00234D88">
        <w:rPr>
          <w:rFonts w:ascii="Tahoma" w:hAnsi="Tahoma" w:cs="Tahoma"/>
          <w:b/>
          <w:bCs/>
          <w:sz w:val="24"/>
          <w:szCs w:val="24"/>
        </w:rPr>
        <w:t>Lo sviluppo delle procedure</w:t>
      </w:r>
      <w:r w:rsidR="00572E1D" w:rsidRPr="00234D88">
        <w:rPr>
          <w:rFonts w:ascii="Tahoma" w:hAnsi="Tahoma" w:cs="Tahoma"/>
          <w:b/>
          <w:bCs/>
          <w:sz w:val="24"/>
          <w:szCs w:val="24"/>
        </w:rPr>
        <w:t xml:space="preserve">: </w:t>
      </w:r>
      <w:r w:rsidR="00572E1D" w:rsidRPr="00234D88">
        <w:rPr>
          <w:rFonts w:ascii="Tahoma" w:hAnsi="Tahoma" w:cs="Tahoma"/>
          <w:sz w:val="24"/>
          <w:szCs w:val="24"/>
        </w:rPr>
        <w:t>l</w:t>
      </w:r>
      <w:r w:rsidRPr="00234D88">
        <w:rPr>
          <w:rFonts w:ascii="Tahoma" w:hAnsi="Tahoma" w:cs="Tahoma"/>
          <w:sz w:val="24"/>
          <w:szCs w:val="24"/>
        </w:rPr>
        <w:t>e procedure discendono dalla dottrina. Esse specificano dove, come e in quale circostanza le misure di Protezione delle Forze dovranno essere applicate. I principi ispiratori per la definizione delle procedure devono essere la semplicità e la tempestività di attuazione, principi essenziali quando si è chiamati ad agire/reagire con immediatezza in situazione di forte crisi.</w:t>
      </w:r>
    </w:p>
    <w:p w14:paraId="79A94074" w14:textId="77777777" w:rsidR="001D6EF0" w:rsidRPr="00234D88" w:rsidRDefault="001D6EF0" w:rsidP="00187030">
      <w:pPr>
        <w:pStyle w:val="Paragrafoelenco"/>
        <w:numPr>
          <w:ilvl w:val="0"/>
          <w:numId w:val="38"/>
        </w:numPr>
        <w:autoSpaceDE w:val="0"/>
        <w:autoSpaceDN w:val="0"/>
        <w:adjustRightInd w:val="0"/>
        <w:spacing w:after="0" w:line="240" w:lineRule="auto"/>
        <w:ind w:left="284" w:hanging="284"/>
        <w:jc w:val="both"/>
        <w:rPr>
          <w:rFonts w:ascii="Tahoma" w:hAnsi="Tahoma" w:cs="Tahoma"/>
          <w:sz w:val="24"/>
          <w:szCs w:val="24"/>
        </w:rPr>
      </w:pPr>
      <w:r w:rsidRPr="00234D88">
        <w:rPr>
          <w:rFonts w:ascii="Tahoma" w:hAnsi="Tahoma" w:cs="Tahoma"/>
          <w:b/>
          <w:bCs/>
          <w:sz w:val="24"/>
          <w:szCs w:val="24"/>
        </w:rPr>
        <w:t>La pianificazione delle misure</w:t>
      </w:r>
      <w:r w:rsidR="00572E1D" w:rsidRPr="00234D88">
        <w:rPr>
          <w:rFonts w:ascii="Tahoma" w:hAnsi="Tahoma" w:cs="Tahoma"/>
          <w:b/>
          <w:bCs/>
          <w:sz w:val="24"/>
          <w:szCs w:val="24"/>
        </w:rPr>
        <w:t xml:space="preserve">: </w:t>
      </w:r>
      <w:r w:rsidR="00572E1D" w:rsidRPr="00234D88">
        <w:rPr>
          <w:rFonts w:ascii="Tahoma" w:hAnsi="Tahoma" w:cs="Tahoma"/>
          <w:sz w:val="24"/>
          <w:szCs w:val="24"/>
        </w:rPr>
        <w:t>l</w:t>
      </w:r>
      <w:r w:rsidRPr="00234D88">
        <w:rPr>
          <w:rFonts w:ascii="Tahoma" w:hAnsi="Tahoma" w:cs="Tahoma"/>
          <w:sz w:val="24"/>
          <w:szCs w:val="24"/>
        </w:rPr>
        <w:t xml:space="preserve">e misure di protezione possono essere definite e raccolte secondo diverse tipologie di </w:t>
      </w:r>
      <w:r w:rsidRPr="00234D88">
        <w:rPr>
          <w:rFonts w:ascii="Tahoma" w:hAnsi="Tahoma" w:cs="Tahoma"/>
          <w:i/>
          <w:sz w:val="24"/>
          <w:szCs w:val="24"/>
        </w:rPr>
        <w:t>piani di contingenza</w:t>
      </w:r>
      <w:r w:rsidRPr="00234D88">
        <w:rPr>
          <w:rFonts w:ascii="Tahoma" w:hAnsi="Tahoma" w:cs="Tahoma"/>
          <w:sz w:val="24"/>
          <w:szCs w:val="24"/>
        </w:rPr>
        <w:t>, d’operazione e di supporto. La scelta viene fatta riferendola alla necessità di adottare determinate misure al verificarsi di una situazione pre-pianificata, per fronteggiare una minaccia corrente e per soddisfare esigenze di protezione complementari allo svilu</w:t>
      </w:r>
      <w:r w:rsidR="00572E1D" w:rsidRPr="00234D88">
        <w:rPr>
          <w:rFonts w:ascii="Tahoma" w:hAnsi="Tahoma" w:cs="Tahoma"/>
          <w:sz w:val="24"/>
          <w:szCs w:val="24"/>
        </w:rPr>
        <w:t>ppo dell’operazione principale:</w:t>
      </w:r>
    </w:p>
    <w:p w14:paraId="6D1A8D5C" w14:textId="77777777" w:rsidR="003C3279" w:rsidRPr="00234D88" w:rsidRDefault="001D6EF0" w:rsidP="00113DD7">
      <w:pPr>
        <w:pStyle w:val="Paragrafoelenco"/>
        <w:numPr>
          <w:ilvl w:val="0"/>
          <w:numId w:val="39"/>
        </w:numPr>
        <w:autoSpaceDE w:val="0"/>
        <w:autoSpaceDN w:val="0"/>
        <w:adjustRightInd w:val="0"/>
        <w:spacing w:after="0" w:line="240" w:lineRule="auto"/>
        <w:ind w:left="851" w:hanging="425"/>
        <w:jc w:val="both"/>
        <w:rPr>
          <w:rFonts w:ascii="Tahoma" w:hAnsi="Tahoma" w:cs="Tahoma"/>
          <w:sz w:val="24"/>
          <w:szCs w:val="24"/>
        </w:rPr>
      </w:pPr>
      <w:r w:rsidRPr="00234D88">
        <w:rPr>
          <w:rFonts w:ascii="Tahoma" w:hAnsi="Tahoma" w:cs="Tahoma"/>
          <w:b/>
          <w:sz w:val="24"/>
          <w:szCs w:val="24"/>
        </w:rPr>
        <w:t>pianificazione operativa</w:t>
      </w:r>
      <w:r w:rsidR="00780689" w:rsidRPr="00234D88">
        <w:rPr>
          <w:rFonts w:ascii="Tahoma" w:hAnsi="Tahoma" w:cs="Tahoma"/>
          <w:b/>
          <w:sz w:val="24"/>
          <w:szCs w:val="24"/>
        </w:rPr>
        <w:t>:</w:t>
      </w:r>
      <w:r w:rsidRPr="00234D88">
        <w:rPr>
          <w:rFonts w:ascii="Tahoma" w:hAnsi="Tahoma" w:cs="Tahoma"/>
          <w:b/>
          <w:sz w:val="24"/>
          <w:szCs w:val="24"/>
        </w:rPr>
        <w:t xml:space="preserve"> </w:t>
      </w:r>
      <w:r w:rsidR="00780689" w:rsidRPr="00234D88">
        <w:rPr>
          <w:rFonts w:ascii="Tahoma" w:hAnsi="Tahoma" w:cs="Tahoma"/>
          <w:sz w:val="24"/>
          <w:szCs w:val="24"/>
        </w:rPr>
        <w:t>s</w:t>
      </w:r>
      <w:r w:rsidRPr="00234D88">
        <w:rPr>
          <w:rFonts w:ascii="Tahoma" w:hAnsi="Tahoma" w:cs="Tahoma"/>
          <w:sz w:val="24"/>
          <w:szCs w:val="24"/>
        </w:rPr>
        <w:t xml:space="preserve">viluppa piani/ordini di operazioni </w:t>
      </w:r>
      <w:r w:rsidR="00780689" w:rsidRPr="00234D88">
        <w:rPr>
          <w:rFonts w:ascii="Tahoma" w:hAnsi="Tahoma" w:cs="Tahoma"/>
          <w:sz w:val="24"/>
          <w:szCs w:val="24"/>
        </w:rPr>
        <w:t xml:space="preserve">(OPLAN/OPORDER) </w:t>
      </w:r>
      <w:r w:rsidRPr="00234D88">
        <w:rPr>
          <w:rFonts w:ascii="Tahoma" w:hAnsi="Tahoma" w:cs="Tahoma"/>
          <w:sz w:val="24"/>
          <w:szCs w:val="24"/>
        </w:rPr>
        <w:t xml:space="preserve">la cui implementazione è immediata o a breve termine. Questa tipologia di pianificazione deve contemplare l’adozione di misure di protezione preventiva e di risposta all’evento. </w:t>
      </w:r>
    </w:p>
    <w:p w14:paraId="2EADFFEE" w14:textId="77777777" w:rsidR="001D6EF0" w:rsidRPr="00234D88" w:rsidRDefault="001D6EF0" w:rsidP="003C3279">
      <w:pPr>
        <w:autoSpaceDE w:val="0"/>
        <w:autoSpaceDN w:val="0"/>
        <w:adjustRightInd w:val="0"/>
        <w:spacing w:after="0" w:line="240" w:lineRule="auto"/>
        <w:ind w:left="851"/>
        <w:jc w:val="both"/>
        <w:rPr>
          <w:rFonts w:ascii="Tahoma" w:hAnsi="Tahoma" w:cs="Tahoma"/>
          <w:sz w:val="24"/>
          <w:szCs w:val="24"/>
        </w:rPr>
      </w:pPr>
      <w:r w:rsidRPr="00234D88">
        <w:rPr>
          <w:rFonts w:ascii="Tahoma" w:hAnsi="Tahoma" w:cs="Tahoma"/>
          <w:sz w:val="24"/>
          <w:szCs w:val="24"/>
        </w:rPr>
        <w:t>Un Comandante di un’unità supportata (</w:t>
      </w:r>
      <w:r w:rsidRPr="00234D88">
        <w:rPr>
          <w:rFonts w:ascii="Tahoma" w:hAnsi="Tahoma" w:cs="Tahoma"/>
          <w:i/>
          <w:iCs/>
          <w:sz w:val="24"/>
          <w:szCs w:val="24"/>
        </w:rPr>
        <w:t>supported</w:t>
      </w:r>
      <w:r w:rsidRPr="00234D88">
        <w:rPr>
          <w:rFonts w:ascii="Tahoma" w:hAnsi="Tahoma" w:cs="Tahoma"/>
          <w:sz w:val="24"/>
          <w:szCs w:val="24"/>
        </w:rPr>
        <w:t>) deve verificare che le unità di supporto (</w:t>
      </w:r>
      <w:r w:rsidRPr="00234D88">
        <w:rPr>
          <w:rFonts w:ascii="Tahoma" w:hAnsi="Tahoma" w:cs="Tahoma"/>
          <w:i/>
          <w:iCs/>
          <w:sz w:val="24"/>
          <w:szCs w:val="24"/>
        </w:rPr>
        <w:t>supporting</w:t>
      </w:r>
      <w:r w:rsidRPr="00234D88">
        <w:rPr>
          <w:rFonts w:ascii="Tahoma" w:hAnsi="Tahoma" w:cs="Tahoma"/>
          <w:sz w:val="24"/>
          <w:szCs w:val="24"/>
        </w:rPr>
        <w:t>) abbiano sviluppato nei rispettivi piani le predette misure, verificandone, così, la congruità e la possibilità di coordinazione e integrazione (a livello operativo ciò coi</w:t>
      </w:r>
      <w:r w:rsidR="00780689" w:rsidRPr="00234D88">
        <w:rPr>
          <w:rFonts w:ascii="Tahoma" w:hAnsi="Tahoma" w:cs="Tahoma"/>
          <w:sz w:val="24"/>
          <w:szCs w:val="24"/>
        </w:rPr>
        <w:t>nvolge anche la Nazione ospite);</w:t>
      </w:r>
    </w:p>
    <w:p w14:paraId="64400A87" w14:textId="77777777" w:rsidR="001D6EF0" w:rsidRPr="00234D88" w:rsidRDefault="001D6EF0" w:rsidP="00113DD7">
      <w:pPr>
        <w:pStyle w:val="Paragrafoelenco"/>
        <w:numPr>
          <w:ilvl w:val="0"/>
          <w:numId w:val="39"/>
        </w:numPr>
        <w:autoSpaceDE w:val="0"/>
        <w:autoSpaceDN w:val="0"/>
        <w:adjustRightInd w:val="0"/>
        <w:spacing w:after="0" w:line="240" w:lineRule="auto"/>
        <w:ind w:left="851" w:hanging="425"/>
        <w:jc w:val="both"/>
        <w:rPr>
          <w:rFonts w:ascii="Tahoma" w:hAnsi="Tahoma" w:cs="Tahoma"/>
          <w:sz w:val="24"/>
          <w:szCs w:val="24"/>
        </w:rPr>
      </w:pPr>
      <w:r w:rsidRPr="00234D88">
        <w:rPr>
          <w:rFonts w:ascii="Tahoma" w:hAnsi="Tahoma" w:cs="Tahoma"/>
          <w:b/>
          <w:sz w:val="24"/>
          <w:szCs w:val="24"/>
        </w:rPr>
        <w:t>pianificazione di supporto</w:t>
      </w:r>
      <w:r w:rsidR="00780689" w:rsidRPr="00234D88">
        <w:rPr>
          <w:rFonts w:ascii="Tahoma" w:hAnsi="Tahoma" w:cs="Tahoma"/>
          <w:b/>
          <w:sz w:val="24"/>
          <w:szCs w:val="24"/>
        </w:rPr>
        <w:t>:</w:t>
      </w:r>
      <w:r w:rsidRPr="00234D88">
        <w:rPr>
          <w:rFonts w:ascii="Tahoma" w:hAnsi="Tahoma" w:cs="Tahoma"/>
          <w:b/>
          <w:sz w:val="24"/>
          <w:szCs w:val="24"/>
        </w:rPr>
        <w:t xml:space="preserve"> </w:t>
      </w:r>
      <w:r w:rsidR="00780689" w:rsidRPr="00234D88">
        <w:rPr>
          <w:rFonts w:ascii="Tahoma" w:hAnsi="Tahoma" w:cs="Tahoma"/>
          <w:sz w:val="24"/>
          <w:szCs w:val="24"/>
        </w:rPr>
        <w:t>c</w:t>
      </w:r>
      <w:r w:rsidRPr="00234D88">
        <w:rPr>
          <w:rFonts w:ascii="Tahoma" w:hAnsi="Tahoma" w:cs="Tahoma"/>
          <w:sz w:val="24"/>
          <w:szCs w:val="24"/>
        </w:rPr>
        <w:t xml:space="preserve">onsente di colmare, con l’appropriato livello di dettaglio, quegli aspetti di un’operazione le cui specificità eccedono dalle possibilità dello </w:t>
      </w:r>
      <w:r w:rsidRPr="00234D88">
        <w:rPr>
          <w:rFonts w:ascii="Tahoma" w:hAnsi="Tahoma" w:cs="Tahoma"/>
          <w:iCs/>
          <w:sz w:val="24"/>
          <w:szCs w:val="24"/>
        </w:rPr>
        <w:t>staff</w:t>
      </w:r>
      <w:r w:rsidRPr="00234D88">
        <w:rPr>
          <w:rFonts w:ascii="Tahoma" w:hAnsi="Tahoma" w:cs="Tahoma"/>
          <w:i/>
          <w:iCs/>
          <w:sz w:val="24"/>
          <w:szCs w:val="24"/>
        </w:rPr>
        <w:t xml:space="preserve"> </w:t>
      </w:r>
      <w:r w:rsidRPr="00234D88">
        <w:rPr>
          <w:rFonts w:ascii="Tahoma" w:hAnsi="Tahoma" w:cs="Tahoma"/>
          <w:sz w:val="24"/>
          <w:szCs w:val="24"/>
        </w:rPr>
        <w:t xml:space="preserve">del Comandante dell’operazione e richiedono, pertanto, la costituzione di uno </w:t>
      </w:r>
      <w:r w:rsidRPr="00234D88">
        <w:rPr>
          <w:rFonts w:ascii="Tahoma" w:hAnsi="Tahoma" w:cs="Tahoma"/>
          <w:iCs/>
          <w:sz w:val="24"/>
          <w:szCs w:val="24"/>
        </w:rPr>
        <w:t>staff</w:t>
      </w:r>
      <w:r w:rsidRPr="00234D88">
        <w:rPr>
          <w:rFonts w:ascii="Tahoma" w:hAnsi="Tahoma" w:cs="Tahoma"/>
          <w:i/>
          <w:iCs/>
          <w:sz w:val="24"/>
          <w:szCs w:val="24"/>
        </w:rPr>
        <w:t xml:space="preserve"> </w:t>
      </w:r>
      <w:r w:rsidRPr="00234D88">
        <w:rPr>
          <w:rFonts w:ascii="Tahoma" w:hAnsi="Tahoma" w:cs="Tahoma"/>
          <w:i/>
          <w:sz w:val="24"/>
          <w:szCs w:val="24"/>
        </w:rPr>
        <w:t>ad hoc</w:t>
      </w:r>
      <w:r w:rsidRPr="00234D88">
        <w:rPr>
          <w:rFonts w:ascii="Tahoma" w:hAnsi="Tahoma" w:cs="Tahoma"/>
          <w:sz w:val="24"/>
          <w:szCs w:val="24"/>
        </w:rPr>
        <w:t>, come ad esempio il piano logistico, l’allegato C4I</w:t>
      </w:r>
      <w:r w:rsidR="0061636A" w:rsidRPr="00234D88">
        <w:rPr>
          <w:rFonts w:ascii="Tahoma" w:hAnsi="Tahoma" w:cs="Tahoma"/>
          <w:sz w:val="24"/>
          <w:szCs w:val="24"/>
        </w:rPr>
        <w:t>, ecc.</w:t>
      </w:r>
      <w:r w:rsidRPr="00234D88">
        <w:rPr>
          <w:rFonts w:ascii="Tahoma" w:hAnsi="Tahoma" w:cs="Tahoma"/>
          <w:sz w:val="24"/>
          <w:szCs w:val="24"/>
        </w:rPr>
        <w:t xml:space="preserve">. In tale contesto, le misure di protezione possono essere oggetto di un Piano </w:t>
      </w:r>
      <w:r w:rsidRPr="00234D88">
        <w:rPr>
          <w:rFonts w:ascii="Tahoma" w:hAnsi="Tahoma" w:cs="Tahoma"/>
          <w:i/>
          <w:sz w:val="24"/>
          <w:szCs w:val="24"/>
        </w:rPr>
        <w:t>ad hoc</w:t>
      </w:r>
      <w:r w:rsidRPr="00234D88">
        <w:rPr>
          <w:rFonts w:ascii="Tahoma" w:hAnsi="Tahoma" w:cs="Tahoma"/>
          <w:sz w:val="24"/>
          <w:szCs w:val="24"/>
        </w:rPr>
        <w:t xml:space="preserve">, con particolare riferimento alla definizione delle misure di protezione dei </w:t>
      </w:r>
      <w:r w:rsidRPr="00234D88">
        <w:rPr>
          <w:rFonts w:ascii="Tahoma" w:hAnsi="Tahoma" w:cs="Tahoma"/>
          <w:i/>
          <w:iCs/>
          <w:sz w:val="24"/>
          <w:szCs w:val="24"/>
        </w:rPr>
        <w:t xml:space="preserve">compound </w:t>
      </w:r>
      <w:r w:rsidRPr="00234D88">
        <w:rPr>
          <w:rFonts w:ascii="Tahoma" w:hAnsi="Tahoma" w:cs="Tahoma"/>
          <w:sz w:val="24"/>
          <w:szCs w:val="24"/>
        </w:rPr>
        <w:t>del Contingente Nazionale</w:t>
      </w:r>
      <w:r w:rsidR="00780689" w:rsidRPr="00234D88">
        <w:rPr>
          <w:rFonts w:ascii="Tahoma" w:hAnsi="Tahoma" w:cs="Tahoma"/>
          <w:sz w:val="24"/>
          <w:szCs w:val="24"/>
        </w:rPr>
        <w:t>;</w:t>
      </w:r>
    </w:p>
    <w:p w14:paraId="07E0B84F" w14:textId="77777777" w:rsidR="001D6EF0" w:rsidRPr="00234D88" w:rsidRDefault="001D6EF0" w:rsidP="00113DD7">
      <w:pPr>
        <w:pStyle w:val="Paragrafoelenco"/>
        <w:numPr>
          <w:ilvl w:val="0"/>
          <w:numId w:val="39"/>
        </w:numPr>
        <w:autoSpaceDE w:val="0"/>
        <w:autoSpaceDN w:val="0"/>
        <w:adjustRightInd w:val="0"/>
        <w:spacing w:after="0" w:line="240" w:lineRule="auto"/>
        <w:ind w:left="851" w:hanging="425"/>
        <w:jc w:val="both"/>
        <w:rPr>
          <w:rFonts w:ascii="Tahoma" w:hAnsi="Tahoma" w:cs="Tahoma"/>
          <w:sz w:val="24"/>
          <w:szCs w:val="24"/>
        </w:rPr>
      </w:pPr>
      <w:r w:rsidRPr="00234D88">
        <w:rPr>
          <w:rFonts w:ascii="Tahoma" w:hAnsi="Tahoma" w:cs="Tahoma"/>
          <w:b/>
          <w:sz w:val="24"/>
          <w:szCs w:val="24"/>
        </w:rPr>
        <w:t>pianificazione di contingenza</w:t>
      </w:r>
      <w:r w:rsidR="00780689" w:rsidRPr="00234D88">
        <w:rPr>
          <w:rFonts w:ascii="Tahoma" w:hAnsi="Tahoma" w:cs="Tahoma"/>
          <w:b/>
          <w:sz w:val="24"/>
          <w:szCs w:val="24"/>
        </w:rPr>
        <w:t>:</w:t>
      </w:r>
      <w:r w:rsidRPr="00234D88">
        <w:rPr>
          <w:rFonts w:ascii="Tahoma" w:hAnsi="Tahoma" w:cs="Tahoma"/>
          <w:b/>
          <w:sz w:val="24"/>
          <w:szCs w:val="24"/>
        </w:rPr>
        <w:t xml:space="preserve"> </w:t>
      </w:r>
      <w:r w:rsidR="00780689" w:rsidRPr="00234D88">
        <w:rPr>
          <w:rFonts w:ascii="Tahoma" w:hAnsi="Tahoma" w:cs="Tahoma"/>
          <w:sz w:val="24"/>
          <w:szCs w:val="24"/>
        </w:rPr>
        <w:t>a</w:t>
      </w:r>
      <w:r w:rsidRPr="00234D88">
        <w:rPr>
          <w:rFonts w:ascii="Tahoma" w:hAnsi="Tahoma" w:cs="Tahoma"/>
          <w:sz w:val="24"/>
          <w:szCs w:val="24"/>
        </w:rPr>
        <w:t>fferisce ad operazioni che hanno la possibilità di svilupparsi nel medio e lungo periodo. I pian</w:t>
      </w:r>
      <w:r w:rsidR="00780689" w:rsidRPr="00234D88">
        <w:rPr>
          <w:rFonts w:ascii="Tahoma" w:hAnsi="Tahoma" w:cs="Tahoma"/>
          <w:sz w:val="24"/>
          <w:szCs w:val="24"/>
        </w:rPr>
        <w:t>i</w:t>
      </w:r>
      <w:r w:rsidRPr="00234D88">
        <w:rPr>
          <w:rFonts w:ascii="Tahoma" w:hAnsi="Tahoma" w:cs="Tahoma"/>
          <w:sz w:val="24"/>
          <w:szCs w:val="24"/>
        </w:rPr>
        <w:t>, pertanto, comprend</w:t>
      </w:r>
      <w:r w:rsidR="00780689" w:rsidRPr="00234D88">
        <w:rPr>
          <w:rFonts w:ascii="Tahoma" w:hAnsi="Tahoma" w:cs="Tahoma"/>
          <w:sz w:val="24"/>
          <w:szCs w:val="24"/>
        </w:rPr>
        <w:t>ono</w:t>
      </w:r>
      <w:r w:rsidRPr="00234D88">
        <w:rPr>
          <w:rFonts w:ascii="Tahoma" w:hAnsi="Tahoma" w:cs="Tahoma"/>
          <w:sz w:val="24"/>
          <w:szCs w:val="24"/>
        </w:rPr>
        <w:t xml:space="preserve"> lo sviluppo di più operazioni connesse al verificarsi di differenti probabili situazioni. Questo genere di piano può contenere linee guida sulla Protezione delle Forze</w:t>
      </w:r>
      <w:r w:rsidR="003C3279" w:rsidRPr="00234D88">
        <w:rPr>
          <w:rFonts w:ascii="Tahoma" w:hAnsi="Tahoma" w:cs="Tahoma"/>
          <w:sz w:val="24"/>
          <w:szCs w:val="24"/>
        </w:rPr>
        <w:t>,</w:t>
      </w:r>
      <w:r w:rsidRPr="00234D88">
        <w:rPr>
          <w:rFonts w:ascii="Tahoma" w:hAnsi="Tahoma" w:cs="Tahoma"/>
          <w:sz w:val="24"/>
          <w:szCs w:val="24"/>
        </w:rPr>
        <w:t xml:space="preserve"> ovvero riportare </w:t>
      </w:r>
      <w:r w:rsidR="005B1598" w:rsidRPr="00234D88">
        <w:rPr>
          <w:rFonts w:ascii="Tahoma" w:hAnsi="Tahoma" w:cs="Tahoma"/>
          <w:sz w:val="24"/>
          <w:szCs w:val="24"/>
        </w:rPr>
        <w:t xml:space="preserve">anche </w:t>
      </w:r>
      <w:r w:rsidRPr="00234D88">
        <w:rPr>
          <w:rFonts w:ascii="Tahoma" w:hAnsi="Tahoma" w:cs="Tahoma"/>
          <w:sz w:val="24"/>
          <w:szCs w:val="24"/>
        </w:rPr>
        <w:t xml:space="preserve">una </w:t>
      </w:r>
      <w:r w:rsidRPr="00234D88">
        <w:rPr>
          <w:rFonts w:ascii="Tahoma" w:hAnsi="Tahoma" w:cs="Tahoma"/>
          <w:i/>
          <w:iCs/>
          <w:sz w:val="24"/>
          <w:szCs w:val="24"/>
        </w:rPr>
        <w:t>check list</w:t>
      </w:r>
      <w:r w:rsidR="0061636A" w:rsidRPr="00234D88">
        <w:rPr>
          <w:rStyle w:val="Rimandonotaapidipagina"/>
          <w:rFonts w:ascii="Tahoma" w:hAnsi="Tahoma" w:cs="Tahoma"/>
          <w:i/>
          <w:iCs/>
          <w:sz w:val="24"/>
          <w:szCs w:val="24"/>
        </w:rPr>
        <w:footnoteReference w:id="23"/>
      </w:r>
      <w:r w:rsidRPr="00234D88">
        <w:rPr>
          <w:rFonts w:ascii="Tahoma" w:hAnsi="Tahoma" w:cs="Tahoma"/>
          <w:i/>
          <w:iCs/>
          <w:sz w:val="24"/>
          <w:szCs w:val="24"/>
        </w:rPr>
        <w:t xml:space="preserve"> </w:t>
      </w:r>
      <w:r w:rsidRPr="00234D88">
        <w:rPr>
          <w:rFonts w:ascii="Tahoma" w:hAnsi="Tahoma" w:cs="Tahoma"/>
          <w:sz w:val="24"/>
          <w:szCs w:val="24"/>
        </w:rPr>
        <w:t>di misure da implementare al verificarsi di circostanze pre-pianificate. Quest’ultima ipotesi, ad esempio, è sviluppata in ambito Alleato nel NCRSM</w:t>
      </w:r>
      <w:r w:rsidR="00780689" w:rsidRPr="00234D88">
        <w:rPr>
          <w:rStyle w:val="Rimandonotaapidipagina"/>
          <w:rFonts w:ascii="Tahoma" w:hAnsi="Tahoma" w:cs="Tahoma"/>
          <w:sz w:val="24"/>
          <w:szCs w:val="24"/>
        </w:rPr>
        <w:footnoteReference w:id="24"/>
      </w:r>
      <w:r w:rsidRPr="00234D88">
        <w:rPr>
          <w:rFonts w:ascii="Tahoma" w:hAnsi="Tahoma" w:cs="Tahoma"/>
          <w:sz w:val="24"/>
          <w:szCs w:val="24"/>
        </w:rPr>
        <w:t xml:space="preserve"> e in ambito nazionale nel </w:t>
      </w:r>
      <w:r w:rsidR="00780689" w:rsidRPr="00234D88">
        <w:rPr>
          <w:rFonts w:ascii="Tahoma" w:hAnsi="Tahoma" w:cs="Tahoma"/>
          <w:sz w:val="24"/>
          <w:szCs w:val="24"/>
        </w:rPr>
        <w:t>Sistema Precauzionale Nazionale;</w:t>
      </w:r>
    </w:p>
    <w:p w14:paraId="530B6B51" w14:textId="77777777" w:rsidR="00530F1E" w:rsidRPr="00234D88" w:rsidRDefault="001D6EF0" w:rsidP="00113DD7">
      <w:pPr>
        <w:pStyle w:val="Paragrafoelenco"/>
        <w:numPr>
          <w:ilvl w:val="0"/>
          <w:numId w:val="39"/>
        </w:numPr>
        <w:autoSpaceDE w:val="0"/>
        <w:autoSpaceDN w:val="0"/>
        <w:adjustRightInd w:val="0"/>
        <w:spacing w:after="0" w:line="240" w:lineRule="auto"/>
        <w:ind w:left="851" w:hanging="425"/>
        <w:jc w:val="both"/>
        <w:rPr>
          <w:rFonts w:ascii="Tahoma" w:hAnsi="Tahoma" w:cs="Tahoma"/>
          <w:sz w:val="24"/>
          <w:szCs w:val="24"/>
        </w:rPr>
      </w:pPr>
      <w:r w:rsidRPr="00234D88">
        <w:rPr>
          <w:rFonts w:ascii="Tahoma" w:hAnsi="Tahoma" w:cs="Tahoma"/>
          <w:b/>
          <w:sz w:val="24"/>
          <w:szCs w:val="24"/>
        </w:rPr>
        <w:t>pianificazione per il ripristino dell’efficienza operativa</w:t>
      </w:r>
      <w:r w:rsidR="00780689" w:rsidRPr="00234D88">
        <w:rPr>
          <w:rFonts w:ascii="Tahoma" w:hAnsi="Tahoma" w:cs="Tahoma"/>
          <w:b/>
          <w:sz w:val="24"/>
          <w:szCs w:val="24"/>
        </w:rPr>
        <w:t>:</w:t>
      </w:r>
      <w:r w:rsidRPr="00234D88">
        <w:rPr>
          <w:rFonts w:ascii="Tahoma" w:hAnsi="Tahoma" w:cs="Tahoma"/>
          <w:b/>
          <w:sz w:val="24"/>
          <w:szCs w:val="24"/>
        </w:rPr>
        <w:t xml:space="preserve"> </w:t>
      </w:r>
      <w:r w:rsidRPr="00234D88">
        <w:rPr>
          <w:rFonts w:ascii="Tahoma" w:hAnsi="Tahoma" w:cs="Tahoma"/>
          <w:sz w:val="24"/>
          <w:szCs w:val="24"/>
        </w:rPr>
        <w:t xml:space="preserve">deve essere </w:t>
      </w:r>
      <w:r w:rsidR="005B1598" w:rsidRPr="00234D88">
        <w:rPr>
          <w:rFonts w:ascii="Tahoma" w:hAnsi="Tahoma" w:cs="Tahoma"/>
          <w:sz w:val="24"/>
          <w:szCs w:val="24"/>
        </w:rPr>
        <w:t>redatta</w:t>
      </w:r>
      <w:r w:rsidRPr="00234D88">
        <w:rPr>
          <w:rFonts w:ascii="Tahoma" w:hAnsi="Tahoma" w:cs="Tahoma"/>
          <w:sz w:val="24"/>
          <w:szCs w:val="24"/>
        </w:rPr>
        <w:t xml:space="preserve">, quale supplemento </w:t>
      </w:r>
      <w:r w:rsidR="005B1598" w:rsidRPr="00234D88">
        <w:rPr>
          <w:rFonts w:ascii="Tahoma" w:hAnsi="Tahoma" w:cs="Tahoma"/>
          <w:sz w:val="24"/>
          <w:szCs w:val="24"/>
        </w:rPr>
        <w:t>alle tre</w:t>
      </w:r>
      <w:r w:rsidRPr="00234D88">
        <w:rPr>
          <w:rFonts w:ascii="Tahoma" w:hAnsi="Tahoma" w:cs="Tahoma"/>
          <w:sz w:val="24"/>
          <w:szCs w:val="24"/>
        </w:rPr>
        <w:t xml:space="preserve"> </w:t>
      </w:r>
      <w:r w:rsidR="005B1598" w:rsidRPr="00234D88">
        <w:rPr>
          <w:rFonts w:ascii="Tahoma" w:hAnsi="Tahoma" w:cs="Tahoma"/>
          <w:sz w:val="24"/>
          <w:szCs w:val="24"/>
        </w:rPr>
        <w:t xml:space="preserve">sopra elencate </w:t>
      </w:r>
      <w:r w:rsidRPr="00234D88">
        <w:rPr>
          <w:rFonts w:ascii="Tahoma" w:hAnsi="Tahoma" w:cs="Tahoma"/>
          <w:sz w:val="24"/>
          <w:szCs w:val="24"/>
        </w:rPr>
        <w:t>pian</w:t>
      </w:r>
      <w:r w:rsidR="005B1598" w:rsidRPr="00234D88">
        <w:rPr>
          <w:rFonts w:ascii="Tahoma" w:hAnsi="Tahoma" w:cs="Tahoma"/>
          <w:sz w:val="24"/>
          <w:szCs w:val="24"/>
        </w:rPr>
        <w:t>ificazioni</w:t>
      </w:r>
      <w:r w:rsidRPr="00234D88">
        <w:rPr>
          <w:rFonts w:ascii="Tahoma" w:hAnsi="Tahoma" w:cs="Tahoma"/>
          <w:sz w:val="24"/>
          <w:szCs w:val="24"/>
        </w:rPr>
        <w:t xml:space="preserve">, </w:t>
      </w:r>
      <w:r w:rsidR="005B1598" w:rsidRPr="00234D88">
        <w:rPr>
          <w:rFonts w:ascii="Tahoma" w:hAnsi="Tahoma" w:cs="Tahoma"/>
          <w:sz w:val="24"/>
          <w:szCs w:val="24"/>
        </w:rPr>
        <w:t xml:space="preserve">anche una serie di </w:t>
      </w:r>
      <w:r w:rsidRPr="00234D88">
        <w:rPr>
          <w:rFonts w:ascii="Tahoma" w:hAnsi="Tahoma" w:cs="Tahoma"/>
          <w:sz w:val="24"/>
          <w:szCs w:val="24"/>
        </w:rPr>
        <w:t>piani per il ripristino dell’efficienza operativa del personale</w:t>
      </w:r>
      <w:r w:rsidR="0047450A" w:rsidRPr="00234D88">
        <w:rPr>
          <w:rFonts w:ascii="Tahoma" w:hAnsi="Tahoma" w:cs="Tahoma"/>
          <w:sz w:val="24"/>
          <w:szCs w:val="24"/>
        </w:rPr>
        <w:t>,</w:t>
      </w:r>
      <w:r w:rsidRPr="00234D88">
        <w:rPr>
          <w:rFonts w:ascii="Tahoma" w:hAnsi="Tahoma" w:cs="Tahoma"/>
          <w:sz w:val="24"/>
          <w:szCs w:val="24"/>
        </w:rPr>
        <w:t xml:space="preserve"> dei mezzi e delle infrastrutture impiegate in operazioni militari, in risposta </w:t>
      </w:r>
      <w:r w:rsidR="005B1598" w:rsidRPr="00234D88">
        <w:rPr>
          <w:rFonts w:ascii="Tahoma" w:hAnsi="Tahoma" w:cs="Tahoma"/>
          <w:sz w:val="24"/>
          <w:szCs w:val="24"/>
        </w:rPr>
        <w:t>ad un evento distruttivo</w:t>
      </w:r>
      <w:r w:rsidR="005B1598" w:rsidRPr="00234D88">
        <w:rPr>
          <w:rStyle w:val="Rimandonotaapidipagina"/>
          <w:rFonts w:ascii="Tahoma" w:hAnsi="Tahoma" w:cs="Tahoma"/>
          <w:sz w:val="24"/>
          <w:szCs w:val="24"/>
        </w:rPr>
        <w:footnoteReference w:id="25"/>
      </w:r>
      <w:r w:rsidRPr="00234D88">
        <w:rPr>
          <w:rFonts w:ascii="Tahoma" w:hAnsi="Tahoma" w:cs="Tahoma"/>
          <w:sz w:val="24"/>
          <w:szCs w:val="24"/>
        </w:rPr>
        <w:t>.</w:t>
      </w:r>
    </w:p>
    <w:p w14:paraId="7820DA3D" w14:textId="77777777" w:rsidR="001D6EF0" w:rsidRPr="00234D88" w:rsidRDefault="001D6EF0" w:rsidP="001D6EF0">
      <w:pPr>
        <w:spacing w:after="0" w:line="240" w:lineRule="auto"/>
        <w:jc w:val="both"/>
        <w:rPr>
          <w:rFonts w:ascii="Tahoma" w:hAnsi="Tahoma" w:cs="Tahoma"/>
          <w:sz w:val="24"/>
          <w:szCs w:val="24"/>
        </w:rPr>
      </w:pPr>
    </w:p>
    <w:p w14:paraId="1F6151DE" w14:textId="77777777" w:rsidR="00E80B95" w:rsidRPr="001D037C" w:rsidRDefault="001D037C" w:rsidP="001D6EF0">
      <w:pPr>
        <w:spacing w:after="0" w:line="240" w:lineRule="auto"/>
        <w:jc w:val="both"/>
        <w:rPr>
          <w:rFonts w:ascii="Tahoma" w:hAnsi="Tahoma" w:cs="Tahoma"/>
          <w:b/>
          <w:color w:val="C00000"/>
          <w:sz w:val="28"/>
          <w:szCs w:val="28"/>
        </w:rPr>
      </w:pPr>
      <w:r w:rsidRPr="001D037C">
        <w:rPr>
          <w:rFonts w:ascii="Tahoma" w:hAnsi="Tahoma" w:cs="Tahoma"/>
          <w:b/>
          <w:color w:val="C00000"/>
          <w:sz w:val="28"/>
          <w:szCs w:val="28"/>
        </w:rPr>
        <w:t xml:space="preserve">Rif.: </w:t>
      </w:r>
      <w:r w:rsidR="00530F1E" w:rsidRPr="001D037C">
        <w:rPr>
          <w:rFonts w:ascii="Tahoma" w:hAnsi="Tahoma" w:cs="Tahoma"/>
          <w:b/>
          <w:color w:val="C00000"/>
          <w:sz w:val="28"/>
          <w:szCs w:val="28"/>
        </w:rPr>
        <w:t>PSE 3.14</w:t>
      </w:r>
      <w:r w:rsidR="00F56B62" w:rsidRPr="001D037C">
        <w:rPr>
          <w:rFonts w:ascii="Tahoma" w:hAnsi="Tahoma" w:cs="Tahoma"/>
          <w:b/>
          <w:color w:val="C00000"/>
          <w:sz w:val="28"/>
          <w:szCs w:val="28"/>
        </w:rPr>
        <w:t>, ED. 2017</w:t>
      </w:r>
      <w:r w:rsidR="005B1598" w:rsidRPr="001D037C">
        <w:rPr>
          <w:rStyle w:val="Rimandonotaapidipagina"/>
          <w:rFonts w:ascii="Tahoma" w:hAnsi="Tahoma" w:cs="Tahoma"/>
          <w:b/>
          <w:color w:val="C00000"/>
          <w:sz w:val="28"/>
          <w:szCs w:val="28"/>
        </w:rPr>
        <w:footnoteReference w:id="26"/>
      </w:r>
    </w:p>
    <w:p w14:paraId="738E874A" w14:textId="77777777" w:rsidR="00D644EA" w:rsidRPr="00234D88" w:rsidRDefault="00D644EA" w:rsidP="001D6EF0">
      <w:pPr>
        <w:spacing w:after="0" w:line="240" w:lineRule="auto"/>
        <w:jc w:val="both"/>
        <w:rPr>
          <w:rFonts w:ascii="Tahoma" w:hAnsi="Tahoma" w:cs="Tahoma"/>
          <w:sz w:val="24"/>
          <w:szCs w:val="24"/>
        </w:rPr>
      </w:pPr>
    </w:p>
    <w:p w14:paraId="3DE91353" w14:textId="77777777" w:rsidR="00530F1E" w:rsidRPr="00234D88" w:rsidRDefault="00530F1E" w:rsidP="001D6EF0">
      <w:pPr>
        <w:autoSpaceDE w:val="0"/>
        <w:autoSpaceDN w:val="0"/>
        <w:adjustRightInd w:val="0"/>
        <w:spacing w:after="0" w:line="240" w:lineRule="auto"/>
        <w:jc w:val="both"/>
        <w:rPr>
          <w:rFonts w:ascii="Tahoma" w:hAnsi="Tahoma" w:cs="Tahoma"/>
          <w:color w:val="000000"/>
          <w:sz w:val="24"/>
          <w:szCs w:val="24"/>
        </w:rPr>
      </w:pPr>
      <w:r w:rsidRPr="00234D88">
        <w:rPr>
          <w:rFonts w:ascii="Tahoma" w:hAnsi="Tahoma" w:cs="Tahoma"/>
          <w:color w:val="000000"/>
          <w:sz w:val="24"/>
          <w:szCs w:val="24"/>
        </w:rPr>
        <w:t xml:space="preserve">Al livello operativo, Comandanti e </w:t>
      </w:r>
      <w:r w:rsidRPr="00234D88">
        <w:rPr>
          <w:rFonts w:ascii="Tahoma" w:hAnsi="Tahoma" w:cs="Tahoma"/>
          <w:i/>
          <w:color w:val="000000"/>
          <w:sz w:val="24"/>
          <w:szCs w:val="24"/>
        </w:rPr>
        <w:t>Leader</w:t>
      </w:r>
      <w:r w:rsidR="005B1598" w:rsidRPr="00234D88">
        <w:rPr>
          <w:rFonts w:ascii="Tahoma" w:hAnsi="Tahoma" w:cs="Tahoma"/>
          <w:i/>
          <w:color w:val="000000"/>
          <w:sz w:val="24"/>
          <w:szCs w:val="24"/>
        </w:rPr>
        <w:t>s</w:t>
      </w:r>
      <w:r w:rsidRPr="00234D88">
        <w:rPr>
          <w:rFonts w:ascii="Tahoma" w:hAnsi="Tahoma" w:cs="Tahoma"/>
          <w:color w:val="000000"/>
          <w:sz w:val="24"/>
          <w:szCs w:val="24"/>
        </w:rPr>
        <w:t xml:space="preserve"> pianificano come utilizzare la Forza Militare disponibile e il </w:t>
      </w:r>
      <w:r w:rsidRPr="00234D88">
        <w:rPr>
          <w:rFonts w:ascii="Tahoma" w:hAnsi="Tahoma" w:cs="Tahoma"/>
          <w:i/>
          <w:color w:val="000000"/>
          <w:sz w:val="24"/>
          <w:szCs w:val="24"/>
        </w:rPr>
        <w:t>Combat Power</w:t>
      </w:r>
      <w:r w:rsidRPr="00234D88">
        <w:rPr>
          <w:rFonts w:ascii="Tahoma" w:hAnsi="Tahoma" w:cs="Tahoma"/>
          <w:color w:val="000000"/>
          <w:sz w:val="24"/>
          <w:szCs w:val="24"/>
        </w:rPr>
        <w:t xml:space="preserve"> da generare e proiettare per assolvere la missione</w:t>
      </w:r>
      <w:r w:rsidR="00780689" w:rsidRPr="00234D88">
        <w:rPr>
          <w:rFonts w:ascii="Tahoma" w:hAnsi="Tahoma" w:cs="Tahoma"/>
          <w:color w:val="000000"/>
          <w:sz w:val="24"/>
          <w:szCs w:val="24"/>
        </w:rPr>
        <w:t xml:space="preserve"> assegnata</w:t>
      </w:r>
      <w:r w:rsidRPr="00234D88">
        <w:rPr>
          <w:rFonts w:ascii="Tahoma" w:hAnsi="Tahoma" w:cs="Tahoma"/>
          <w:color w:val="000000"/>
          <w:sz w:val="24"/>
          <w:szCs w:val="24"/>
        </w:rPr>
        <w:t>. Sulla scorta di come comprendono e visualizzano l’AO</w:t>
      </w:r>
      <w:r w:rsidR="00C06137" w:rsidRPr="00234D88">
        <w:rPr>
          <w:rStyle w:val="Rimandonotaapidipagina"/>
          <w:rFonts w:ascii="Tahoma" w:hAnsi="Tahoma" w:cs="Tahoma"/>
          <w:color w:val="000000"/>
          <w:sz w:val="24"/>
          <w:szCs w:val="24"/>
        </w:rPr>
        <w:footnoteReference w:id="27"/>
      </w:r>
      <w:r w:rsidRPr="00234D88">
        <w:rPr>
          <w:rFonts w:ascii="Tahoma" w:hAnsi="Tahoma" w:cs="Tahoma"/>
          <w:color w:val="000000"/>
          <w:sz w:val="24"/>
          <w:szCs w:val="24"/>
        </w:rPr>
        <w:t xml:space="preserve">, essi sviluppano dei concetti operativi (CONOPS) che includono l’uso del Potere Terrestre. Attraverso l’utilizzo dell’Arte e della Scienza Militare, vengono definiti gli obiettivi e individuate le esigenze, in particolare quelle critiche, in termini di protezione. Porti, aree geografiche, aeroporti o zone lancio costituiscono spesso punti decisivi che sono pianificati e poi utilizzati per la loro specifica caratteristica di fornire un certo grado di protezione della Forza, della Missione o del Centro di Gravità. Conseguentemente, </w:t>
      </w:r>
      <w:r w:rsidR="00780689" w:rsidRPr="00234D88">
        <w:rPr>
          <w:rFonts w:ascii="Tahoma" w:hAnsi="Tahoma" w:cs="Tahoma"/>
          <w:color w:val="000000"/>
          <w:sz w:val="24"/>
          <w:szCs w:val="24"/>
        </w:rPr>
        <w:t xml:space="preserve">vengono organizzati </w:t>
      </w:r>
      <w:r w:rsidRPr="00234D88">
        <w:rPr>
          <w:rFonts w:ascii="Tahoma" w:hAnsi="Tahoma" w:cs="Tahoma"/>
          <w:color w:val="000000"/>
          <w:sz w:val="24"/>
          <w:szCs w:val="24"/>
        </w:rPr>
        <w:t xml:space="preserve">gli elementi del </w:t>
      </w:r>
      <w:r w:rsidRPr="00234D88">
        <w:rPr>
          <w:rFonts w:ascii="Tahoma" w:hAnsi="Tahoma" w:cs="Tahoma"/>
          <w:i/>
          <w:color w:val="000000"/>
          <w:sz w:val="24"/>
          <w:szCs w:val="24"/>
        </w:rPr>
        <w:t>Combat Power</w:t>
      </w:r>
      <w:r w:rsidR="00021C45" w:rsidRPr="00234D88">
        <w:rPr>
          <w:rFonts w:ascii="Tahoma" w:hAnsi="Tahoma" w:cs="Tahoma"/>
          <w:color w:val="000000"/>
          <w:sz w:val="24"/>
          <w:szCs w:val="24"/>
        </w:rPr>
        <w:t xml:space="preserve"> e</w:t>
      </w:r>
      <w:r w:rsidRPr="00234D88">
        <w:rPr>
          <w:rFonts w:ascii="Tahoma" w:hAnsi="Tahoma" w:cs="Tahoma"/>
          <w:color w:val="000000"/>
          <w:sz w:val="24"/>
          <w:szCs w:val="24"/>
        </w:rPr>
        <w:t xml:space="preserve"> </w:t>
      </w:r>
      <w:r w:rsidR="00021C45" w:rsidRPr="00234D88">
        <w:rPr>
          <w:rFonts w:ascii="Tahoma" w:hAnsi="Tahoma" w:cs="Tahoma"/>
          <w:color w:val="000000"/>
          <w:sz w:val="24"/>
          <w:szCs w:val="24"/>
        </w:rPr>
        <w:t xml:space="preserve">sincronizzate </w:t>
      </w:r>
      <w:r w:rsidRPr="00234D88">
        <w:rPr>
          <w:rFonts w:ascii="Tahoma" w:hAnsi="Tahoma" w:cs="Tahoma"/>
          <w:color w:val="000000"/>
          <w:sz w:val="24"/>
          <w:szCs w:val="24"/>
        </w:rPr>
        <w:t>le attività, le capacità combinate o usate in modo complemen</w:t>
      </w:r>
      <w:r w:rsidR="001D6EF0" w:rsidRPr="00234D88">
        <w:rPr>
          <w:rFonts w:ascii="Tahoma" w:hAnsi="Tahoma" w:cs="Tahoma"/>
          <w:color w:val="000000"/>
          <w:sz w:val="24"/>
          <w:szCs w:val="24"/>
        </w:rPr>
        <w:t>ta</w:t>
      </w:r>
      <w:r w:rsidRPr="00234D88">
        <w:rPr>
          <w:rFonts w:ascii="Tahoma" w:hAnsi="Tahoma" w:cs="Tahoma"/>
          <w:color w:val="000000"/>
          <w:sz w:val="24"/>
          <w:szCs w:val="24"/>
        </w:rPr>
        <w:t xml:space="preserve">re in funzione dello spazio e del tempo. Le capacità </w:t>
      </w:r>
      <w:r w:rsidRPr="00234D88">
        <w:rPr>
          <w:rFonts w:ascii="Tahoma" w:hAnsi="Tahoma" w:cs="Tahoma"/>
          <w:i/>
          <w:color w:val="000000"/>
          <w:sz w:val="24"/>
          <w:szCs w:val="24"/>
        </w:rPr>
        <w:t>Joint</w:t>
      </w:r>
      <w:r w:rsidRPr="00234D88">
        <w:rPr>
          <w:rFonts w:ascii="Tahoma" w:hAnsi="Tahoma" w:cs="Tahoma"/>
          <w:color w:val="000000"/>
          <w:sz w:val="24"/>
          <w:szCs w:val="24"/>
        </w:rPr>
        <w:t xml:space="preserve">, si pensi ad esempio alla disponibilità di fuoco di supporto aereo o navale, possono contribuire a ridurre ulteriormente i rischi e a incrementare la Protezione. </w:t>
      </w:r>
    </w:p>
    <w:p w14:paraId="3197314B" w14:textId="77777777" w:rsidR="00E80B95" w:rsidRPr="00234D88" w:rsidRDefault="00530F1E" w:rsidP="00D644EA">
      <w:pPr>
        <w:pStyle w:val="Default"/>
        <w:jc w:val="both"/>
        <w:rPr>
          <w:rFonts w:ascii="Tahoma" w:hAnsi="Tahoma" w:cs="Tahoma"/>
        </w:rPr>
      </w:pPr>
      <w:r w:rsidRPr="00234D88">
        <w:rPr>
          <w:rFonts w:ascii="Tahoma" w:hAnsi="Tahoma" w:cs="Tahoma"/>
        </w:rPr>
        <w:t>Al livello tattico, le AoO sono definite e assegnate sulla base del METT-TC</w:t>
      </w:r>
      <w:r w:rsidR="0047450A" w:rsidRPr="00234D88">
        <w:rPr>
          <w:rStyle w:val="Rimandonotaapidipagina"/>
          <w:rFonts w:ascii="Tahoma" w:hAnsi="Tahoma" w:cs="Tahoma"/>
        </w:rPr>
        <w:footnoteReference w:id="28"/>
      </w:r>
      <w:r w:rsidRPr="00234D88">
        <w:rPr>
          <w:rFonts w:ascii="Tahoma" w:hAnsi="Tahoma" w:cs="Tahoma"/>
        </w:rPr>
        <w:t xml:space="preserve"> e, in particolare, delle capaci</w:t>
      </w:r>
      <w:r w:rsidR="001D6EF0" w:rsidRPr="00234D88">
        <w:rPr>
          <w:rFonts w:ascii="Tahoma" w:hAnsi="Tahoma" w:cs="Tahoma"/>
        </w:rPr>
        <w:t>t</w:t>
      </w:r>
      <w:r w:rsidRPr="00234D88">
        <w:rPr>
          <w:rFonts w:ascii="Tahoma" w:hAnsi="Tahoma" w:cs="Tahoma"/>
        </w:rPr>
        <w:t>à delle unità. I confini, le restrizioni per il controllo del fuoco e le misure di controllo grafico aiutano a definire zone d’azione, combattimento (</w:t>
      </w:r>
      <w:r w:rsidRPr="00234D88">
        <w:rPr>
          <w:rFonts w:ascii="Tahoma" w:hAnsi="Tahoma" w:cs="Tahoma"/>
          <w:i/>
        </w:rPr>
        <w:t>Engagement Area</w:t>
      </w:r>
      <w:r w:rsidRPr="00234D88">
        <w:rPr>
          <w:rFonts w:ascii="Tahoma" w:hAnsi="Tahoma" w:cs="Tahoma"/>
        </w:rPr>
        <w:t xml:space="preserve"> – EA) e annientamento (</w:t>
      </w:r>
      <w:r w:rsidRPr="00234D88">
        <w:rPr>
          <w:rFonts w:ascii="Tahoma" w:hAnsi="Tahoma" w:cs="Tahoma"/>
          <w:i/>
        </w:rPr>
        <w:t>Kill Zone</w:t>
      </w:r>
      <w:r w:rsidRPr="00234D88">
        <w:rPr>
          <w:rFonts w:ascii="Tahoma" w:hAnsi="Tahoma" w:cs="Tahoma"/>
        </w:rPr>
        <w:t xml:space="preserve">) che aiutano i Comandanti a ridurre i rischi di fratricidio e danni collaterali. Le ROE, i sistemi d’allarme e il controllo dello stato delle armi proteggono la Forza e la popolazione mediante l’applicazione controllata di azioni letali e non-letali. A tale fine, ai </w:t>
      </w:r>
      <w:r w:rsidR="0047450A" w:rsidRPr="00234D88">
        <w:rPr>
          <w:rFonts w:ascii="Tahoma" w:hAnsi="Tahoma" w:cs="Tahoma"/>
        </w:rPr>
        <w:t>C</w:t>
      </w:r>
      <w:r w:rsidRPr="00234D88">
        <w:rPr>
          <w:rFonts w:ascii="Tahoma" w:hAnsi="Tahoma" w:cs="Tahoma"/>
        </w:rPr>
        <w:t>omandanti vengono spesso assegnati, anche in modo automatico, autorità e livelli di comando addizionali, ad esempio il Controllo Tattico</w:t>
      </w:r>
      <w:r w:rsidR="00863020" w:rsidRPr="00234D88">
        <w:rPr>
          <w:rFonts w:ascii="Tahoma" w:hAnsi="Tahoma" w:cs="Tahoma"/>
        </w:rPr>
        <w:t xml:space="preserve">, </w:t>
      </w:r>
      <w:r w:rsidRPr="00234D88">
        <w:rPr>
          <w:rFonts w:ascii="Tahoma" w:hAnsi="Tahoma" w:cs="Tahoma"/>
        </w:rPr>
        <w:t>al fine di garantire la sincronizzazione di tutti gli elementi operanti all’interno o in prossimità dell’AOO. Tale sincronizzazione è indispensabile per assicurare un’elevata capacità di reazione, di difesa e di protezione.</w:t>
      </w:r>
    </w:p>
    <w:p w14:paraId="104AD16E" w14:textId="77777777" w:rsidR="0047450A" w:rsidRPr="00234D88" w:rsidRDefault="00530F1E" w:rsidP="001D6EF0">
      <w:pPr>
        <w:spacing w:after="0" w:line="240" w:lineRule="auto"/>
        <w:jc w:val="both"/>
        <w:rPr>
          <w:rFonts w:ascii="Tahoma" w:hAnsi="Tahoma" w:cs="Tahoma"/>
          <w:sz w:val="24"/>
          <w:szCs w:val="24"/>
        </w:rPr>
      </w:pPr>
      <w:r w:rsidRPr="00234D88">
        <w:rPr>
          <w:rFonts w:ascii="Tahoma" w:hAnsi="Tahoma" w:cs="Tahoma"/>
          <w:sz w:val="24"/>
          <w:szCs w:val="24"/>
        </w:rPr>
        <w:t xml:space="preserve">La pianificazione è il primo passo verso una protezione efficace. I Comandanti considerano le minacce più probabili e decidono quale personale, assetti fisici ed informazioni devono essere protetti, stabilendo poi le priorità della protezione per ogni fase o evento critico dell’operazione. </w:t>
      </w:r>
    </w:p>
    <w:p w14:paraId="215131DE" w14:textId="77777777" w:rsidR="00572E1D" w:rsidRPr="00234D88" w:rsidRDefault="00530F1E" w:rsidP="001D6EF0">
      <w:pPr>
        <w:spacing w:after="0" w:line="240" w:lineRule="auto"/>
        <w:jc w:val="both"/>
        <w:rPr>
          <w:rFonts w:ascii="Tahoma" w:hAnsi="Tahoma" w:cs="Tahoma"/>
          <w:sz w:val="24"/>
          <w:szCs w:val="24"/>
        </w:rPr>
      </w:pPr>
      <w:r w:rsidRPr="00234D88">
        <w:rPr>
          <w:rFonts w:ascii="Tahoma" w:hAnsi="Tahoma" w:cs="Tahoma"/>
          <w:sz w:val="24"/>
          <w:szCs w:val="24"/>
        </w:rPr>
        <w:t>Le strategie di protezione sono sviluppate sulla base delle informazioni che derivano dall’analisi della missione (durante la pianificazione), durante la quale ricopre un ruolo importante il processo d</w:t>
      </w:r>
      <w:r w:rsidR="00021C45" w:rsidRPr="00234D88">
        <w:rPr>
          <w:rFonts w:ascii="Tahoma" w:hAnsi="Tahoma" w:cs="Tahoma"/>
          <w:sz w:val="24"/>
          <w:szCs w:val="24"/>
        </w:rPr>
        <w:t>el</w:t>
      </w:r>
      <w:r w:rsidRPr="00234D88">
        <w:rPr>
          <w:rFonts w:ascii="Tahoma" w:hAnsi="Tahoma" w:cs="Tahoma"/>
          <w:sz w:val="24"/>
          <w:szCs w:val="24"/>
        </w:rPr>
        <w:t xml:space="preserve"> </w:t>
      </w:r>
      <w:r w:rsidR="00572E1D" w:rsidRPr="00234D88">
        <w:rPr>
          <w:rFonts w:ascii="Tahoma" w:hAnsi="Tahoma" w:cs="Tahoma"/>
          <w:i/>
          <w:sz w:val="24"/>
          <w:szCs w:val="24"/>
        </w:rPr>
        <w:t>Composite Risk Management</w:t>
      </w:r>
      <w:r w:rsidR="00572E1D" w:rsidRPr="00234D88">
        <w:rPr>
          <w:rFonts w:ascii="Tahoma" w:hAnsi="Tahoma" w:cs="Tahoma"/>
          <w:sz w:val="24"/>
          <w:szCs w:val="24"/>
        </w:rPr>
        <w:t xml:space="preserve"> (</w:t>
      </w:r>
      <w:r w:rsidRPr="00234D88">
        <w:rPr>
          <w:rFonts w:ascii="Tahoma" w:hAnsi="Tahoma" w:cs="Tahoma"/>
          <w:sz w:val="24"/>
          <w:szCs w:val="24"/>
        </w:rPr>
        <w:t>CRM</w:t>
      </w:r>
      <w:r w:rsidR="00572E1D" w:rsidRPr="00234D88">
        <w:rPr>
          <w:rFonts w:ascii="Tahoma" w:hAnsi="Tahoma" w:cs="Tahoma"/>
          <w:sz w:val="24"/>
          <w:szCs w:val="24"/>
        </w:rPr>
        <w:t>).</w:t>
      </w:r>
    </w:p>
    <w:p w14:paraId="42F2E15F" w14:textId="77777777" w:rsidR="00E80B95" w:rsidRPr="00F56B62" w:rsidRDefault="00572E1D" w:rsidP="001D6EF0">
      <w:pPr>
        <w:spacing w:after="0" w:line="240" w:lineRule="auto"/>
        <w:jc w:val="both"/>
        <w:rPr>
          <w:rFonts w:ascii="Tahoma" w:hAnsi="Tahoma" w:cs="Tahoma"/>
          <w:sz w:val="24"/>
          <w:szCs w:val="24"/>
        </w:rPr>
      </w:pPr>
      <w:r w:rsidRPr="00F56B62">
        <w:rPr>
          <w:rFonts w:ascii="Tahoma" w:hAnsi="Tahoma" w:cs="Tahoma"/>
          <w:sz w:val="24"/>
          <w:szCs w:val="24"/>
        </w:rPr>
        <w:t xml:space="preserve">Tale </w:t>
      </w:r>
      <w:r w:rsidR="00530F1E" w:rsidRPr="00F56B62">
        <w:rPr>
          <w:rFonts w:ascii="Tahoma" w:hAnsi="Tahoma" w:cs="Tahoma"/>
          <w:sz w:val="24"/>
          <w:szCs w:val="24"/>
        </w:rPr>
        <w:t>processo fornisce un contesto per identificare ed analizzare minacce e rischi prima della loro integrazione nella preparazione e nell’esecuzione</w:t>
      </w:r>
      <w:r w:rsidRPr="00F56B62">
        <w:rPr>
          <w:rFonts w:ascii="Tahoma" w:hAnsi="Tahoma" w:cs="Tahoma"/>
          <w:sz w:val="24"/>
          <w:szCs w:val="24"/>
        </w:rPr>
        <w:t>:</w:t>
      </w:r>
    </w:p>
    <w:p w14:paraId="7ABCDD8A" w14:textId="77777777" w:rsidR="00F56B62" w:rsidRPr="00234D88" w:rsidRDefault="00F56B62" w:rsidP="001D6EF0">
      <w:pPr>
        <w:spacing w:after="0" w:line="240" w:lineRule="auto"/>
        <w:jc w:val="both"/>
        <w:rPr>
          <w:rFonts w:ascii="Tahoma" w:hAnsi="Tahoma" w:cs="Tahoma"/>
          <w:sz w:val="24"/>
          <w:szCs w:val="24"/>
          <w:highlight w:val="yellow"/>
        </w:rPr>
      </w:pPr>
    </w:p>
    <w:tbl>
      <w:tblPr>
        <w:tblStyle w:val="Grigliatabella"/>
        <w:tblW w:w="0" w:type="auto"/>
        <w:tblLook w:val="04A0" w:firstRow="1" w:lastRow="0" w:firstColumn="1" w:lastColumn="0" w:noHBand="0" w:noVBand="1"/>
      </w:tblPr>
      <w:tblGrid>
        <w:gridCol w:w="2802"/>
        <w:gridCol w:w="1417"/>
        <w:gridCol w:w="1418"/>
        <w:gridCol w:w="1417"/>
        <w:gridCol w:w="1418"/>
        <w:gridCol w:w="1306"/>
      </w:tblGrid>
      <w:tr w:rsidR="00F56B62" w14:paraId="6CBA07AC" w14:textId="77777777" w:rsidTr="000017DC">
        <w:tc>
          <w:tcPr>
            <w:tcW w:w="2802" w:type="dxa"/>
            <w:vMerge w:val="restart"/>
            <w:vAlign w:val="center"/>
          </w:tcPr>
          <w:p w14:paraId="3A8BE3C8" w14:textId="77777777" w:rsidR="00F56B62" w:rsidRPr="001A325E" w:rsidRDefault="00F56B62" w:rsidP="000017DC">
            <w:pPr>
              <w:jc w:val="center"/>
              <w:rPr>
                <w:b/>
              </w:rPr>
            </w:pPr>
            <w:r w:rsidRPr="001A325E">
              <w:rPr>
                <w:b/>
              </w:rPr>
              <w:t>MDMP STEPS</w:t>
            </w:r>
          </w:p>
        </w:tc>
        <w:tc>
          <w:tcPr>
            <w:tcW w:w="6976" w:type="dxa"/>
            <w:gridSpan w:val="5"/>
            <w:vAlign w:val="center"/>
          </w:tcPr>
          <w:p w14:paraId="23AE31D2" w14:textId="77777777" w:rsidR="00F56B62" w:rsidRPr="001A325E" w:rsidRDefault="00F56B62" w:rsidP="000017DC">
            <w:pPr>
              <w:jc w:val="center"/>
              <w:rPr>
                <w:b/>
              </w:rPr>
            </w:pPr>
            <w:r w:rsidRPr="001A325E">
              <w:rPr>
                <w:b/>
              </w:rPr>
              <w:t>RISK MANAGEMENT STEPS</w:t>
            </w:r>
          </w:p>
        </w:tc>
      </w:tr>
      <w:tr w:rsidR="00F56B62" w14:paraId="1D1ABE02" w14:textId="77777777" w:rsidTr="000017DC">
        <w:tc>
          <w:tcPr>
            <w:tcW w:w="2802" w:type="dxa"/>
            <w:vMerge/>
            <w:vAlign w:val="center"/>
          </w:tcPr>
          <w:p w14:paraId="37C54F24" w14:textId="77777777" w:rsidR="00F56B62" w:rsidRPr="001A325E" w:rsidRDefault="00F56B62" w:rsidP="000017DC">
            <w:pPr>
              <w:jc w:val="center"/>
              <w:rPr>
                <w:b/>
              </w:rPr>
            </w:pPr>
          </w:p>
        </w:tc>
        <w:tc>
          <w:tcPr>
            <w:tcW w:w="1417" w:type="dxa"/>
            <w:vAlign w:val="center"/>
          </w:tcPr>
          <w:p w14:paraId="2779E315" w14:textId="77777777" w:rsidR="00F56B62" w:rsidRPr="001A325E" w:rsidRDefault="00F56B62" w:rsidP="000017DC">
            <w:pPr>
              <w:jc w:val="center"/>
              <w:rPr>
                <w:b/>
              </w:rPr>
            </w:pPr>
            <w:r w:rsidRPr="001A325E">
              <w:rPr>
                <w:b/>
              </w:rPr>
              <w:t>STEP 1</w:t>
            </w:r>
          </w:p>
          <w:p w14:paraId="0A096FA7" w14:textId="77777777" w:rsidR="00F56B62" w:rsidRPr="00F56B62" w:rsidRDefault="00F56B62" w:rsidP="000017DC">
            <w:pPr>
              <w:jc w:val="center"/>
              <w:rPr>
                <w:b/>
                <w:i/>
              </w:rPr>
            </w:pPr>
            <w:r w:rsidRPr="00F56B62">
              <w:rPr>
                <w:b/>
                <w:i/>
              </w:rPr>
              <w:t>Identify Hazards</w:t>
            </w:r>
          </w:p>
        </w:tc>
        <w:tc>
          <w:tcPr>
            <w:tcW w:w="1418" w:type="dxa"/>
            <w:vAlign w:val="center"/>
          </w:tcPr>
          <w:p w14:paraId="270D1709" w14:textId="77777777" w:rsidR="00F56B62" w:rsidRPr="001A325E" w:rsidRDefault="00F56B62" w:rsidP="000017DC">
            <w:pPr>
              <w:jc w:val="center"/>
              <w:rPr>
                <w:b/>
              </w:rPr>
            </w:pPr>
            <w:r w:rsidRPr="001A325E">
              <w:rPr>
                <w:b/>
              </w:rPr>
              <w:t>STEP 2</w:t>
            </w:r>
          </w:p>
          <w:p w14:paraId="3C39850B" w14:textId="77777777" w:rsidR="00F56B62" w:rsidRPr="00F56B62" w:rsidRDefault="00F56B62" w:rsidP="000017DC">
            <w:pPr>
              <w:jc w:val="center"/>
              <w:rPr>
                <w:b/>
                <w:i/>
              </w:rPr>
            </w:pPr>
            <w:r w:rsidRPr="00F56B62">
              <w:rPr>
                <w:b/>
                <w:i/>
              </w:rPr>
              <w:t>Assess Hazards</w:t>
            </w:r>
          </w:p>
        </w:tc>
        <w:tc>
          <w:tcPr>
            <w:tcW w:w="1417" w:type="dxa"/>
            <w:vAlign w:val="center"/>
          </w:tcPr>
          <w:p w14:paraId="05B1C97F" w14:textId="77777777" w:rsidR="00F56B62" w:rsidRPr="00F56B62" w:rsidRDefault="00F56B62" w:rsidP="000017DC">
            <w:pPr>
              <w:jc w:val="center"/>
              <w:rPr>
                <w:b/>
                <w:lang w:val="en-US"/>
              </w:rPr>
            </w:pPr>
            <w:r w:rsidRPr="00F56B62">
              <w:rPr>
                <w:b/>
                <w:lang w:val="en-US"/>
              </w:rPr>
              <w:t>STEP 3</w:t>
            </w:r>
          </w:p>
          <w:p w14:paraId="108BC017" w14:textId="77777777" w:rsidR="00F56B62" w:rsidRPr="00F56B62" w:rsidRDefault="00F56B62" w:rsidP="000017DC">
            <w:pPr>
              <w:jc w:val="center"/>
              <w:rPr>
                <w:b/>
                <w:i/>
                <w:lang w:val="en-US"/>
              </w:rPr>
            </w:pPr>
            <w:r w:rsidRPr="00F56B62">
              <w:rPr>
                <w:b/>
                <w:i/>
                <w:lang w:val="en-US"/>
              </w:rPr>
              <w:t>Develop, Control &amp; Make Decision Risk</w:t>
            </w:r>
          </w:p>
        </w:tc>
        <w:tc>
          <w:tcPr>
            <w:tcW w:w="1418" w:type="dxa"/>
            <w:vAlign w:val="center"/>
          </w:tcPr>
          <w:p w14:paraId="5C54F99C" w14:textId="77777777" w:rsidR="00F56B62" w:rsidRPr="001A325E" w:rsidRDefault="00F56B62" w:rsidP="000017DC">
            <w:pPr>
              <w:jc w:val="center"/>
              <w:rPr>
                <w:b/>
              </w:rPr>
            </w:pPr>
            <w:r w:rsidRPr="001A325E">
              <w:rPr>
                <w:b/>
              </w:rPr>
              <w:t>STEP 4</w:t>
            </w:r>
          </w:p>
          <w:p w14:paraId="42F8CBE9" w14:textId="77777777" w:rsidR="00F56B62" w:rsidRPr="00F56B62" w:rsidRDefault="00F56B62" w:rsidP="000017DC">
            <w:pPr>
              <w:jc w:val="center"/>
              <w:rPr>
                <w:b/>
                <w:i/>
              </w:rPr>
            </w:pPr>
            <w:r w:rsidRPr="00F56B62">
              <w:rPr>
                <w:b/>
                <w:i/>
              </w:rPr>
              <w:t>Implement Control</w:t>
            </w:r>
          </w:p>
        </w:tc>
        <w:tc>
          <w:tcPr>
            <w:tcW w:w="1306" w:type="dxa"/>
            <w:vAlign w:val="center"/>
          </w:tcPr>
          <w:p w14:paraId="5DB3753F" w14:textId="77777777" w:rsidR="00F56B62" w:rsidRPr="001A325E" w:rsidRDefault="00F56B62" w:rsidP="000017DC">
            <w:pPr>
              <w:jc w:val="center"/>
              <w:rPr>
                <w:b/>
              </w:rPr>
            </w:pPr>
            <w:r w:rsidRPr="001A325E">
              <w:rPr>
                <w:b/>
              </w:rPr>
              <w:t>STEP 5</w:t>
            </w:r>
          </w:p>
          <w:p w14:paraId="48A5D64A" w14:textId="77777777" w:rsidR="00F56B62" w:rsidRPr="00F56B62" w:rsidRDefault="00F56B62" w:rsidP="000017DC">
            <w:pPr>
              <w:jc w:val="center"/>
              <w:rPr>
                <w:b/>
                <w:i/>
              </w:rPr>
            </w:pPr>
            <w:r w:rsidRPr="00F56B62">
              <w:rPr>
                <w:b/>
                <w:i/>
              </w:rPr>
              <w:t>Supervise &amp; Evaluate</w:t>
            </w:r>
          </w:p>
        </w:tc>
      </w:tr>
      <w:tr w:rsidR="00F56B62" w14:paraId="470F25A3" w14:textId="77777777" w:rsidTr="000017DC">
        <w:tc>
          <w:tcPr>
            <w:tcW w:w="2802" w:type="dxa"/>
          </w:tcPr>
          <w:p w14:paraId="25F82680" w14:textId="77777777" w:rsidR="00F56B62" w:rsidRPr="00F56B62" w:rsidRDefault="00F56B62" w:rsidP="000017DC">
            <w:pPr>
              <w:rPr>
                <w:i/>
              </w:rPr>
            </w:pPr>
            <w:r w:rsidRPr="00F56B62">
              <w:rPr>
                <w:i/>
              </w:rPr>
              <w:t>Mission Receipt</w:t>
            </w:r>
          </w:p>
        </w:tc>
        <w:tc>
          <w:tcPr>
            <w:tcW w:w="1417" w:type="dxa"/>
          </w:tcPr>
          <w:p w14:paraId="3BE9B2D3" w14:textId="77777777" w:rsidR="00F56B62" w:rsidRPr="00F56B62" w:rsidRDefault="00F56B62" w:rsidP="000017DC">
            <w:pPr>
              <w:jc w:val="center"/>
              <w:rPr>
                <w:b/>
              </w:rPr>
            </w:pPr>
            <w:r w:rsidRPr="00F56B62">
              <w:rPr>
                <w:b/>
              </w:rPr>
              <w:t>X</w:t>
            </w:r>
          </w:p>
        </w:tc>
        <w:tc>
          <w:tcPr>
            <w:tcW w:w="1418" w:type="dxa"/>
          </w:tcPr>
          <w:p w14:paraId="0F7E1695" w14:textId="77777777" w:rsidR="00F56B62" w:rsidRPr="00F56B62" w:rsidRDefault="00F56B62" w:rsidP="000017DC">
            <w:pPr>
              <w:jc w:val="center"/>
              <w:rPr>
                <w:b/>
              </w:rPr>
            </w:pPr>
          </w:p>
        </w:tc>
        <w:tc>
          <w:tcPr>
            <w:tcW w:w="1417" w:type="dxa"/>
          </w:tcPr>
          <w:p w14:paraId="73350201" w14:textId="77777777" w:rsidR="00F56B62" w:rsidRPr="00F56B62" w:rsidRDefault="00F56B62" w:rsidP="000017DC">
            <w:pPr>
              <w:jc w:val="center"/>
              <w:rPr>
                <w:b/>
              </w:rPr>
            </w:pPr>
          </w:p>
        </w:tc>
        <w:tc>
          <w:tcPr>
            <w:tcW w:w="1418" w:type="dxa"/>
          </w:tcPr>
          <w:p w14:paraId="539AE330" w14:textId="77777777" w:rsidR="00F56B62" w:rsidRPr="00F56B62" w:rsidRDefault="00F56B62" w:rsidP="000017DC">
            <w:pPr>
              <w:jc w:val="center"/>
              <w:rPr>
                <w:b/>
              </w:rPr>
            </w:pPr>
          </w:p>
        </w:tc>
        <w:tc>
          <w:tcPr>
            <w:tcW w:w="1306" w:type="dxa"/>
          </w:tcPr>
          <w:p w14:paraId="780A87F8" w14:textId="77777777" w:rsidR="00F56B62" w:rsidRPr="00F56B62" w:rsidRDefault="00F56B62" w:rsidP="000017DC">
            <w:pPr>
              <w:jc w:val="center"/>
              <w:rPr>
                <w:b/>
              </w:rPr>
            </w:pPr>
          </w:p>
        </w:tc>
      </w:tr>
      <w:tr w:rsidR="00F56B62" w14:paraId="5FFF5405" w14:textId="77777777" w:rsidTr="000017DC">
        <w:tc>
          <w:tcPr>
            <w:tcW w:w="2802" w:type="dxa"/>
          </w:tcPr>
          <w:p w14:paraId="2B23B176" w14:textId="77777777" w:rsidR="00F56B62" w:rsidRPr="00F56B62" w:rsidRDefault="00F56B62" w:rsidP="000017DC">
            <w:pPr>
              <w:rPr>
                <w:i/>
              </w:rPr>
            </w:pPr>
            <w:r w:rsidRPr="00F56B62">
              <w:rPr>
                <w:i/>
              </w:rPr>
              <w:t>Mission Analysis</w:t>
            </w:r>
          </w:p>
        </w:tc>
        <w:tc>
          <w:tcPr>
            <w:tcW w:w="1417" w:type="dxa"/>
          </w:tcPr>
          <w:p w14:paraId="135BCE24" w14:textId="77777777" w:rsidR="00F56B62" w:rsidRPr="00F56B62" w:rsidRDefault="00F56B62" w:rsidP="000017DC">
            <w:pPr>
              <w:jc w:val="center"/>
              <w:rPr>
                <w:b/>
              </w:rPr>
            </w:pPr>
            <w:r w:rsidRPr="00F56B62">
              <w:rPr>
                <w:b/>
              </w:rPr>
              <w:t>X</w:t>
            </w:r>
          </w:p>
        </w:tc>
        <w:tc>
          <w:tcPr>
            <w:tcW w:w="1418" w:type="dxa"/>
          </w:tcPr>
          <w:p w14:paraId="43FFFF7D" w14:textId="77777777" w:rsidR="00F56B62" w:rsidRPr="00F56B62" w:rsidRDefault="00F56B62" w:rsidP="000017DC">
            <w:pPr>
              <w:jc w:val="center"/>
              <w:rPr>
                <w:b/>
              </w:rPr>
            </w:pPr>
            <w:r w:rsidRPr="00F56B62">
              <w:rPr>
                <w:b/>
              </w:rPr>
              <w:t>X</w:t>
            </w:r>
          </w:p>
        </w:tc>
        <w:tc>
          <w:tcPr>
            <w:tcW w:w="1417" w:type="dxa"/>
          </w:tcPr>
          <w:p w14:paraId="4EF93208" w14:textId="77777777" w:rsidR="00F56B62" w:rsidRPr="00F56B62" w:rsidRDefault="00F56B62" w:rsidP="000017DC">
            <w:pPr>
              <w:jc w:val="center"/>
              <w:rPr>
                <w:b/>
              </w:rPr>
            </w:pPr>
          </w:p>
        </w:tc>
        <w:tc>
          <w:tcPr>
            <w:tcW w:w="1418" w:type="dxa"/>
          </w:tcPr>
          <w:p w14:paraId="49012BA8" w14:textId="77777777" w:rsidR="00F56B62" w:rsidRPr="00F56B62" w:rsidRDefault="00F56B62" w:rsidP="000017DC">
            <w:pPr>
              <w:jc w:val="center"/>
              <w:rPr>
                <w:b/>
              </w:rPr>
            </w:pPr>
          </w:p>
        </w:tc>
        <w:tc>
          <w:tcPr>
            <w:tcW w:w="1306" w:type="dxa"/>
          </w:tcPr>
          <w:p w14:paraId="4CF4A233" w14:textId="77777777" w:rsidR="00F56B62" w:rsidRPr="00F56B62" w:rsidRDefault="00F56B62" w:rsidP="000017DC">
            <w:pPr>
              <w:jc w:val="center"/>
              <w:rPr>
                <w:b/>
              </w:rPr>
            </w:pPr>
          </w:p>
        </w:tc>
      </w:tr>
      <w:tr w:rsidR="00F56B62" w14:paraId="000B3E04" w14:textId="77777777" w:rsidTr="000017DC">
        <w:tc>
          <w:tcPr>
            <w:tcW w:w="2802" w:type="dxa"/>
          </w:tcPr>
          <w:p w14:paraId="61472752" w14:textId="77777777" w:rsidR="00F56B62" w:rsidRDefault="00F56B62" w:rsidP="000017DC">
            <w:r>
              <w:t xml:space="preserve">COA </w:t>
            </w:r>
            <w:r w:rsidRPr="00F56B62">
              <w:rPr>
                <w:i/>
              </w:rPr>
              <w:t>Development</w:t>
            </w:r>
          </w:p>
        </w:tc>
        <w:tc>
          <w:tcPr>
            <w:tcW w:w="1417" w:type="dxa"/>
          </w:tcPr>
          <w:p w14:paraId="01BC5706" w14:textId="77777777" w:rsidR="00F56B62" w:rsidRPr="00F56B62" w:rsidRDefault="00F56B62" w:rsidP="000017DC">
            <w:pPr>
              <w:jc w:val="center"/>
              <w:rPr>
                <w:b/>
              </w:rPr>
            </w:pPr>
            <w:r w:rsidRPr="00F56B62">
              <w:rPr>
                <w:b/>
              </w:rPr>
              <w:t>X</w:t>
            </w:r>
          </w:p>
        </w:tc>
        <w:tc>
          <w:tcPr>
            <w:tcW w:w="1418" w:type="dxa"/>
          </w:tcPr>
          <w:p w14:paraId="316339AD" w14:textId="77777777" w:rsidR="00F56B62" w:rsidRPr="00F56B62" w:rsidRDefault="00F56B62" w:rsidP="000017DC">
            <w:pPr>
              <w:jc w:val="center"/>
              <w:rPr>
                <w:b/>
              </w:rPr>
            </w:pPr>
            <w:r w:rsidRPr="00F56B62">
              <w:rPr>
                <w:b/>
              </w:rPr>
              <w:t>X</w:t>
            </w:r>
          </w:p>
        </w:tc>
        <w:tc>
          <w:tcPr>
            <w:tcW w:w="1417" w:type="dxa"/>
          </w:tcPr>
          <w:p w14:paraId="46A87A0A" w14:textId="77777777" w:rsidR="00F56B62" w:rsidRPr="00F56B62" w:rsidRDefault="00F56B62" w:rsidP="000017DC">
            <w:pPr>
              <w:jc w:val="center"/>
              <w:rPr>
                <w:b/>
              </w:rPr>
            </w:pPr>
            <w:r w:rsidRPr="00F56B62">
              <w:rPr>
                <w:b/>
              </w:rPr>
              <w:t>X</w:t>
            </w:r>
          </w:p>
        </w:tc>
        <w:tc>
          <w:tcPr>
            <w:tcW w:w="1418" w:type="dxa"/>
          </w:tcPr>
          <w:p w14:paraId="485EBA75" w14:textId="77777777" w:rsidR="00F56B62" w:rsidRPr="00F56B62" w:rsidRDefault="00F56B62" w:rsidP="000017DC">
            <w:pPr>
              <w:jc w:val="center"/>
              <w:rPr>
                <w:b/>
              </w:rPr>
            </w:pPr>
          </w:p>
        </w:tc>
        <w:tc>
          <w:tcPr>
            <w:tcW w:w="1306" w:type="dxa"/>
          </w:tcPr>
          <w:p w14:paraId="7523F8C3" w14:textId="77777777" w:rsidR="00F56B62" w:rsidRPr="00F56B62" w:rsidRDefault="00F56B62" w:rsidP="000017DC">
            <w:pPr>
              <w:jc w:val="center"/>
              <w:rPr>
                <w:b/>
              </w:rPr>
            </w:pPr>
          </w:p>
        </w:tc>
      </w:tr>
      <w:tr w:rsidR="00F56B62" w14:paraId="5C8CD35A" w14:textId="77777777" w:rsidTr="000017DC">
        <w:tc>
          <w:tcPr>
            <w:tcW w:w="2802" w:type="dxa"/>
          </w:tcPr>
          <w:p w14:paraId="4A56C597" w14:textId="77777777" w:rsidR="00F56B62" w:rsidRDefault="00F56B62" w:rsidP="000017DC">
            <w:r>
              <w:t xml:space="preserve">COA </w:t>
            </w:r>
            <w:r w:rsidRPr="00F56B62">
              <w:rPr>
                <w:i/>
              </w:rPr>
              <w:t>Comparison</w:t>
            </w:r>
          </w:p>
        </w:tc>
        <w:tc>
          <w:tcPr>
            <w:tcW w:w="1417" w:type="dxa"/>
          </w:tcPr>
          <w:p w14:paraId="7DE71D27" w14:textId="77777777" w:rsidR="00F56B62" w:rsidRPr="00F56B62" w:rsidRDefault="00F56B62" w:rsidP="000017DC">
            <w:pPr>
              <w:jc w:val="center"/>
              <w:rPr>
                <w:b/>
              </w:rPr>
            </w:pPr>
            <w:r w:rsidRPr="00F56B62">
              <w:rPr>
                <w:b/>
              </w:rPr>
              <w:t>X</w:t>
            </w:r>
          </w:p>
        </w:tc>
        <w:tc>
          <w:tcPr>
            <w:tcW w:w="1418" w:type="dxa"/>
          </w:tcPr>
          <w:p w14:paraId="26564CD8" w14:textId="77777777" w:rsidR="00F56B62" w:rsidRPr="00F56B62" w:rsidRDefault="00F56B62" w:rsidP="000017DC">
            <w:pPr>
              <w:jc w:val="center"/>
              <w:rPr>
                <w:b/>
              </w:rPr>
            </w:pPr>
            <w:r w:rsidRPr="00F56B62">
              <w:rPr>
                <w:b/>
              </w:rPr>
              <w:t>X</w:t>
            </w:r>
          </w:p>
        </w:tc>
        <w:tc>
          <w:tcPr>
            <w:tcW w:w="1417" w:type="dxa"/>
          </w:tcPr>
          <w:p w14:paraId="57CEAEB1" w14:textId="77777777" w:rsidR="00F56B62" w:rsidRPr="00F56B62" w:rsidRDefault="00F56B62" w:rsidP="000017DC">
            <w:pPr>
              <w:jc w:val="center"/>
              <w:rPr>
                <w:b/>
              </w:rPr>
            </w:pPr>
            <w:r w:rsidRPr="00F56B62">
              <w:rPr>
                <w:b/>
              </w:rPr>
              <w:t>X</w:t>
            </w:r>
          </w:p>
        </w:tc>
        <w:tc>
          <w:tcPr>
            <w:tcW w:w="1418" w:type="dxa"/>
          </w:tcPr>
          <w:p w14:paraId="2F10AD4B" w14:textId="77777777" w:rsidR="00F56B62" w:rsidRPr="00F56B62" w:rsidRDefault="00F56B62" w:rsidP="000017DC">
            <w:pPr>
              <w:jc w:val="center"/>
              <w:rPr>
                <w:b/>
              </w:rPr>
            </w:pPr>
          </w:p>
        </w:tc>
        <w:tc>
          <w:tcPr>
            <w:tcW w:w="1306" w:type="dxa"/>
          </w:tcPr>
          <w:p w14:paraId="2DD4ECCA" w14:textId="77777777" w:rsidR="00F56B62" w:rsidRPr="00F56B62" w:rsidRDefault="00F56B62" w:rsidP="000017DC">
            <w:pPr>
              <w:jc w:val="center"/>
              <w:rPr>
                <w:b/>
              </w:rPr>
            </w:pPr>
          </w:p>
        </w:tc>
      </w:tr>
      <w:tr w:rsidR="00F56B62" w14:paraId="6088E319" w14:textId="77777777" w:rsidTr="000017DC">
        <w:tc>
          <w:tcPr>
            <w:tcW w:w="2802" w:type="dxa"/>
          </w:tcPr>
          <w:p w14:paraId="219518F6" w14:textId="77777777" w:rsidR="00F56B62" w:rsidRDefault="00F56B62" w:rsidP="000017DC">
            <w:r>
              <w:t xml:space="preserve">COA </w:t>
            </w:r>
            <w:r w:rsidRPr="00F56B62">
              <w:rPr>
                <w:i/>
              </w:rPr>
              <w:t>Decision</w:t>
            </w:r>
          </w:p>
        </w:tc>
        <w:tc>
          <w:tcPr>
            <w:tcW w:w="1417" w:type="dxa"/>
          </w:tcPr>
          <w:p w14:paraId="6FEB531B" w14:textId="77777777" w:rsidR="00F56B62" w:rsidRPr="00F56B62" w:rsidRDefault="00F56B62" w:rsidP="000017DC">
            <w:pPr>
              <w:jc w:val="center"/>
              <w:rPr>
                <w:b/>
              </w:rPr>
            </w:pPr>
          </w:p>
        </w:tc>
        <w:tc>
          <w:tcPr>
            <w:tcW w:w="1418" w:type="dxa"/>
          </w:tcPr>
          <w:p w14:paraId="31E0266D" w14:textId="77777777" w:rsidR="00F56B62" w:rsidRPr="00F56B62" w:rsidRDefault="00F56B62" w:rsidP="000017DC">
            <w:pPr>
              <w:jc w:val="center"/>
              <w:rPr>
                <w:b/>
              </w:rPr>
            </w:pPr>
          </w:p>
        </w:tc>
        <w:tc>
          <w:tcPr>
            <w:tcW w:w="1417" w:type="dxa"/>
          </w:tcPr>
          <w:p w14:paraId="7F2EE18F" w14:textId="77777777" w:rsidR="00F56B62" w:rsidRPr="00F56B62" w:rsidRDefault="00F56B62" w:rsidP="000017DC">
            <w:pPr>
              <w:jc w:val="center"/>
              <w:rPr>
                <w:b/>
              </w:rPr>
            </w:pPr>
            <w:r w:rsidRPr="00F56B62">
              <w:rPr>
                <w:b/>
              </w:rPr>
              <w:t>X</w:t>
            </w:r>
          </w:p>
        </w:tc>
        <w:tc>
          <w:tcPr>
            <w:tcW w:w="1418" w:type="dxa"/>
          </w:tcPr>
          <w:p w14:paraId="44903378" w14:textId="77777777" w:rsidR="00F56B62" w:rsidRPr="00F56B62" w:rsidRDefault="00F56B62" w:rsidP="000017DC">
            <w:pPr>
              <w:jc w:val="center"/>
              <w:rPr>
                <w:b/>
              </w:rPr>
            </w:pPr>
          </w:p>
        </w:tc>
        <w:tc>
          <w:tcPr>
            <w:tcW w:w="1306" w:type="dxa"/>
          </w:tcPr>
          <w:p w14:paraId="6B135AA2" w14:textId="77777777" w:rsidR="00F56B62" w:rsidRPr="00F56B62" w:rsidRDefault="00F56B62" w:rsidP="000017DC">
            <w:pPr>
              <w:jc w:val="center"/>
              <w:rPr>
                <w:b/>
              </w:rPr>
            </w:pPr>
          </w:p>
        </w:tc>
      </w:tr>
      <w:tr w:rsidR="00F56B62" w14:paraId="69851200" w14:textId="77777777" w:rsidTr="000017DC">
        <w:tc>
          <w:tcPr>
            <w:tcW w:w="2802" w:type="dxa"/>
          </w:tcPr>
          <w:p w14:paraId="7E7D25CC" w14:textId="77777777" w:rsidR="00F56B62" w:rsidRDefault="00F56B62" w:rsidP="000017DC">
            <w:r>
              <w:t xml:space="preserve">Order </w:t>
            </w:r>
            <w:r w:rsidRPr="00F56B62">
              <w:rPr>
                <w:i/>
              </w:rPr>
              <w:t>Production</w:t>
            </w:r>
          </w:p>
        </w:tc>
        <w:tc>
          <w:tcPr>
            <w:tcW w:w="1417" w:type="dxa"/>
          </w:tcPr>
          <w:p w14:paraId="221FFCA5" w14:textId="77777777" w:rsidR="00F56B62" w:rsidRPr="00F56B62" w:rsidRDefault="00F56B62" w:rsidP="000017DC">
            <w:pPr>
              <w:jc w:val="center"/>
              <w:rPr>
                <w:b/>
              </w:rPr>
            </w:pPr>
          </w:p>
        </w:tc>
        <w:tc>
          <w:tcPr>
            <w:tcW w:w="1418" w:type="dxa"/>
          </w:tcPr>
          <w:p w14:paraId="402C1165" w14:textId="77777777" w:rsidR="00F56B62" w:rsidRPr="00F56B62" w:rsidRDefault="00F56B62" w:rsidP="000017DC">
            <w:pPr>
              <w:jc w:val="center"/>
              <w:rPr>
                <w:b/>
              </w:rPr>
            </w:pPr>
          </w:p>
        </w:tc>
        <w:tc>
          <w:tcPr>
            <w:tcW w:w="1417" w:type="dxa"/>
          </w:tcPr>
          <w:p w14:paraId="75A42628" w14:textId="77777777" w:rsidR="00F56B62" w:rsidRPr="00F56B62" w:rsidRDefault="00F56B62" w:rsidP="000017DC">
            <w:pPr>
              <w:jc w:val="center"/>
              <w:rPr>
                <w:b/>
              </w:rPr>
            </w:pPr>
            <w:r w:rsidRPr="00F56B62">
              <w:rPr>
                <w:b/>
              </w:rPr>
              <w:t>X</w:t>
            </w:r>
          </w:p>
        </w:tc>
        <w:tc>
          <w:tcPr>
            <w:tcW w:w="1418" w:type="dxa"/>
          </w:tcPr>
          <w:p w14:paraId="3558BDE6" w14:textId="77777777" w:rsidR="00F56B62" w:rsidRPr="00F56B62" w:rsidRDefault="00F56B62" w:rsidP="000017DC">
            <w:pPr>
              <w:jc w:val="center"/>
              <w:rPr>
                <w:b/>
              </w:rPr>
            </w:pPr>
            <w:r w:rsidRPr="00F56B62">
              <w:rPr>
                <w:b/>
              </w:rPr>
              <w:t>X</w:t>
            </w:r>
          </w:p>
        </w:tc>
        <w:tc>
          <w:tcPr>
            <w:tcW w:w="1306" w:type="dxa"/>
          </w:tcPr>
          <w:p w14:paraId="2879F3A7" w14:textId="77777777" w:rsidR="00F56B62" w:rsidRPr="00F56B62" w:rsidRDefault="00F56B62" w:rsidP="000017DC">
            <w:pPr>
              <w:jc w:val="center"/>
              <w:rPr>
                <w:b/>
              </w:rPr>
            </w:pPr>
          </w:p>
        </w:tc>
      </w:tr>
      <w:tr w:rsidR="00F56B62" w14:paraId="057AAC25" w14:textId="77777777" w:rsidTr="000017DC">
        <w:tc>
          <w:tcPr>
            <w:tcW w:w="2802" w:type="dxa"/>
          </w:tcPr>
          <w:p w14:paraId="31107D04" w14:textId="77777777" w:rsidR="00F56B62" w:rsidRDefault="00F56B62" w:rsidP="000017DC">
            <w:r w:rsidRPr="00F56B62">
              <w:rPr>
                <w:i/>
              </w:rPr>
              <w:t>Reharsal</w:t>
            </w:r>
          </w:p>
        </w:tc>
        <w:tc>
          <w:tcPr>
            <w:tcW w:w="1417" w:type="dxa"/>
          </w:tcPr>
          <w:p w14:paraId="6098D552" w14:textId="77777777" w:rsidR="00F56B62" w:rsidRPr="00F56B62" w:rsidRDefault="00F56B62" w:rsidP="000017DC">
            <w:pPr>
              <w:jc w:val="center"/>
              <w:rPr>
                <w:b/>
              </w:rPr>
            </w:pPr>
            <w:r w:rsidRPr="00F56B62">
              <w:rPr>
                <w:b/>
              </w:rPr>
              <w:t>X</w:t>
            </w:r>
          </w:p>
        </w:tc>
        <w:tc>
          <w:tcPr>
            <w:tcW w:w="1418" w:type="dxa"/>
          </w:tcPr>
          <w:p w14:paraId="623CA6F2" w14:textId="77777777" w:rsidR="00F56B62" w:rsidRPr="00F56B62" w:rsidRDefault="00F56B62" w:rsidP="000017DC">
            <w:pPr>
              <w:jc w:val="center"/>
              <w:rPr>
                <w:b/>
              </w:rPr>
            </w:pPr>
            <w:r w:rsidRPr="00F56B62">
              <w:rPr>
                <w:b/>
              </w:rPr>
              <w:t>X</w:t>
            </w:r>
          </w:p>
        </w:tc>
        <w:tc>
          <w:tcPr>
            <w:tcW w:w="1417" w:type="dxa"/>
          </w:tcPr>
          <w:p w14:paraId="4BDD6AEE" w14:textId="77777777" w:rsidR="00F56B62" w:rsidRPr="00F56B62" w:rsidRDefault="00F56B62" w:rsidP="000017DC">
            <w:pPr>
              <w:jc w:val="center"/>
              <w:rPr>
                <w:b/>
              </w:rPr>
            </w:pPr>
            <w:r w:rsidRPr="00F56B62">
              <w:rPr>
                <w:b/>
              </w:rPr>
              <w:t>X</w:t>
            </w:r>
          </w:p>
        </w:tc>
        <w:tc>
          <w:tcPr>
            <w:tcW w:w="1418" w:type="dxa"/>
          </w:tcPr>
          <w:p w14:paraId="085BFE36" w14:textId="77777777" w:rsidR="00F56B62" w:rsidRPr="00F56B62" w:rsidRDefault="00F56B62" w:rsidP="000017DC">
            <w:pPr>
              <w:jc w:val="center"/>
              <w:rPr>
                <w:b/>
              </w:rPr>
            </w:pPr>
            <w:r w:rsidRPr="00F56B62">
              <w:rPr>
                <w:b/>
              </w:rPr>
              <w:t>X</w:t>
            </w:r>
          </w:p>
        </w:tc>
        <w:tc>
          <w:tcPr>
            <w:tcW w:w="1306" w:type="dxa"/>
          </w:tcPr>
          <w:p w14:paraId="4C34179C" w14:textId="77777777" w:rsidR="00F56B62" w:rsidRPr="00F56B62" w:rsidRDefault="00F56B62" w:rsidP="000017DC">
            <w:pPr>
              <w:jc w:val="center"/>
              <w:rPr>
                <w:b/>
              </w:rPr>
            </w:pPr>
            <w:r w:rsidRPr="00F56B62">
              <w:rPr>
                <w:b/>
              </w:rPr>
              <w:t>X</w:t>
            </w:r>
          </w:p>
        </w:tc>
      </w:tr>
      <w:tr w:rsidR="00F56B62" w14:paraId="586926B0" w14:textId="77777777" w:rsidTr="000017DC">
        <w:tc>
          <w:tcPr>
            <w:tcW w:w="2802" w:type="dxa"/>
          </w:tcPr>
          <w:p w14:paraId="4E2AAD34" w14:textId="77777777" w:rsidR="00F56B62" w:rsidRDefault="00F56B62" w:rsidP="000017DC">
            <w:r w:rsidRPr="00F56B62">
              <w:rPr>
                <w:i/>
              </w:rPr>
              <w:t>Execution</w:t>
            </w:r>
            <w:r>
              <w:t xml:space="preserve"> </w:t>
            </w:r>
            <w:r w:rsidRPr="00F56B62">
              <w:rPr>
                <w:i/>
              </w:rPr>
              <w:t>Assessment</w:t>
            </w:r>
          </w:p>
        </w:tc>
        <w:tc>
          <w:tcPr>
            <w:tcW w:w="1417" w:type="dxa"/>
          </w:tcPr>
          <w:p w14:paraId="564392B5" w14:textId="77777777" w:rsidR="00F56B62" w:rsidRPr="00F56B62" w:rsidRDefault="00F56B62" w:rsidP="000017DC">
            <w:pPr>
              <w:jc w:val="center"/>
              <w:rPr>
                <w:b/>
              </w:rPr>
            </w:pPr>
            <w:r w:rsidRPr="00F56B62">
              <w:rPr>
                <w:b/>
              </w:rPr>
              <w:t>X</w:t>
            </w:r>
          </w:p>
        </w:tc>
        <w:tc>
          <w:tcPr>
            <w:tcW w:w="1418" w:type="dxa"/>
          </w:tcPr>
          <w:p w14:paraId="79601C64" w14:textId="77777777" w:rsidR="00F56B62" w:rsidRPr="00F56B62" w:rsidRDefault="00F56B62" w:rsidP="000017DC">
            <w:pPr>
              <w:jc w:val="center"/>
              <w:rPr>
                <w:b/>
              </w:rPr>
            </w:pPr>
            <w:r w:rsidRPr="00F56B62">
              <w:rPr>
                <w:b/>
              </w:rPr>
              <w:t>X</w:t>
            </w:r>
          </w:p>
        </w:tc>
        <w:tc>
          <w:tcPr>
            <w:tcW w:w="1417" w:type="dxa"/>
          </w:tcPr>
          <w:p w14:paraId="772E2515" w14:textId="77777777" w:rsidR="00F56B62" w:rsidRPr="00F56B62" w:rsidRDefault="00F56B62" w:rsidP="000017DC">
            <w:pPr>
              <w:jc w:val="center"/>
              <w:rPr>
                <w:b/>
              </w:rPr>
            </w:pPr>
            <w:r w:rsidRPr="00F56B62">
              <w:rPr>
                <w:b/>
              </w:rPr>
              <w:t>X</w:t>
            </w:r>
          </w:p>
        </w:tc>
        <w:tc>
          <w:tcPr>
            <w:tcW w:w="1418" w:type="dxa"/>
          </w:tcPr>
          <w:p w14:paraId="4051811A" w14:textId="77777777" w:rsidR="00F56B62" w:rsidRPr="00F56B62" w:rsidRDefault="00F56B62" w:rsidP="000017DC">
            <w:pPr>
              <w:jc w:val="center"/>
              <w:rPr>
                <w:b/>
              </w:rPr>
            </w:pPr>
            <w:r w:rsidRPr="00F56B62">
              <w:rPr>
                <w:b/>
              </w:rPr>
              <w:t>X</w:t>
            </w:r>
          </w:p>
        </w:tc>
        <w:tc>
          <w:tcPr>
            <w:tcW w:w="1306" w:type="dxa"/>
          </w:tcPr>
          <w:p w14:paraId="11D2A0A2" w14:textId="77777777" w:rsidR="00F56B62" w:rsidRPr="00F56B62" w:rsidRDefault="00F56B62" w:rsidP="000017DC">
            <w:pPr>
              <w:jc w:val="center"/>
              <w:rPr>
                <w:b/>
              </w:rPr>
            </w:pPr>
            <w:r w:rsidRPr="00F56B62">
              <w:rPr>
                <w:b/>
              </w:rPr>
              <w:t>X</w:t>
            </w:r>
          </w:p>
        </w:tc>
      </w:tr>
    </w:tbl>
    <w:p w14:paraId="54FE24D9" w14:textId="77777777" w:rsidR="00454FBA" w:rsidRPr="00234D88" w:rsidRDefault="00454FBA" w:rsidP="001D6EF0">
      <w:pPr>
        <w:spacing w:after="0" w:line="240" w:lineRule="auto"/>
        <w:jc w:val="both"/>
        <w:rPr>
          <w:rFonts w:ascii="Tahoma" w:hAnsi="Tahoma" w:cs="Tahoma"/>
          <w:sz w:val="24"/>
          <w:szCs w:val="24"/>
          <w:highlight w:val="yellow"/>
        </w:rPr>
      </w:pPr>
    </w:p>
    <w:p w14:paraId="34D87CCA" w14:textId="77777777" w:rsidR="00530F1E" w:rsidRPr="00F56B62" w:rsidRDefault="00530F1E" w:rsidP="001D6EF0">
      <w:pPr>
        <w:pStyle w:val="Default"/>
        <w:jc w:val="both"/>
        <w:rPr>
          <w:rFonts w:ascii="Tahoma" w:hAnsi="Tahoma" w:cs="Tahoma"/>
        </w:rPr>
      </w:pPr>
      <w:r w:rsidRPr="00F56B62">
        <w:rPr>
          <w:rFonts w:ascii="Tahoma" w:hAnsi="Tahoma" w:cs="Tahoma"/>
        </w:rPr>
        <w:t xml:space="preserve">Durante l’analisi della missione, la </w:t>
      </w:r>
      <w:r w:rsidR="00572E1D" w:rsidRPr="00F56B62">
        <w:rPr>
          <w:rFonts w:ascii="Tahoma" w:hAnsi="Tahoma" w:cs="Tahoma"/>
        </w:rPr>
        <w:t>Cellula FP</w:t>
      </w:r>
      <w:r w:rsidR="00572E1D" w:rsidRPr="00F56B62">
        <w:rPr>
          <w:rFonts w:ascii="Tahoma" w:hAnsi="Tahoma" w:cs="Tahoma"/>
          <w:i/>
          <w:iCs/>
        </w:rPr>
        <w:t xml:space="preserve"> </w:t>
      </w:r>
      <w:r w:rsidRPr="00F56B62">
        <w:rPr>
          <w:rFonts w:ascii="Tahoma" w:hAnsi="Tahoma" w:cs="Tahoma"/>
        </w:rPr>
        <w:t xml:space="preserve">sviluppa delle stime di esecuzione del loro specifico compito e del sistema della protezione, che servono a monitorare e valutare gli sforzi della protezione. </w:t>
      </w:r>
    </w:p>
    <w:p w14:paraId="703810B2" w14:textId="77777777" w:rsidR="001D037C" w:rsidRDefault="001D037C">
      <w:pPr>
        <w:rPr>
          <w:rFonts w:ascii="Tahoma" w:hAnsi="Tahoma" w:cs="Tahoma"/>
          <w:sz w:val="24"/>
          <w:szCs w:val="24"/>
        </w:rPr>
      </w:pPr>
      <w:r>
        <w:rPr>
          <w:rFonts w:ascii="Tahoma" w:hAnsi="Tahoma" w:cs="Tahoma"/>
          <w:sz w:val="24"/>
          <w:szCs w:val="24"/>
        </w:rPr>
        <w:br w:type="page"/>
      </w:r>
    </w:p>
    <w:p w14:paraId="31E56929" w14:textId="77777777" w:rsidR="00021C45" w:rsidRPr="00234D88" w:rsidRDefault="00530F1E" w:rsidP="001D6EF0">
      <w:pPr>
        <w:spacing w:after="0" w:line="240" w:lineRule="auto"/>
        <w:jc w:val="both"/>
        <w:rPr>
          <w:rFonts w:ascii="Tahoma" w:hAnsi="Tahoma" w:cs="Tahoma"/>
          <w:sz w:val="24"/>
          <w:szCs w:val="24"/>
        </w:rPr>
      </w:pPr>
      <w:r w:rsidRPr="00F56B62">
        <w:rPr>
          <w:rFonts w:ascii="Tahoma" w:hAnsi="Tahoma" w:cs="Tahoma"/>
          <w:sz w:val="24"/>
          <w:szCs w:val="24"/>
        </w:rPr>
        <w:t>I pianificatori ricevono le linee guida del Comandante, ovvero come egli visualizza il</w:t>
      </w:r>
      <w:r w:rsidRPr="00234D88">
        <w:rPr>
          <w:rFonts w:ascii="Tahoma" w:hAnsi="Tahoma" w:cs="Tahoma"/>
          <w:sz w:val="24"/>
          <w:szCs w:val="24"/>
        </w:rPr>
        <w:t xml:space="preserve"> concetto operativo ed il suo intento. </w:t>
      </w:r>
    </w:p>
    <w:p w14:paraId="49002455" w14:textId="77777777" w:rsidR="00454FBA" w:rsidRPr="00234D88" w:rsidRDefault="00530F1E" w:rsidP="001D6EF0">
      <w:pPr>
        <w:spacing w:after="0" w:line="240" w:lineRule="auto"/>
        <w:jc w:val="both"/>
        <w:rPr>
          <w:rFonts w:ascii="Tahoma" w:hAnsi="Tahoma" w:cs="Tahoma"/>
          <w:sz w:val="24"/>
          <w:szCs w:val="24"/>
        </w:rPr>
      </w:pPr>
      <w:r w:rsidRPr="00234D88">
        <w:rPr>
          <w:rFonts w:ascii="Tahoma" w:hAnsi="Tahoma" w:cs="Tahoma"/>
          <w:sz w:val="24"/>
          <w:szCs w:val="24"/>
        </w:rPr>
        <w:t>Tra di esse, quelle iniziali relative alla protezione possono includere:</w:t>
      </w:r>
    </w:p>
    <w:p w14:paraId="257EB3F0"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priorità </w:t>
      </w:r>
      <w:r w:rsidR="00021C45" w:rsidRPr="00234D88">
        <w:rPr>
          <w:rFonts w:ascii="Tahoma" w:hAnsi="Tahoma" w:cs="Tahoma"/>
          <w:color w:val="000000"/>
          <w:sz w:val="24"/>
          <w:szCs w:val="24"/>
        </w:rPr>
        <w:t>di</w:t>
      </w:r>
      <w:r w:rsidR="006D076B" w:rsidRPr="00234D88">
        <w:rPr>
          <w:rFonts w:ascii="Tahoma" w:hAnsi="Tahoma" w:cs="Tahoma"/>
          <w:color w:val="000000"/>
          <w:sz w:val="24"/>
          <w:szCs w:val="24"/>
        </w:rPr>
        <w:t xml:space="preserve"> protezione;</w:t>
      </w:r>
    </w:p>
    <w:p w14:paraId="08C9B69D"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priorità d’impiego degli assetti dedicati alla sopravvivenza (</w:t>
      </w:r>
      <w:r w:rsidRPr="00234D88">
        <w:rPr>
          <w:rFonts w:ascii="Tahoma" w:hAnsi="Tahoma" w:cs="Tahoma"/>
          <w:i/>
          <w:iCs/>
          <w:color w:val="000000"/>
          <w:sz w:val="24"/>
          <w:szCs w:val="24"/>
        </w:rPr>
        <w:t>survivability</w:t>
      </w:r>
      <w:r w:rsidRPr="00234D88">
        <w:rPr>
          <w:rFonts w:ascii="Tahoma" w:hAnsi="Tahoma" w:cs="Tahoma"/>
          <w:color w:val="000000"/>
          <w:sz w:val="24"/>
          <w:szCs w:val="24"/>
        </w:rPr>
        <w:t xml:space="preserve">); </w:t>
      </w:r>
    </w:p>
    <w:p w14:paraId="3D6F4FE5"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linee guida per il posizionamento degli assetti responsabili </w:t>
      </w:r>
      <w:r w:rsidR="006D076B" w:rsidRPr="00234D88">
        <w:rPr>
          <w:rFonts w:ascii="Tahoma" w:hAnsi="Tahoma" w:cs="Tahoma"/>
          <w:color w:val="000000"/>
          <w:sz w:val="24"/>
          <w:szCs w:val="24"/>
        </w:rPr>
        <w:t>della difesa da minaccia aerea;</w:t>
      </w:r>
    </w:p>
    <w:p w14:paraId="7258DA22"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fattori specifi</w:t>
      </w:r>
      <w:r w:rsidR="006D076B" w:rsidRPr="00234D88">
        <w:rPr>
          <w:rFonts w:ascii="Tahoma" w:hAnsi="Tahoma" w:cs="Tahoma"/>
          <w:color w:val="000000"/>
          <w:sz w:val="24"/>
          <w:szCs w:val="24"/>
        </w:rPr>
        <w:t>ci meteorologici e del terreno;</w:t>
      </w:r>
    </w:p>
    <w:p w14:paraId="55B5314D"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i/>
          <w:iCs/>
          <w:color w:val="000000"/>
          <w:sz w:val="24"/>
          <w:szCs w:val="24"/>
        </w:rPr>
        <w:t xml:space="preserve">focus </w:t>
      </w:r>
      <w:r w:rsidRPr="00234D88">
        <w:rPr>
          <w:rFonts w:ascii="Tahoma" w:hAnsi="Tahoma" w:cs="Tahoma"/>
          <w:color w:val="000000"/>
          <w:sz w:val="24"/>
          <w:szCs w:val="24"/>
        </w:rPr>
        <w:t>dell’</w:t>
      </w:r>
      <w:r w:rsidRPr="00234D88">
        <w:rPr>
          <w:rFonts w:ascii="Tahoma" w:hAnsi="Tahoma" w:cs="Tahoma"/>
          <w:i/>
          <w:iCs/>
          <w:color w:val="000000"/>
          <w:sz w:val="24"/>
          <w:szCs w:val="24"/>
        </w:rPr>
        <w:t xml:space="preserve">intelligence </w:t>
      </w:r>
      <w:r w:rsidRPr="00234D88">
        <w:rPr>
          <w:rFonts w:ascii="Tahoma" w:hAnsi="Tahoma" w:cs="Tahoma"/>
          <w:color w:val="000000"/>
          <w:sz w:val="24"/>
          <w:szCs w:val="24"/>
        </w:rPr>
        <w:t>e limitazioni</w:t>
      </w:r>
      <w:r w:rsidR="006D076B" w:rsidRPr="00234D88">
        <w:rPr>
          <w:rFonts w:ascii="Tahoma" w:hAnsi="Tahoma" w:cs="Tahoma"/>
          <w:color w:val="000000"/>
          <w:sz w:val="24"/>
          <w:szCs w:val="24"/>
        </w:rPr>
        <w:t xml:space="preserve"> degli sforzi per la sicurezza;</w:t>
      </w:r>
    </w:p>
    <w:p w14:paraId="233146FE"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eventi o aree </w:t>
      </w:r>
      <w:r w:rsidR="006D076B" w:rsidRPr="00234D88">
        <w:rPr>
          <w:rFonts w:ascii="Tahoma" w:hAnsi="Tahoma" w:cs="Tahoma"/>
          <w:color w:val="000000"/>
          <w:sz w:val="24"/>
          <w:szCs w:val="24"/>
        </w:rPr>
        <w:t>dove i rischi sono accettabili;</w:t>
      </w:r>
    </w:p>
    <w:p w14:paraId="347D46F4" w14:textId="77777777" w:rsidR="00530F1E" w:rsidRPr="00234D88" w:rsidRDefault="006D076B"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aree ed obiettivi protetti;</w:t>
      </w:r>
    </w:p>
    <w:p w14:paraId="4517DFD3"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vincoli per la sicurezza e la protezione dei v</w:t>
      </w:r>
      <w:r w:rsidR="006D076B" w:rsidRPr="00234D88">
        <w:rPr>
          <w:rFonts w:ascii="Tahoma" w:hAnsi="Tahoma" w:cs="Tahoma"/>
          <w:color w:val="000000"/>
          <w:sz w:val="24"/>
          <w:szCs w:val="24"/>
        </w:rPr>
        <w:t>eicoli e degli equipaggiamenti;</w:t>
      </w:r>
    </w:p>
    <w:p w14:paraId="3FF26BAF"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C2 delle attività di </w:t>
      </w:r>
      <w:r w:rsidRPr="00234D88">
        <w:rPr>
          <w:rFonts w:ascii="Tahoma" w:hAnsi="Tahoma" w:cs="Tahoma"/>
          <w:i/>
          <w:iCs/>
          <w:color w:val="000000"/>
          <w:sz w:val="24"/>
          <w:szCs w:val="24"/>
        </w:rPr>
        <w:t>personal recovery</w:t>
      </w:r>
      <w:r w:rsidR="006D076B" w:rsidRPr="00234D88">
        <w:rPr>
          <w:rFonts w:ascii="Tahoma" w:hAnsi="Tahoma" w:cs="Tahoma"/>
          <w:color w:val="000000"/>
          <w:sz w:val="24"/>
          <w:szCs w:val="24"/>
        </w:rPr>
        <w:t>;</w:t>
      </w:r>
    </w:p>
    <w:p w14:paraId="5219DDBB"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misure di p</w:t>
      </w:r>
      <w:r w:rsidR="006D076B" w:rsidRPr="00234D88">
        <w:rPr>
          <w:rFonts w:ascii="Tahoma" w:hAnsi="Tahoma" w:cs="Tahoma"/>
          <w:color w:val="000000"/>
          <w:sz w:val="24"/>
          <w:szCs w:val="24"/>
        </w:rPr>
        <w:t>rotezione sanitaria;</w:t>
      </w:r>
    </w:p>
    <w:p w14:paraId="455C41E0" w14:textId="77777777" w:rsidR="00530F1E" w:rsidRPr="00234D88" w:rsidRDefault="006D076B"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INFOCON;</w:t>
      </w:r>
    </w:p>
    <w:p w14:paraId="7F57FA46"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comportamenti </w:t>
      </w:r>
      <w:r w:rsidR="006D076B" w:rsidRPr="00234D88">
        <w:rPr>
          <w:rFonts w:ascii="Tahoma" w:hAnsi="Tahoma" w:cs="Tahoma"/>
          <w:color w:val="000000"/>
          <w:sz w:val="24"/>
          <w:szCs w:val="24"/>
        </w:rPr>
        <w:t>da assumere in presenza di UXO;</w:t>
      </w:r>
    </w:p>
    <w:p w14:paraId="6D294FB4" w14:textId="77777777" w:rsidR="00530F1E" w:rsidRPr="00234D88" w:rsidRDefault="00530F1E"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tolleranza </w:t>
      </w:r>
      <w:r w:rsidR="006D076B" w:rsidRPr="00234D88">
        <w:rPr>
          <w:rFonts w:ascii="Tahoma" w:hAnsi="Tahoma" w:cs="Tahoma"/>
          <w:color w:val="000000"/>
          <w:sz w:val="24"/>
          <w:szCs w:val="24"/>
        </w:rPr>
        <w:t>dei rischi in termini di OPSEC;</w:t>
      </w:r>
    </w:p>
    <w:p w14:paraId="64E3AB64" w14:textId="77777777" w:rsidR="00530F1E" w:rsidRPr="00234D88" w:rsidRDefault="00021C45" w:rsidP="00703182">
      <w:pPr>
        <w:pStyle w:val="Paragrafoelenco"/>
        <w:numPr>
          <w:ilvl w:val="0"/>
          <w:numId w:val="11"/>
        </w:numPr>
        <w:autoSpaceDE w:val="0"/>
        <w:autoSpaceDN w:val="0"/>
        <w:adjustRightInd w:val="0"/>
        <w:spacing w:after="74"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uso delle </w:t>
      </w:r>
      <w:r w:rsidR="006D076B" w:rsidRPr="00234D88">
        <w:rPr>
          <w:rFonts w:ascii="Tahoma" w:hAnsi="Tahoma" w:cs="Tahoma"/>
          <w:color w:val="000000"/>
          <w:sz w:val="24"/>
          <w:szCs w:val="24"/>
        </w:rPr>
        <w:t>ROE;</w:t>
      </w:r>
    </w:p>
    <w:p w14:paraId="0D33170A" w14:textId="77777777" w:rsidR="00D66AA1" w:rsidRPr="00234D88" w:rsidRDefault="00530F1E" w:rsidP="00DA6E5F">
      <w:pPr>
        <w:pStyle w:val="Paragrafoelenco"/>
        <w:numPr>
          <w:ilvl w:val="0"/>
          <w:numId w:val="11"/>
        </w:numPr>
        <w:autoSpaceDE w:val="0"/>
        <w:autoSpaceDN w:val="0"/>
        <w:adjustRightInd w:val="0"/>
        <w:spacing w:after="0" w:line="240" w:lineRule="auto"/>
        <w:ind w:left="284" w:hanging="284"/>
        <w:jc w:val="both"/>
        <w:rPr>
          <w:rFonts w:ascii="Tahoma" w:hAnsi="Tahoma" w:cs="Tahoma"/>
          <w:sz w:val="24"/>
          <w:szCs w:val="24"/>
        </w:rPr>
      </w:pPr>
      <w:r w:rsidRPr="00234D88">
        <w:rPr>
          <w:rFonts w:ascii="Tahoma" w:hAnsi="Tahoma" w:cs="Tahoma"/>
          <w:color w:val="000000"/>
          <w:sz w:val="24"/>
          <w:szCs w:val="24"/>
        </w:rPr>
        <w:t>l’</w:t>
      </w:r>
      <w:r w:rsidRPr="00234D88">
        <w:rPr>
          <w:rFonts w:ascii="Tahoma" w:hAnsi="Tahoma" w:cs="Tahoma"/>
          <w:i/>
          <w:iCs/>
          <w:color w:val="000000"/>
          <w:sz w:val="24"/>
          <w:szCs w:val="24"/>
        </w:rPr>
        <w:t xml:space="preserve">escalation </w:t>
      </w:r>
      <w:r w:rsidRPr="00234D88">
        <w:rPr>
          <w:rFonts w:ascii="Tahoma" w:hAnsi="Tahoma" w:cs="Tahoma"/>
          <w:color w:val="000000"/>
          <w:sz w:val="24"/>
          <w:szCs w:val="24"/>
        </w:rPr>
        <w:t xml:space="preserve">della forza e le linee guida sull’impiego delle armi non letali. </w:t>
      </w:r>
    </w:p>
    <w:p w14:paraId="7C0789D6" w14:textId="77777777" w:rsidR="00021C45" w:rsidRPr="00234D88" w:rsidRDefault="00530F1E" w:rsidP="001D6EF0">
      <w:pPr>
        <w:pStyle w:val="Default"/>
        <w:jc w:val="both"/>
        <w:rPr>
          <w:rFonts w:ascii="Tahoma" w:hAnsi="Tahoma" w:cs="Tahoma"/>
        </w:rPr>
      </w:pPr>
      <w:r w:rsidRPr="00234D88">
        <w:rPr>
          <w:rFonts w:ascii="Tahoma" w:hAnsi="Tahoma" w:cs="Tahoma"/>
        </w:rPr>
        <w:t xml:space="preserve">Le strategie della protezione sono sviluppate solo dopo la ricezione delle linee guida e prendono in considerazione le forme ed i principi della protezione in relazione alle variabili della missione ed ai compiti ed ai sistemi che prevede la funzione operativa della protezione, nel rispetto delle priorità individuate per area, unità, attività o risorse. I pianificatori integrano la protezione delle azioni e delle informazioni attraverso specifici piani ed ordini. </w:t>
      </w:r>
    </w:p>
    <w:p w14:paraId="483FC137" w14:textId="77777777" w:rsidR="00530F1E" w:rsidRPr="00234D88" w:rsidRDefault="00530F1E" w:rsidP="001D6EF0">
      <w:pPr>
        <w:pStyle w:val="Default"/>
        <w:jc w:val="both"/>
        <w:rPr>
          <w:rFonts w:ascii="Tahoma" w:hAnsi="Tahoma" w:cs="Tahoma"/>
        </w:rPr>
      </w:pPr>
      <w:r w:rsidRPr="00234D88">
        <w:rPr>
          <w:rFonts w:ascii="Tahoma" w:hAnsi="Tahoma" w:cs="Tahoma"/>
        </w:rPr>
        <w:t xml:space="preserve">Alcuni dei più importanti prodotti del processo di pianificazione, relativi alla protezione, possono includere: </w:t>
      </w:r>
    </w:p>
    <w:p w14:paraId="50E4392A" w14:textId="77777777" w:rsidR="00530F1E" w:rsidRPr="00234D88" w:rsidRDefault="00530F1E" w:rsidP="00703182">
      <w:pPr>
        <w:pStyle w:val="Paragrafoelenco"/>
        <w:numPr>
          <w:ilvl w:val="0"/>
          <w:numId w:val="11"/>
        </w:numPr>
        <w:autoSpaceDE w:val="0"/>
        <w:autoSpaceDN w:val="0"/>
        <w:adjustRightInd w:val="0"/>
        <w:spacing w:after="0"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 xml:space="preserve">strategia e concetto di protezione che </w:t>
      </w:r>
      <w:r w:rsidR="006D076B" w:rsidRPr="00234D88">
        <w:rPr>
          <w:rFonts w:ascii="Tahoma" w:hAnsi="Tahoma" w:cs="Tahoma"/>
          <w:color w:val="000000"/>
          <w:sz w:val="24"/>
          <w:szCs w:val="24"/>
        </w:rPr>
        <w:t>supporta il concetto operativo;</w:t>
      </w:r>
    </w:p>
    <w:p w14:paraId="5E71E675" w14:textId="77777777" w:rsidR="00530F1E" w:rsidRPr="00234D88" w:rsidRDefault="00530F1E" w:rsidP="00703182">
      <w:pPr>
        <w:pStyle w:val="Paragrafoelenco"/>
        <w:numPr>
          <w:ilvl w:val="0"/>
          <w:numId w:val="11"/>
        </w:numPr>
        <w:autoSpaceDE w:val="0"/>
        <w:autoSpaceDN w:val="0"/>
        <w:adjustRightInd w:val="0"/>
        <w:spacing w:after="0"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stime/valutazioni che riflettono i compiti</w:t>
      </w:r>
      <w:r w:rsidR="006D076B" w:rsidRPr="00234D88">
        <w:rPr>
          <w:rFonts w:ascii="Tahoma" w:hAnsi="Tahoma" w:cs="Tahoma"/>
          <w:color w:val="000000"/>
          <w:sz w:val="24"/>
          <w:szCs w:val="24"/>
        </w:rPr>
        <w:t xml:space="preserve"> ed i sistemi della protezione;</w:t>
      </w:r>
    </w:p>
    <w:p w14:paraId="52A30D6A" w14:textId="77777777" w:rsidR="00530F1E" w:rsidRPr="00234D88" w:rsidRDefault="00530F1E" w:rsidP="00703182">
      <w:pPr>
        <w:pStyle w:val="Paragrafoelenco"/>
        <w:numPr>
          <w:ilvl w:val="0"/>
          <w:numId w:val="11"/>
        </w:numPr>
        <w:autoSpaceDE w:val="0"/>
        <w:autoSpaceDN w:val="0"/>
        <w:adjustRightInd w:val="0"/>
        <w:spacing w:after="0"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livelli di rischio di</w:t>
      </w:r>
      <w:r w:rsidR="006D076B" w:rsidRPr="00234D88">
        <w:rPr>
          <w:rFonts w:ascii="Tahoma" w:hAnsi="Tahoma" w:cs="Tahoma"/>
          <w:color w:val="000000"/>
          <w:sz w:val="24"/>
          <w:szCs w:val="24"/>
        </w:rPr>
        <w:t xml:space="preserve"> eventi ed attività specifiche;</w:t>
      </w:r>
    </w:p>
    <w:p w14:paraId="54467F76" w14:textId="77777777" w:rsidR="00530F1E" w:rsidRPr="00234D88" w:rsidRDefault="00530F1E" w:rsidP="00572E1D">
      <w:pPr>
        <w:pStyle w:val="Paragrafoelenco"/>
        <w:numPr>
          <w:ilvl w:val="0"/>
          <w:numId w:val="11"/>
        </w:numPr>
        <w:autoSpaceDE w:val="0"/>
        <w:autoSpaceDN w:val="0"/>
        <w:adjustRightInd w:val="0"/>
        <w:spacing w:after="0" w:line="240" w:lineRule="auto"/>
        <w:ind w:left="284" w:hanging="284"/>
        <w:jc w:val="both"/>
        <w:rPr>
          <w:rFonts w:ascii="Tahoma" w:hAnsi="Tahoma" w:cs="Tahoma"/>
          <w:sz w:val="24"/>
          <w:szCs w:val="24"/>
          <w:lang w:val="en-US"/>
        </w:rPr>
      </w:pPr>
      <w:r w:rsidRPr="00234D88">
        <w:rPr>
          <w:rFonts w:ascii="Tahoma" w:hAnsi="Tahoma" w:cs="Tahoma"/>
          <w:sz w:val="24"/>
          <w:szCs w:val="24"/>
          <w:lang w:val="en-US"/>
        </w:rPr>
        <w:t xml:space="preserve">MOP </w:t>
      </w:r>
      <w:r w:rsidR="00D644EA" w:rsidRPr="00234D88">
        <w:rPr>
          <w:rFonts w:ascii="Tahoma" w:hAnsi="Tahoma" w:cs="Tahoma"/>
          <w:sz w:val="24"/>
          <w:szCs w:val="24"/>
          <w:lang w:val="en-US"/>
        </w:rPr>
        <w:t>(</w:t>
      </w:r>
      <w:r w:rsidR="00D644EA" w:rsidRPr="00234D88">
        <w:rPr>
          <w:rFonts w:ascii="Tahoma" w:hAnsi="Tahoma" w:cs="Tahoma"/>
          <w:i/>
          <w:sz w:val="24"/>
          <w:szCs w:val="24"/>
          <w:lang w:val="en-US"/>
        </w:rPr>
        <w:t>Measurement of Performance</w:t>
      </w:r>
      <w:r w:rsidR="00D644EA" w:rsidRPr="00234D88">
        <w:rPr>
          <w:rFonts w:ascii="Tahoma" w:hAnsi="Tahoma" w:cs="Tahoma"/>
          <w:sz w:val="24"/>
          <w:szCs w:val="24"/>
          <w:lang w:val="en-US"/>
        </w:rPr>
        <w:t xml:space="preserve">) </w:t>
      </w:r>
      <w:r w:rsidRPr="00234D88">
        <w:rPr>
          <w:rFonts w:ascii="Tahoma" w:hAnsi="Tahoma" w:cs="Tahoma"/>
          <w:sz w:val="24"/>
          <w:szCs w:val="24"/>
          <w:lang w:val="en-US"/>
        </w:rPr>
        <w:t xml:space="preserve">e MOE </w:t>
      </w:r>
      <w:r w:rsidR="00D644EA" w:rsidRPr="00234D88">
        <w:rPr>
          <w:rFonts w:ascii="Tahoma" w:hAnsi="Tahoma" w:cs="Tahoma"/>
          <w:sz w:val="24"/>
          <w:szCs w:val="24"/>
          <w:lang w:val="en-US"/>
        </w:rPr>
        <w:t>(</w:t>
      </w:r>
      <w:r w:rsidR="00D644EA" w:rsidRPr="00234D88">
        <w:rPr>
          <w:rFonts w:ascii="Tahoma" w:hAnsi="Tahoma" w:cs="Tahoma"/>
          <w:i/>
          <w:sz w:val="24"/>
          <w:szCs w:val="24"/>
          <w:lang w:val="en-US"/>
        </w:rPr>
        <w:t>Measurement of Effectiveness</w:t>
      </w:r>
      <w:r w:rsidR="00D644EA" w:rsidRPr="00234D88">
        <w:rPr>
          <w:rFonts w:ascii="Tahoma" w:hAnsi="Tahoma" w:cs="Tahoma"/>
          <w:sz w:val="24"/>
          <w:szCs w:val="24"/>
          <w:lang w:val="en-US"/>
        </w:rPr>
        <w:t xml:space="preserve">) </w:t>
      </w:r>
      <w:r w:rsidR="006D076B" w:rsidRPr="00234D88">
        <w:rPr>
          <w:rFonts w:ascii="Tahoma" w:hAnsi="Tahoma" w:cs="Tahoma"/>
          <w:sz w:val="24"/>
          <w:szCs w:val="24"/>
          <w:lang w:val="en-US"/>
        </w:rPr>
        <w:t>della protezione;</w:t>
      </w:r>
    </w:p>
    <w:p w14:paraId="2F94B78C" w14:textId="77777777" w:rsidR="00530F1E" w:rsidRPr="00234D88" w:rsidRDefault="00530F1E" w:rsidP="00703182">
      <w:pPr>
        <w:pStyle w:val="Paragrafoelenco"/>
        <w:numPr>
          <w:ilvl w:val="0"/>
          <w:numId w:val="11"/>
        </w:numPr>
        <w:autoSpaceDE w:val="0"/>
        <w:autoSpaceDN w:val="0"/>
        <w:adjustRightInd w:val="0"/>
        <w:spacing w:after="0"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raccomandazioni per le CCIR</w:t>
      </w:r>
      <w:r w:rsidR="00021C45" w:rsidRPr="00234D88">
        <w:rPr>
          <w:rFonts w:ascii="Tahoma" w:hAnsi="Tahoma" w:cs="Tahoma"/>
          <w:color w:val="000000"/>
          <w:sz w:val="24"/>
          <w:szCs w:val="24"/>
        </w:rPr>
        <w:t xml:space="preserve"> (</w:t>
      </w:r>
      <w:r w:rsidR="00021C45" w:rsidRPr="00234D88">
        <w:rPr>
          <w:rFonts w:ascii="Tahoma" w:hAnsi="Tahoma" w:cs="Tahoma"/>
          <w:i/>
          <w:spacing w:val="-1"/>
          <w:sz w:val="24"/>
          <w:szCs w:val="24"/>
        </w:rPr>
        <w:t>Commander’s Critical Information Requirement</w:t>
      </w:r>
      <w:r w:rsidR="00021C45" w:rsidRPr="00234D88">
        <w:rPr>
          <w:rFonts w:ascii="Tahoma" w:hAnsi="Tahoma" w:cs="Tahoma"/>
          <w:spacing w:val="-1"/>
          <w:sz w:val="24"/>
          <w:szCs w:val="24"/>
        </w:rPr>
        <w:t>)</w:t>
      </w:r>
      <w:r w:rsidRPr="00234D88">
        <w:rPr>
          <w:rFonts w:ascii="Tahoma" w:hAnsi="Tahoma" w:cs="Tahoma"/>
          <w:color w:val="000000"/>
          <w:sz w:val="24"/>
          <w:szCs w:val="24"/>
        </w:rPr>
        <w:t>, che riflettono i criteri decisionali per i compiti</w:t>
      </w:r>
      <w:r w:rsidR="006D076B" w:rsidRPr="00234D88">
        <w:rPr>
          <w:rFonts w:ascii="Tahoma" w:hAnsi="Tahoma" w:cs="Tahoma"/>
          <w:color w:val="000000"/>
          <w:sz w:val="24"/>
          <w:szCs w:val="24"/>
        </w:rPr>
        <w:t xml:space="preserve"> ed i sistemi della protezione;</w:t>
      </w:r>
    </w:p>
    <w:p w14:paraId="77523BFD" w14:textId="77777777" w:rsidR="00530F1E" w:rsidRPr="00234D88" w:rsidRDefault="00530F1E" w:rsidP="00703182">
      <w:pPr>
        <w:pStyle w:val="Paragrafoelenco"/>
        <w:numPr>
          <w:ilvl w:val="0"/>
          <w:numId w:val="11"/>
        </w:numPr>
        <w:autoSpaceDE w:val="0"/>
        <w:autoSpaceDN w:val="0"/>
        <w:adjustRightInd w:val="0"/>
        <w:spacing w:after="0" w:line="240" w:lineRule="auto"/>
        <w:ind w:left="284" w:hanging="284"/>
        <w:jc w:val="both"/>
        <w:rPr>
          <w:rFonts w:ascii="Tahoma" w:hAnsi="Tahoma" w:cs="Tahoma"/>
          <w:color w:val="000000"/>
          <w:sz w:val="24"/>
          <w:szCs w:val="24"/>
          <w:lang w:val="en-US"/>
        </w:rPr>
      </w:pPr>
      <w:r w:rsidRPr="00234D88">
        <w:rPr>
          <w:rFonts w:ascii="Tahoma" w:hAnsi="Tahoma" w:cs="Tahoma"/>
          <w:color w:val="000000"/>
          <w:sz w:val="24"/>
          <w:szCs w:val="24"/>
          <w:lang w:val="en-US"/>
        </w:rPr>
        <w:t xml:space="preserve">CAL </w:t>
      </w:r>
      <w:r w:rsidR="007265BA" w:rsidRPr="00234D88">
        <w:rPr>
          <w:rFonts w:ascii="Tahoma" w:hAnsi="Tahoma" w:cs="Tahoma"/>
          <w:color w:val="000000"/>
          <w:sz w:val="24"/>
          <w:szCs w:val="24"/>
          <w:lang w:val="en-US"/>
        </w:rPr>
        <w:t>(</w:t>
      </w:r>
      <w:r w:rsidR="007265BA" w:rsidRPr="00234D88">
        <w:rPr>
          <w:rFonts w:ascii="Tahoma" w:hAnsi="Tahoma" w:cs="Tahoma"/>
          <w:bCs/>
          <w:i/>
          <w:iCs/>
          <w:sz w:val="24"/>
          <w:szCs w:val="24"/>
          <w:lang w:val="en-US"/>
        </w:rPr>
        <w:t xml:space="preserve">Critical Asset List ) </w:t>
      </w:r>
      <w:r w:rsidRPr="00234D88">
        <w:rPr>
          <w:rFonts w:ascii="Tahoma" w:hAnsi="Tahoma" w:cs="Tahoma"/>
          <w:color w:val="000000"/>
          <w:sz w:val="24"/>
          <w:szCs w:val="24"/>
          <w:lang w:val="en-US"/>
        </w:rPr>
        <w:t>e DAL</w:t>
      </w:r>
      <w:r w:rsidR="007265BA" w:rsidRPr="00234D88">
        <w:rPr>
          <w:rFonts w:ascii="Tahoma" w:hAnsi="Tahoma" w:cs="Tahoma"/>
          <w:color w:val="000000"/>
          <w:sz w:val="24"/>
          <w:szCs w:val="24"/>
          <w:lang w:val="en-US"/>
        </w:rPr>
        <w:t xml:space="preserve"> (</w:t>
      </w:r>
      <w:r w:rsidR="007265BA" w:rsidRPr="00234D88">
        <w:rPr>
          <w:rFonts w:ascii="Tahoma" w:hAnsi="Tahoma" w:cs="Tahoma"/>
          <w:bCs/>
          <w:i/>
          <w:iCs/>
          <w:sz w:val="24"/>
          <w:szCs w:val="24"/>
          <w:lang w:val="en-US"/>
        </w:rPr>
        <w:t>Defended Asset List)</w:t>
      </w:r>
      <w:r w:rsidR="006D076B" w:rsidRPr="00234D88">
        <w:rPr>
          <w:rFonts w:ascii="Tahoma" w:hAnsi="Tahoma" w:cs="Tahoma"/>
          <w:color w:val="000000"/>
          <w:sz w:val="24"/>
          <w:szCs w:val="24"/>
          <w:lang w:val="en-US"/>
        </w:rPr>
        <w:t>;</w:t>
      </w:r>
    </w:p>
    <w:p w14:paraId="28D459B7" w14:textId="77777777" w:rsidR="00530F1E" w:rsidRPr="00234D88" w:rsidRDefault="00D644EA" w:rsidP="00703182">
      <w:pPr>
        <w:pStyle w:val="Paragrafoelenco"/>
        <w:numPr>
          <w:ilvl w:val="0"/>
          <w:numId w:val="11"/>
        </w:numPr>
        <w:autoSpaceDE w:val="0"/>
        <w:autoSpaceDN w:val="0"/>
        <w:adjustRightInd w:val="0"/>
        <w:spacing w:after="0" w:line="240" w:lineRule="auto"/>
        <w:ind w:left="284" w:hanging="284"/>
        <w:jc w:val="both"/>
        <w:rPr>
          <w:rFonts w:ascii="Tahoma" w:hAnsi="Tahoma" w:cs="Tahoma"/>
          <w:color w:val="000000"/>
          <w:sz w:val="24"/>
          <w:szCs w:val="24"/>
        </w:rPr>
      </w:pPr>
      <w:r w:rsidRPr="00234D88">
        <w:rPr>
          <w:rFonts w:ascii="Tahoma" w:hAnsi="Tahoma" w:cs="Tahoma"/>
          <w:color w:val="000000"/>
          <w:sz w:val="24"/>
          <w:szCs w:val="24"/>
        </w:rPr>
        <w:t>DP</w:t>
      </w:r>
      <w:r w:rsidRPr="00234D88">
        <w:rPr>
          <w:rFonts w:ascii="Tahoma" w:hAnsi="Tahoma" w:cs="Tahoma"/>
          <w:i/>
          <w:color w:val="000000"/>
          <w:sz w:val="24"/>
          <w:szCs w:val="24"/>
        </w:rPr>
        <w:t xml:space="preserve"> </w:t>
      </w:r>
      <w:r w:rsidR="00530F1E" w:rsidRPr="00234D88">
        <w:rPr>
          <w:rFonts w:ascii="Tahoma" w:hAnsi="Tahoma" w:cs="Tahoma"/>
          <w:color w:val="000000"/>
          <w:sz w:val="24"/>
          <w:szCs w:val="24"/>
        </w:rPr>
        <w:t>(</w:t>
      </w:r>
      <w:r w:rsidRPr="00234D88">
        <w:rPr>
          <w:rFonts w:ascii="Tahoma" w:hAnsi="Tahoma" w:cs="Tahoma"/>
          <w:i/>
          <w:color w:val="000000"/>
          <w:sz w:val="24"/>
          <w:szCs w:val="24"/>
        </w:rPr>
        <w:t>Decision Points</w:t>
      </w:r>
      <w:r w:rsidR="00530F1E" w:rsidRPr="00234D88">
        <w:rPr>
          <w:rFonts w:ascii="Tahoma" w:hAnsi="Tahoma" w:cs="Tahoma"/>
          <w:color w:val="000000"/>
          <w:sz w:val="24"/>
          <w:szCs w:val="24"/>
        </w:rPr>
        <w:t>), sulla base del liv</w:t>
      </w:r>
      <w:r w:rsidR="006D076B" w:rsidRPr="00234D88">
        <w:rPr>
          <w:rFonts w:ascii="Tahoma" w:hAnsi="Tahoma" w:cs="Tahoma"/>
          <w:color w:val="000000"/>
          <w:sz w:val="24"/>
          <w:szCs w:val="24"/>
        </w:rPr>
        <w:t>ello di tolleranza del rischio.</w:t>
      </w:r>
    </w:p>
    <w:p w14:paraId="75827E3F" w14:textId="77777777" w:rsidR="00454FBA" w:rsidRPr="00234D88" w:rsidRDefault="00530F1E" w:rsidP="00021C45">
      <w:pPr>
        <w:pStyle w:val="Default"/>
        <w:jc w:val="both"/>
        <w:rPr>
          <w:rFonts w:ascii="Tahoma" w:hAnsi="Tahoma" w:cs="Tahoma"/>
        </w:rPr>
      </w:pPr>
      <w:r w:rsidRPr="00234D88">
        <w:rPr>
          <w:rFonts w:ascii="Tahoma" w:hAnsi="Tahoma" w:cs="Tahoma"/>
        </w:rPr>
        <w:t xml:space="preserve">In fase di pianificazione, le </w:t>
      </w:r>
      <w:r w:rsidR="00572E1D" w:rsidRPr="00234D88">
        <w:rPr>
          <w:rFonts w:ascii="Tahoma" w:hAnsi="Tahoma" w:cs="Tahoma"/>
        </w:rPr>
        <w:t>Cellule FP</w:t>
      </w:r>
      <w:r w:rsidRPr="00234D88">
        <w:rPr>
          <w:rFonts w:ascii="Tahoma" w:hAnsi="Tahoma" w:cs="Tahoma"/>
          <w:i/>
          <w:iCs/>
        </w:rPr>
        <w:t xml:space="preserve"> </w:t>
      </w:r>
      <w:r w:rsidRPr="00234D88">
        <w:rPr>
          <w:rFonts w:ascii="Tahoma" w:hAnsi="Tahoma" w:cs="Tahoma"/>
        </w:rPr>
        <w:t>possono valutare l</w:t>
      </w:r>
      <w:r w:rsidR="00021C45" w:rsidRPr="00234D88">
        <w:rPr>
          <w:rFonts w:ascii="Tahoma" w:hAnsi="Tahoma" w:cs="Tahoma"/>
        </w:rPr>
        <w:t>e</w:t>
      </w:r>
      <w:r w:rsidRPr="00234D88">
        <w:rPr>
          <w:rFonts w:ascii="Tahoma" w:hAnsi="Tahoma" w:cs="Tahoma"/>
        </w:rPr>
        <w:t xml:space="preserve"> COA</w:t>
      </w:r>
      <w:r w:rsidR="00572E1D" w:rsidRPr="00234D88">
        <w:rPr>
          <w:rFonts w:ascii="Tahoma" w:hAnsi="Tahoma" w:cs="Tahoma"/>
        </w:rPr>
        <w:t xml:space="preserve"> (</w:t>
      </w:r>
      <w:r w:rsidR="00572E1D" w:rsidRPr="00234D88">
        <w:rPr>
          <w:rFonts w:ascii="Tahoma" w:hAnsi="Tahoma" w:cs="Tahoma"/>
          <w:i/>
        </w:rPr>
        <w:t>Course of Action</w:t>
      </w:r>
      <w:r w:rsidR="00572E1D" w:rsidRPr="00234D88">
        <w:rPr>
          <w:rFonts w:ascii="Tahoma" w:hAnsi="Tahoma" w:cs="Tahoma"/>
        </w:rPr>
        <w:t>)</w:t>
      </w:r>
      <w:r w:rsidRPr="00234D88">
        <w:rPr>
          <w:rFonts w:ascii="Tahoma" w:hAnsi="Tahoma" w:cs="Tahoma"/>
        </w:rPr>
        <w:t xml:space="preserve"> sulla base di criteri derivanti dalla </w:t>
      </w:r>
      <w:r w:rsidRPr="00234D88">
        <w:rPr>
          <w:rFonts w:ascii="Tahoma" w:hAnsi="Tahoma" w:cs="Tahoma"/>
          <w:u w:val="single"/>
        </w:rPr>
        <w:t>funzione operativa protezione</w:t>
      </w:r>
      <w:r w:rsidRPr="00234D88">
        <w:rPr>
          <w:rFonts w:ascii="Tahoma" w:hAnsi="Tahoma" w:cs="Tahoma"/>
        </w:rPr>
        <w:t xml:space="preserve"> al fine di determinare se una COA è fattibile, accettabile o adatta a proteggere le forze. I pianificatori devono anche condurre una specifica analisi finalizzata a valutare la minaccia o la vulnerabilità e la criticità di un assetto che supporta un Comandante nel determinare le priorità della protezione o le decisioni relative alla </w:t>
      </w:r>
      <w:r w:rsidR="00572E1D" w:rsidRPr="00234D88">
        <w:rPr>
          <w:rFonts w:ascii="Tahoma" w:hAnsi="Tahoma" w:cs="Tahoma"/>
          <w:i/>
          <w:iCs/>
        </w:rPr>
        <w:t>Task Organization</w:t>
      </w:r>
      <w:r w:rsidRPr="00234D88">
        <w:rPr>
          <w:rFonts w:ascii="Tahoma" w:hAnsi="Tahoma" w:cs="Tahoma"/>
        </w:rPr>
        <w:t>. Questo tipo di analisi è spesso richiesto quando l’operazione è duratura o richiede un</w:t>
      </w:r>
      <w:r w:rsidR="001D6EF0" w:rsidRPr="00234D88">
        <w:rPr>
          <w:rFonts w:ascii="Tahoma" w:hAnsi="Tahoma" w:cs="Tahoma"/>
        </w:rPr>
        <w:t xml:space="preserve"> </w:t>
      </w:r>
      <w:r w:rsidRPr="00234D88">
        <w:rPr>
          <w:rFonts w:ascii="Tahoma" w:hAnsi="Tahoma" w:cs="Tahoma"/>
        </w:rPr>
        <w:t>continuo sforzo in termini di protezione o quando le potenziali perdite di assetti dedicati alla protezione possono comportare delle conseguenze significative.</w:t>
      </w:r>
    </w:p>
    <w:p w14:paraId="2A321CA4" w14:textId="77777777" w:rsidR="001D037C" w:rsidRDefault="001D037C">
      <w:pPr>
        <w:rPr>
          <w:rFonts w:ascii="Tahoma" w:hAnsi="Tahoma" w:cs="Tahoma"/>
          <w:color w:val="000000"/>
          <w:sz w:val="24"/>
          <w:szCs w:val="24"/>
        </w:rPr>
      </w:pPr>
      <w:r>
        <w:rPr>
          <w:rFonts w:ascii="Tahoma" w:hAnsi="Tahoma" w:cs="Tahoma"/>
        </w:rPr>
        <w:br w:type="page"/>
      </w:r>
    </w:p>
    <w:p w14:paraId="5F818CD4" w14:textId="77777777" w:rsidR="00454FBA" w:rsidRPr="00234D88" w:rsidRDefault="00530F1E" w:rsidP="00021C45">
      <w:pPr>
        <w:pStyle w:val="Default"/>
        <w:jc w:val="both"/>
        <w:rPr>
          <w:rFonts w:ascii="Tahoma" w:hAnsi="Tahoma" w:cs="Tahoma"/>
        </w:rPr>
      </w:pPr>
      <w:r w:rsidRPr="00234D88">
        <w:rPr>
          <w:rFonts w:ascii="Tahoma" w:hAnsi="Tahoma" w:cs="Tahoma"/>
        </w:rPr>
        <w:t xml:space="preserve">Determinare e stabilire le priorità della protezione può essere la più importante decisione che un Comandante, supportato dal suo </w:t>
      </w:r>
      <w:r w:rsidRPr="00234D88">
        <w:rPr>
          <w:rFonts w:ascii="Tahoma" w:hAnsi="Tahoma" w:cs="Tahoma"/>
          <w:iCs/>
        </w:rPr>
        <w:t>staff</w:t>
      </w:r>
      <w:r w:rsidRPr="00234D88">
        <w:rPr>
          <w:rFonts w:ascii="Tahoma" w:hAnsi="Tahoma" w:cs="Tahoma"/>
          <w:i/>
          <w:iCs/>
        </w:rPr>
        <w:t xml:space="preserve">, </w:t>
      </w:r>
      <w:r w:rsidRPr="00234D88">
        <w:rPr>
          <w:rFonts w:ascii="Tahoma" w:hAnsi="Tahoma" w:cs="Tahoma"/>
        </w:rPr>
        <w:t>deve prendere. Raramente le risorse a disposizione sono sufficienti a garantire simultaneamente protezione allo stesso livello a tutti gli assetti e, per questa ragione, i Comandanti si avvalgono del CRM per identificare i rischi relativi alla condotta delle attività. La maggior parte dei metodi impiegati per stabilire le priorità della protezione sono finalizzati a distinguere cosa è importante da cosa è urgente; pertanto</w:t>
      </w:r>
      <w:r w:rsidR="00021C45" w:rsidRPr="00234D88">
        <w:rPr>
          <w:rFonts w:ascii="Tahoma" w:hAnsi="Tahoma" w:cs="Tahoma"/>
        </w:rPr>
        <w:t>,</w:t>
      </w:r>
      <w:r w:rsidRPr="00234D88">
        <w:rPr>
          <w:rFonts w:ascii="Tahoma" w:hAnsi="Tahoma" w:cs="Tahoma"/>
        </w:rPr>
        <w:t xml:space="preserve"> in fase di pianificazione</w:t>
      </w:r>
      <w:r w:rsidR="00021C45" w:rsidRPr="00234D88">
        <w:rPr>
          <w:rFonts w:ascii="Tahoma" w:hAnsi="Tahoma" w:cs="Tahoma"/>
        </w:rPr>
        <w:t>,</w:t>
      </w:r>
      <w:r w:rsidRPr="00234D88">
        <w:rPr>
          <w:rFonts w:ascii="Tahoma" w:hAnsi="Tahoma" w:cs="Tahoma"/>
        </w:rPr>
        <w:t xml:space="preserve"> la sfida maggiore è rappresentata dal distinguere gli assetti critici da quelli importanti e, successivamente, determinare quale livello di protezione è possibile garantire con le risorse a propria disposizione</w:t>
      </w:r>
      <w:r w:rsidR="00572E1D" w:rsidRPr="00234D88">
        <w:rPr>
          <w:rFonts w:ascii="Tahoma" w:hAnsi="Tahoma" w:cs="Tahoma"/>
        </w:rPr>
        <w:t>.</w:t>
      </w:r>
    </w:p>
    <w:p w14:paraId="08048546"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30798341" w14:textId="77777777" w:rsidR="00E31DE5" w:rsidRDefault="00E31DE5" w:rsidP="00E31DE5">
      <w:pPr>
        <w:rPr>
          <w:rFonts w:ascii="Verdana" w:eastAsia="Times New Roman" w:hAnsi="Verdana" w:cs="Times New Roman"/>
          <w:b/>
          <w:sz w:val="20"/>
          <w:szCs w:val="24"/>
          <w:lang w:eastAsia="x-none"/>
        </w:rPr>
      </w:pPr>
    </w:p>
    <w:p w14:paraId="40AD30A0" w14:textId="77777777" w:rsidR="00E31DE5" w:rsidRDefault="00E31DE5" w:rsidP="00E31DE5">
      <w:pPr>
        <w:rPr>
          <w:rFonts w:ascii="Verdana" w:eastAsia="Times New Roman" w:hAnsi="Verdana" w:cs="Times New Roman"/>
          <w:b/>
          <w:sz w:val="20"/>
          <w:szCs w:val="24"/>
          <w:lang w:eastAsia="x-none"/>
        </w:rPr>
      </w:pPr>
    </w:p>
    <w:p w14:paraId="4F2F4610" w14:textId="77777777" w:rsidR="00E31DE5" w:rsidRDefault="00E31DE5" w:rsidP="00E31DE5">
      <w:pPr>
        <w:rPr>
          <w:rFonts w:ascii="Verdana" w:eastAsia="Times New Roman" w:hAnsi="Verdana" w:cs="Times New Roman"/>
          <w:b/>
          <w:sz w:val="20"/>
          <w:szCs w:val="24"/>
          <w:lang w:eastAsia="x-none"/>
        </w:rPr>
      </w:pPr>
    </w:p>
    <w:p w14:paraId="639FA8C8" w14:textId="77777777" w:rsidR="00E31DE5" w:rsidRDefault="00E31DE5" w:rsidP="00E31DE5">
      <w:pPr>
        <w:rPr>
          <w:rFonts w:ascii="Verdana" w:eastAsia="Times New Roman" w:hAnsi="Verdana" w:cs="Times New Roman"/>
          <w:b/>
          <w:sz w:val="20"/>
          <w:szCs w:val="24"/>
          <w:lang w:eastAsia="x-none"/>
        </w:rPr>
      </w:pPr>
    </w:p>
    <w:p w14:paraId="7F1AD9BE" w14:textId="77777777" w:rsidR="00E31DE5" w:rsidRDefault="00E31DE5" w:rsidP="00E31DE5">
      <w:pPr>
        <w:rPr>
          <w:rFonts w:ascii="Verdana" w:eastAsia="Times New Roman" w:hAnsi="Verdana" w:cs="Times New Roman"/>
          <w:b/>
          <w:sz w:val="20"/>
          <w:szCs w:val="24"/>
          <w:lang w:eastAsia="x-none"/>
        </w:rPr>
      </w:pPr>
    </w:p>
    <w:p w14:paraId="44204D1A" w14:textId="77777777" w:rsidR="00E31DE5" w:rsidRDefault="00E31DE5" w:rsidP="00E31DE5">
      <w:pPr>
        <w:rPr>
          <w:rFonts w:ascii="Verdana" w:eastAsia="Times New Roman" w:hAnsi="Verdana" w:cs="Times New Roman"/>
          <w:b/>
          <w:sz w:val="20"/>
          <w:szCs w:val="24"/>
          <w:lang w:eastAsia="x-none"/>
        </w:rPr>
      </w:pPr>
    </w:p>
    <w:p w14:paraId="263ABAAF" w14:textId="77777777" w:rsidR="00E31DE5" w:rsidRDefault="00E31DE5" w:rsidP="00E31DE5">
      <w:pPr>
        <w:rPr>
          <w:rFonts w:ascii="Verdana" w:eastAsia="Times New Roman" w:hAnsi="Verdana" w:cs="Times New Roman"/>
          <w:b/>
          <w:sz w:val="20"/>
          <w:szCs w:val="24"/>
          <w:lang w:eastAsia="x-none"/>
        </w:rPr>
      </w:pPr>
    </w:p>
    <w:p w14:paraId="3618960E" w14:textId="77777777" w:rsidR="00E31DE5" w:rsidRDefault="00E31DE5" w:rsidP="00E31DE5">
      <w:pPr>
        <w:rPr>
          <w:rFonts w:ascii="Verdana" w:eastAsia="Times New Roman" w:hAnsi="Verdana" w:cs="Times New Roman"/>
          <w:b/>
          <w:sz w:val="20"/>
          <w:szCs w:val="24"/>
          <w:lang w:eastAsia="x-none"/>
        </w:rPr>
      </w:pPr>
    </w:p>
    <w:p w14:paraId="68415FB0"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2F00E384"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50250D1A" w14:textId="77777777" w:rsidR="00DF595D"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0</w:t>
      </w:r>
      <w:r>
        <w:rPr>
          <w:rFonts w:ascii="Tahoma" w:eastAsia="Calibri" w:hAnsi="Tahoma" w:cs="Tahoma"/>
          <w:b/>
          <w:caps/>
          <w:color w:val="365F91"/>
          <w:spacing w:val="5"/>
          <w:sz w:val="32"/>
          <w:szCs w:val="24"/>
          <w:lang w:eastAsia="x-none"/>
        </w:rPr>
        <w:t xml:space="preserve">. </w:t>
      </w:r>
      <w:r w:rsidR="00DF595D" w:rsidRPr="00484BDB">
        <w:rPr>
          <w:rFonts w:ascii="Tahoma" w:eastAsia="Calibri" w:hAnsi="Tahoma" w:cs="Tahoma"/>
          <w:b/>
          <w:caps/>
          <w:color w:val="365F91"/>
          <w:spacing w:val="5"/>
          <w:sz w:val="32"/>
          <w:szCs w:val="24"/>
          <w:lang w:eastAsia="x-none"/>
        </w:rPr>
        <w:t>IL CICLO DELLE MISURE DI FP</w:t>
      </w:r>
    </w:p>
    <w:p w14:paraId="38748998" w14:textId="77777777" w:rsidR="00E80B95" w:rsidRPr="00234D88" w:rsidRDefault="00E80B95" w:rsidP="00BF603A">
      <w:pPr>
        <w:spacing w:after="0" w:line="240" w:lineRule="auto"/>
        <w:rPr>
          <w:rFonts w:ascii="Tahoma" w:hAnsi="Tahoma" w:cs="Tahoma"/>
          <w:sz w:val="24"/>
          <w:szCs w:val="24"/>
        </w:rPr>
      </w:pPr>
    </w:p>
    <w:p w14:paraId="69CF5C51" w14:textId="77777777" w:rsidR="00DF595D" w:rsidRPr="00234D88" w:rsidRDefault="00DF595D" w:rsidP="00BF603A">
      <w:pPr>
        <w:spacing w:after="0" w:line="240" w:lineRule="auto"/>
        <w:rPr>
          <w:rFonts w:ascii="Tahoma" w:hAnsi="Tahoma" w:cs="Tahoma"/>
          <w:sz w:val="24"/>
          <w:szCs w:val="24"/>
        </w:rPr>
      </w:pPr>
    </w:p>
    <w:p w14:paraId="53156FEF" w14:textId="77777777" w:rsidR="00DF595D" w:rsidRPr="00234D88" w:rsidRDefault="00DF595D" w:rsidP="00BF603A">
      <w:pPr>
        <w:spacing w:after="0" w:line="240" w:lineRule="auto"/>
        <w:rPr>
          <w:rFonts w:ascii="Tahoma" w:hAnsi="Tahoma" w:cs="Tahoma"/>
          <w:sz w:val="24"/>
          <w:szCs w:val="24"/>
        </w:rPr>
      </w:pPr>
    </w:p>
    <w:p w14:paraId="7873FBDD" w14:textId="77777777" w:rsidR="00DF595D" w:rsidRPr="00234D88" w:rsidRDefault="00DF595D" w:rsidP="00BF603A">
      <w:pPr>
        <w:spacing w:after="0" w:line="240" w:lineRule="auto"/>
        <w:rPr>
          <w:rFonts w:ascii="Tahoma" w:hAnsi="Tahoma" w:cs="Tahoma"/>
          <w:sz w:val="24"/>
          <w:szCs w:val="24"/>
        </w:rPr>
      </w:pPr>
    </w:p>
    <w:p w14:paraId="14923789" w14:textId="77777777" w:rsidR="00E80B95"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7710355B" wp14:editId="43DBD7E6">
            <wp:extent cx="5451895" cy="3064434"/>
            <wp:effectExtent l="19050" t="19050" r="15875" b="22225"/>
            <wp:docPr id="47114" name="Immagine 4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4707" cy="3066014"/>
                    </a:xfrm>
                    <a:prstGeom prst="rect">
                      <a:avLst/>
                    </a:prstGeom>
                    <a:noFill/>
                    <a:ln>
                      <a:solidFill>
                        <a:schemeClr val="tx1"/>
                      </a:solidFill>
                    </a:ln>
                  </pic:spPr>
                </pic:pic>
              </a:graphicData>
            </a:graphic>
          </wp:inline>
        </w:drawing>
      </w:r>
    </w:p>
    <w:p w14:paraId="48694C20" w14:textId="77777777" w:rsidR="00E80B95" w:rsidRPr="00234D88" w:rsidRDefault="00E80B95" w:rsidP="00BF603A">
      <w:pPr>
        <w:spacing w:after="0" w:line="240" w:lineRule="auto"/>
        <w:rPr>
          <w:rFonts w:ascii="Tahoma" w:hAnsi="Tahoma" w:cs="Tahoma"/>
          <w:sz w:val="24"/>
          <w:szCs w:val="24"/>
        </w:rPr>
      </w:pPr>
    </w:p>
    <w:p w14:paraId="0A9A3ACD" w14:textId="77777777" w:rsidR="00DF595D" w:rsidRPr="00234D88" w:rsidRDefault="00DF595D" w:rsidP="00BF603A">
      <w:pPr>
        <w:spacing w:after="0" w:line="240" w:lineRule="auto"/>
        <w:rPr>
          <w:rFonts w:ascii="Tahoma" w:hAnsi="Tahoma" w:cs="Tahoma"/>
          <w:sz w:val="24"/>
          <w:szCs w:val="24"/>
        </w:rPr>
      </w:pPr>
    </w:p>
    <w:p w14:paraId="59CE6F69" w14:textId="77777777" w:rsidR="00DF595D" w:rsidRPr="00234D88" w:rsidRDefault="00DF595D" w:rsidP="006D076B">
      <w:pPr>
        <w:spacing w:after="0" w:line="240" w:lineRule="auto"/>
        <w:jc w:val="both"/>
        <w:rPr>
          <w:rFonts w:ascii="Tahoma" w:hAnsi="Tahoma" w:cs="Tahoma"/>
          <w:sz w:val="24"/>
          <w:szCs w:val="24"/>
        </w:rPr>
      </w:pPr>
    </w:p>
    <w:p w14:paraId="5F94FE09" w14:textId="77777777" w:rsidR="00DF595D" w:rsidRPr="00234D88" w:rsidRDefault="00DF595D" w:rsidP="00FC7B99">
      <w:pPr>
        <w:pStyle w:val="Paragrafoelenco"/>
        <w:numPr>
          <w:ilvl w:val="0"/>
          <w:numId w:val="17"/>
        </w:numPr>
        <w:spacing w:after="0" w:line="240" w:lineRule="auto"/>
        <w:ind w:left="851" w:hanging="568"/>
        <w:jc w:val="both"/>
        <w:rPr>
          <w:rFonts w:ascii="Tahoma" w:hAnsi="Tahoma" w:cs="Tahoma"/>
          <w:sz w:val="24"/>
          <w:szCs w:val="24"/>
        </w:rPr>
      </w:pPr>
      <w:r w:rsidRPr="00234D88">
        <w:rPr>
          <w:rFonts w:ascii="Tahoma" w:hAnsi="Tahoma" w:cs="Tahoma"/>
          <w:sz w:val="24"/>
          <w:szCs w:val="24"/>
        </w:rPr>
        <w:t>SI TRATTA DI UNA SEQUENZA CICLICA DI VALUTAZIONI</w:t>
      </w:r>
      <w:r w:rsidR="00FC7B99" w:rsidRPr="00234D88">
        <w:rPr>
          <w:rFonts w:ascii="Tahoma" w:hAnsi="Tahoma" w:cs="Tahoma"/>
          <w:sz w:val="24"/>
          <w:szCs w:val="24"/>
        </w:rPr>
        <w:t>,</w:t>
      </w:r>
      <w:r w:rsidRPr="00234D88">
        <w:rPr>
          <w:rFonts w:ascii="Tahoma" w:hAnsi="Tahoma" w:cs="Tahoma"/>
          <w:sz w:val="24"/>
          <w:szCs w:val="24"/>
        </w:rPr>
        <w:t xml:space="preserve"> INTERDIPENDENTI TRA DI LORO</w:t>
      </w:r>
      <w:r w:rsidR="00FC7B99" w:rsidRPr="00234D88">
        <w:rPr>
          <w:rFonts w:ascii="Tahoma" w:hAnsi="Tahoma" w:cs="Tahoma"/>
          <w:sz w:val="24"/>
          <w:szCs w:val="24"/>
        </w:rPr>
        <w:t>, EFFETTUATE AI SOLI FINI DELLA FP</w:t>
      </w:r>
      <w:r w:rsidR="00336E50" w:rsidRPr="00234D88">
        <w:rPr>
          <w:rFonts w:ascii="Tahoma" w:hAnsi="Tahoma" w:cs="Tahoma"/>
          <w:sz w:val="24"/>
          <w:szCs w:val="24"/>
        </w:rPr>
        <w:t>.</w:t>
      </w:r>
    </w:p>
    <w:p w14:paraId="71E298E0" w14:textId="77777777" w:rsidR="001016F0" w:rsidRPr="00234D88" w:rsidRDefault="001016F0" w:rsidP="00FC7B99">
      <w:pPr>
        <w:pStyle w:val="Paragrafoelenco"/>
        <w:numPr>
          <w:ilvl w:val="0"/>
          <w:numId w:val="17"/>
        </w:numPr>
        <w:spacing w:after="0" w:line="240" w:lineRule="auto"/>
        <w:ind w:left="851" w:hanging="568"/>
        <w:jc w:val="both"/>
        <w:rPr>
          <w:rFonts w:ascii="Tahoma" w:hAnsi="Tahoma" w:cs="Tahoma"/>
          <w:sz w:val="24"/>
          <w:szCs w:val="24"/>
        </w:rPr>
      </w:pPr>
      <w:r w:rsidRPr="00234D88">
        <w:rPr>
          <w:rFonts w:ascii="Tahoma" w:hAnsi="Tahoma" w:cs="Tahoma"/>
          <w:sz w:val="24"/>
          <w:szCs w:val="24"/>
        </w:rPr>
        <w:t>VIENE SVILUPPATO DALLA CELLULA FP</w:t>
      </w:r>
      <w:r w:rsidR="00141E90" w:rsidRPr="00234D88">
        <w:rPr>
          <w:rFonts w:ascii="Tahoma" w:hAnsi="Tahoma" w:cs="Tahoma"/>
          <w:sz w:val="24"/>
          <w:szCs w:val="24"/>
        </w:rPr>
        <w:t>, CON IL SUPPORTO DEL FPWG,</w:t>
      </w:r>
      <w:r w:rsidRPr="00234D88">
        <w:rPr>
          <w:rFonts w:ascii="Tahoma" w:hAnsi="Tahoma" w:cs="Tahoma"/>
          <w:sz w:val="24"/>
          <w:szCs w:val="24"/>
        </w:rPr>
        <w:t xml:space="preserve"> </w:t>
      </w:r>
      <w:r w:rsidR="00FC7B99" w:rsidRPr="00234D88">
        <w:rPr>
          <w:rFonts w:ascii="Tahoma" w:hAnsi="Tahoma" w:cs="Tahoma"/>
          <w:sz w:val="24"/>
          <w:szCs w:val="24"/>
        </w:rPr>
        <w:t>CONTEMPORANEAMENTE A</w:t>
      </w:r>
      <w:r w:rsidRPr="00234D88">
        <w:rPr>
          <w:rFonts w:ascii="Tahoma" w:hAnsi="Tahoma" w:cs="Tahoma"/>
          <w:sz w:val="24"/>
          <w:szCs w:val="24"/>
        </w:rPr>
        <w:t>L PROCESSO DI PIANIFICAZI</w:t>
      </w:r>
      <w:r w:rsidR="00141E90" w:rsidRPr="00234D88">
        <w:rPr>
          <w:rFonts w:ascii="Tahoma" w:hAnsi="Tahoma" w:cs="Tahoma"/>
          <w:sz w:val="24"/>
          <w:szCs w:val="24"/>
        </w:rPr>
        <w:t>O</w:t>
      </w:r>
      <w:r w:rsidRPr="00234D88">
        <w:rPr>
          <w:rFonts w:ascii="Tahoma" w:hAnsi="Tahoma" w:cs="Tahoma"/>
          <w:sz w:val="24"/>
          <w:szCs w:val="24"/>
        </w:rPr>
        <w:t>NE DI UNA MISSIONE</w:t>
      </w:r>
      <w:r w:rsidR="00336E50" w:rsidRPr="00234D88">
        <w:rPr>
          <w:rFonts w:ascii="Tahoma" w:hAnsi="Tahoma" w:cs="Tahoma"/>
          <w:sz w:val="24"/>
          <w:szCs w:val="24"/>
        </w:rPr>
        <w:t>.</w:t>
      </w:r>
    </w:p>
    <w:p w14:paraId="1D0FC203" w14:textId="77777777" w:rsidR="00141E90" w:rsidRPr="00234D88" w:rsidRDefault="00FC7B99" w:rsidP="00FC7B99">
      <w:pPr>
        <w:pStyle w:val="Paragrafoelenco"/>
        <w:numPr>
          <w:ilvl w:val="0"/>
          <w:numId w:val="17"/>
        </w:numPr>
        <w:spacing w:after="0" w:line="240" w:lineRule="auto"/>
        <w:ind w:left="851" w:hanging="568"/>
        <w:jc w:val="both"/>
        <w:rPr>
          <w:rFonts w:ascii="Tahoma" w:hAnsi="Tahoma" w:cs="Tahoma"/>
          <w:sz w:val="24"/>
          <w:szCs w:val="24"/>
        </w:rPr>
      </w:pPr>
      <w:r w:rsidRPr="00234D88">
        <w:rPr>
          <w:rFonts w:ascii="Tahoma" w:hAnsi="Tahoma" w:cs="Tahoma"/>
          <w:sz w:val="24"/>
          <w:szCs w:val="24"/>
        </w:rPr>
        <w:t>I RISULTATI DI TALE CICLO SI</w:t>
      </w:r>
      <w:r w:rsidR="00141E90" w:rsidRPr="00234D88">
        <w:rPr>
          <w:rFonts w:ascii="Tahoma" w:hAnsi="Tahoma" w:cs="Tahoma"/>
          <w:sz w:val="24"/>
          <w:szCs w:val="24"/>
        </w:rPr>
        <w:t xml:space="preserve"> INTEGRA</w:t>
      </w:r>
      <w:r w:rsidRPr="00234D88">
        <w:rPr>
          <w:rFonts w:ascii="Tahoma" w:hAnsi="Tahoma" w:cs="Tahoma"/>
          <w:sz w:val="24"/>
          <w:szCs w:val="24"/>
        </w:rPr>
        <w:t>NO CON QUELLI DESUNTI</w:t>
      </w:r>
      <w:r w:rsidR="00141E90" w:rsidRPr="00234D88">
        <w:rPr>
          <w:rFonts w:ascii="Tahoma" w:hAnsi="Tahoma" w:cs="Tahoma"/>
          <w:sz w:val="24"/>
          <w:szCs w:val="24"/>
        </w:rPr>
        <w:t xml:space="preserve"> D</w:t>
      </w:r>
      <w:r w:rsidRPr="00234D88">
        <w:rPr>
          <w:rFonts w:ascii="Tahoma" w:hAnsi="Tahoma" w:cs="Tahoma"/>
          <w:sz w:val="24"/>
          <w:szCs w:val="24"/>
        </w:rPr>
        <w:t>A</w:t>
      </w:r>
      <w:r w:rsidR="00141E90" w:rsidRPr="00234D88">
        <w:rPr>
          <w:rFonts w:ascii="Tahoma" w:hAnsi="Tahoma" w:cs="Tahoma"/>
          <w:sz w:val="24"/>
          <w:szCs w:val="24"/>
        </w:rPr>
        <w:t xml:space="preserve">LLO SVILUPPO DEI PASSI DEL PROCESSO </w:t>
      </w:r>
      <w:r w:rsidRPr="00234D88">
        <w:rPr>
          <w:rFonts w:ascii="Tahoma" w:hAnsi="Tahoma" w:cs="Tahoma"/>
          <w:sz w:val="24"/>
          <w:szCs w:val="24"/>
        </w:rPr>
        <w:t xml:space="preserve">PIÙ AMPIO </w:t>
      </w:r>
      <w:r w:rsidR="00141E90" w:rsidRPr="00234D88">
        <w:rPr>
          <w:rFonts w:ascii="Tahoma" w:hAnsi="Tahoma" w:cs="Tahoma"/>
          <w:sz w:val="24"/>
          <w:szCs w:val="24"/>
        </w:rPr>
        <w:t>DI PIANIFICAZIONE</w:t>
      </w:r>
      <w:r w:rsidRPr="00234D88">
        <w:rPr>
          <w:rFonts w:ascii="Tahoma" w:hAnsi="Tahoma" w:cs="Tahoma"/>
          <w:sz w:val="24"/>
          <w:szCs w:val="24"/>
        </w:rPr>
        <w:t xml:space="preserve"> OPERATIVA</w:t>
      </w:r>
      <w:r w:rsidR="00336E50" w:rsidRPr="00234D88">
        <w:rPr>
          <w:rFonts w:ascii="Tahoma" w:hAnsi="Tahoma" w:cs="Tahoma"/>
          <w:sz w:val="24"/>
          <w:szCs w:val="24"/>
        </w:rPr>
        <w:t>.</w:t>
      </w:r>
    </w:p>
    <w:p w14:paraId="0092B1A7" w14:textId="77777777" w:rsidR="00141E90" w:rsidRPr="00234D88" w:rsidRDefault="00141E90">
      <w:pPr>
        <w:rPr>
          <w:rFonts w:ascii="Tahoma" w:hAnsi="Tahoma" w:cs="Tahoma"/>
          <w:sz w:val="24"/>
          <w:szCs w:val="24"/>
        </w:rPr>
      </w:pPr>
      <w:r w:rsidRPr="00234D88">
        <w:rPr>
          <w:rFonts w:ascii="Tahoma" w:hAnsi="Tahoma" w:cs="Tahoma"/>
          <w:sz w:val="24"/>
          <w:szCs w:val="24"/>
        </w:rPr>
        <w:br w:type="page"/>
      </w:r>
    </w:p>
    <w:p w14:paraId="16B60EDD" w14:textId="77777777" w:rsidR="001016F0" w:rsidRPr="001D037C" w:rsidRDefault="00C06137" w:rsidP="00BF603A">
      <w:pPr>
        <w:spacing w:after="0" w:line="240" w:lineRule="auto"/>
        <w:rPr>
          <w:rFonts w:ascii="Tahoma" w:hAnsi="Tahoma" w:cs="Tahoma"/>
          <w:b/>
          <w:sz w:val="28"/>
          <w:szCs w:val="24"/>
          <w:u w:val="single"/>
        </w:rPr>
      </w:pPr>
      <w:r w:rsidRPr="001D037C">
        <w:rPr>
          <w:rFonts w:ascii="Tahoma" w:hAnsi="Tahoma" w:cs="Tahoma"/>
          <w:b/>
          <w:sz w:val="28"/>
          <w:szCs w:val="24"/>
          <w:u w:val="single"/>
        </w:rPr>
        <w:t>NATO</w:t>
      </w:r>
    </w:p>
    <w:p w14:paraId="6164FACB" w14:textId="77777777" w:rsidR="00E80B95" w:rsidRPr="001D037C" w:rsidRDefault="001D037C" w:rsidP="00BF603A">
      <w:pPr>
        <w:spacing w:after="0" w:line="240" w:lineRule="auto"/>
        <w:rPr>
          <w:rFonts w:ascii="Tahoma" w:hAnsi="Tahoma" w:cs="Tahoma"/>
          <w:b/>
          <w:color w:val="C00000"/>
          <w:sz w:val="28"/>
          <w:szCs w:val="28"/>
        </w:rPr>
      </w:pPr>
      <w:r w:rsidRPr="001D037C">
        <w:rPr>
          <w:rFonts w:ascii="Tahoma" w:hAnsi="Tahoma" w:cs="Tahoma"/>
          <w:b/>
          <w:color w:val="C00000"/>
          <w:sz w:val="28"/>
          <w:szCs w:val="28"/>
        </w:rPr>
        <w:t>Rif.: AJP 3.14, ED. 2015</w:t>
      </w:r>
      <w:r w:rsidR="00FC7B99" w:rsidRPr="001D037C">
        <w:rPr>
          <w:rStyle w:val="Rimandonotaapidipagina"/>
          <w:rFonts w:ascii="Tahoma" w:hAnsi="Tahoma" w:cs="Tahoma"/>
          <w:b/>
          <w:color w:val="C00000"/>
          <w:sz w:val="28"/>
          <w:szCs w:val="28"/>
        </w:rPr>
        <w:footnoteReference w:id="29"/>
      </w:r>
    </w:p>
    <w:p w14:paraId="79F62029" w14:textId="77777777" w:rsidR="00DF595D" w:rsidRPr="00234D88" w:rsidRDefault="00DF595D" w:rsidP="00BF603A">
      <w:pPr>
        <w:spacing w:after="0" w:line="240" w:lineRule="auto"/>
        <w:rPr>
          <w:rFonts w:ascii="Tahoma" w:hAnsi="Tahoma" w:cs="Tahoma"/>
          <w:sz w:val="24"/>
          <w:szCs w:val="24"/>
        </w:rPr>
      </w:pPr>
    </w:p>
    <w:p w14:paraId="723CC851" w14:textId="77777777" w:rsidR="00E80B95"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63F66580" wp14:editId="7EA0BC42">
            <wp:extent cx="5319423" cy="2727298"/>
            <wp:effectExtent l="19050" t="19050" r="14605" b="16510"/>
            <wp:docPr id="47115" name="Immagine 4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8190" cy="2716412"/>
                    </a:xfrm>
                    <a:prstGeom prst="rect">
                      <a:avLst/>
                    </a:prstGeom>
                    <a:noFill/>
                    <a:ln>
                      <a:solidFill>
                        <a:schemeClr val="tx1"/>
                      </a:solidFill>
                    </a:ln>
                  </pic:spPr>
                </pic:pic>
              </a:graphicData>
            </a:graphic>
          </wp:inline>
        </w:drawing>
      </w:r>
    </w:p>
    <w:p w14:paraId="20DDBC58" w14:textId="77777777" w:rsidR="00454FBA" w:rsidRPr="00234D88" w:rsidRDefault="00454FBA" w:rsidP="00BF603A">
      <w:pPr>
        <w:spacing w:after="0" w:line="240" w:lineRule="auto"/>
        <w:rPr>
          <w:rFonts w:ascii="Tahoma" w:hAnsi="Tahoma" w:cs="Tahoma"/>
          <w:sz w:val="24"/>
          <w:szCs w:val="24"/>
        </w:rPr>
      </w:pPr>
    </w:p>
    <w:p w14:paraId="758F4B9D" w14:textId="77777777" w:rsidR="00C06137" w:rsidRPr="001D037C" w:rsidRDefault="00C06137" w:rsidP="00BF603A">
      <w:pPr>
        <w:spacing w:after="0" w:line="240" w:lineRule="auto"/>
        <w:rPr>
          <w:rFonts w:ascii="Tahoma" w:hAnsi="Tahoma" w:cs="Tahoma"/>
          <w:b/>
          <w:sz w:val="28"/>
          <w:szCs w:val="24"/>
          <w:u w:val="single"/>
        </w:rPr>
      </w:pPr>
      <w:r w:rsidRPr="001D037C">
        <w:rPr>
          <w:rFonts w:ascii="Tahoma" w:hAnsi="Tahoma" w:cs="Tahoma"/>
          <w:b/>
          <w:sz w:val="28"/>
          <w:szCs w:val="24"/>
          <w:u w:val="single"/>
        </w:rPr>
        <w:t>NAZIONALE</w:t>
      </w:r>
    </w:p>
    <w:p w14:paraId="1554C976" w14:textId="77777777" w:rsidR="00454FBA" w:rsidRPr="001D037C" w:rsidRDefault="001D037C" w:rsidP="00BF603A">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150DFE" w:rsidRPr="001D037C">
        <w:rPr>
          <w:rFonts w:ascii="Tahoma" w:hAnsi="Tahoma" w:cs="Tahoma"/>
          <w:b/>
          <w:color w:val="C00000"/>
          <w:sz w:val="28"/>
          <w:szCs w:val="28"/>
        </w:rPr>
        <w:t>PID-O 3.14, ED. 2012</w:t>
      </w:r>
      <w:r w:rsidR="00626971" w:rsidRPr="001D037C">
        <w:rPr>
          <w:rStyle w:val="Rimandonotaapidipagina"/>
          <w:rFonts w:ascii="Tahoma" w:hAnsi="Tahoma" w:cs="Tahoma"/>
          <w:b/>
          <w:color w:val="C00000"/>
          <w:sz w:val="28"/>
          <w:szCs w:val="28"/>
        </w:rPr>
        <w:footnoteReference w:id="30"/>
      </w:r>
    </w:p>
    <w:p w14:paraId="70C17E6B" w14:textId="77777777" w:rsidR="00454FBA" w:rsidRPr="00234D88" w:rsidRDefault="00454FBA" w:rsidP="00BF603A">
      <w:pPr>
        <w:spacing w:after="0" w:line="240" w:lineRule="auto"/>
        <w:rPr>
          <w:rFonts w:ascii="Tahoma" w:hAnsi="Tahoma" w:cs="Tahoma"/>
          <w:sz w:val="24"/>
          <w:szCs w:val="24"/>
        </w:rPr>
      </w:pPr>
    </w:p>
    <w:p w14:paraId="4A1BC4CF" w14:textId="77777777" w:rsidR="00626971" w:rsidRPr="00234D88" w:rsidRDefault="00150DFE" w:rsidP="00FC7B99">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77632B3B" wp14:editId="327E6EFF">
            <wp:extent cx="5359180" cy="3565375"/>
            <wp:effectExtent l="19050" t="19050" r="13335" b="16510"/>
            <wp:docPr id="47116" name="Immagine 4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8428" cy="3564874"/>
                    </a:xfrm>
                    <a:prstGeom prst="rect">
                      <a:avLst/>
                    </a:prstGeom>
                    <a:noFill/>
                    <a:ln>
                      <a:solidFill>
                        <a:schemeClr val="tx1"/>
                      </a:solidFill>
                    </a:ln>
                  </pic:spPr>
                </pic:pic>
              </a:graphicData>
            </a:graphic>
          </wp:inline>
        </w:drawing>
      </w:r>
    </w:p>
    <w:p w14:paraId="265A0F72" w14:textId="77777777" w:rsidR="00DF595D" w:rsidRPr="00234D88" w:rsidRDefault="00DF595D" w:rsidP="00FC7B99">
      <w:pPr>
        <w:spacing w:after="0" w:line="240" w:lineRule="auto"/>
        <w:jc w:val="center"/>
        <w:rPr>
          <w:rFonts w:ascii="Tahoma" w:hAnsi="Tahoma" w:cs="Tahoma"/>
          <w:sz w:val="24"/>
          <w:szCs w:val="24"/>
        </w:rPr>
      </w:pPr>
      <w:r w:rsidRPr="00234D88">
        <w:rPr>
          <w:rFonts w:ascii="Tahoma" w:hAnsi="Tahoma" w:cs="Tahoma"/>
          <w:sz w:val="24"/>
          <w:szCs w:val="24"/>
        </w:rPr>
        <w:br w:type="page"/>
      </w:r>
    </w:p>
    <w:p w14:paraId="680F3E83" w14:textId="77777777" w:rsidR="00454FBA" w:rsidRPr="00234D88" w:rsidRDefault="00572E1D" w:rsidP="00BF603A">
      <w:pPr>
        <w:spacing w:after="0" w:line="240" w:lineRule="auto"/>
        <w:rPr>
          <w:rFonts w:ascii="Tahoma" w:hAnsi="Tahoma" w:cs="Tahoma"/>
          <w:b/>
          <w:sz w:val="24"/>
          <w:szCs w:val="24"/>
        </w:rPr>
      </w:pPr>
      <w:r w:rsidRPr="00234D88">
        <w:rPr>
          <w:rFonts w:ascii="Tahoma" w:hAnsi="Tahoma" w:cs="Tahoma"/>
          <w:b/>
          <w:sz w:val="24"/>
          <w:szCs w:val="24"/>
        </w:rPr>
        <w:t>I PASSI DEL CICLO:</w:t>
      </w:r>
    </w:p>
    <w:p w14:paraId="2BDE06FA" w14:textId="77777777" w:rsidR="00572E1D" w:rsidRPr="00234D88" w:rsidRDefault="00572E1D" w:rsidP="00BF603A">
      <w:pPr>
        <w:spacing w:after="0" w:line="240" w:lineRule="auto"/>
        <w:rPr>
          <w:rFonts w:ascii="Tahoma" w:hAnsi="Tahoma" w:cs="Tahoma"/>
          <w:sz w:val="24"/>
          <w:szCs w:val="24"/>
          <w:highlight w:val="yellow"/>
        </w:rPr>
      </w:pPr>
    </w:p>
    <w:p w14:paraId="7FBE610F" w14:textId="77777777" w:rsidR="00454FBA"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3774EA27" wp14:editId="1B47B8E1">
            <wp:extent cx="5135526" cy="3019647"/>
            <wp:effectExtent l="19050" t="19050" r="27305" b="28575"/>
            <wp:docPr id="47117" name="Immagine 4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0967" cy="3028726"/>
                    </a:xfrm>
                    <a:prstGeom prst="rect">
                      <a:avLst/>
                    </a:prstGeom>
                    <a:noFill/>
                    <a:ln>
                      <a:solidFill>
                        <a:schemeClr val="tx1"/>
                      </a:solidFill>
                    </a:ln>
                  </pic:spPr>
                </pic:pic>
              </a:graphicData>
            </a:graphic>
          </wp:inline>
        </w:drawing>
      </w:r>
    </w:p>
    <w:p w14:paraId="459E7E26" w14:textId="77777777" w:rsidR="00454FBA" w:rsidRPr="00234D88" w:rsidRDefault="00454FBA" w:rsidP="00BF603A">
      <w:pPr>
        <w:spacing w:after="0" w:line="240" w:lineRule="auto"/>
        <w:rPr>
          <w:rFonts w:ascii="Tahoma" w:hAnsi="Tahoma" w:cs="Tahoma"/>
          <w:sz w:val="24"/>
          <w:szCs w:val="24"/>
        </w:rPr>
      </w:pPr>
    </w:p>
    <w:p w14:paraId="6C5A61D3" w14:textId="77777777" w:rsidR="00454FBA" w:rsidRPr="00234D88" w:rsidRDefault="00454FBA" w:rsidP="00BF603A">
      <w:pPr>
        <w:spacing w:after="0" w:line="240" w:lineRule="auto"/>
        <w:rPr>
          <w:rFonts w:ascii="Tahoma" w:hAnsi="Tahoma" w:cs="Tahoma"/>
          <w:sz w:val="24"/>
          <w:szCs w:val="24"/>
        </w:rPr>
      </w:pPr>
    </w:p>
    <w:p w14:paraId="6267DCAD" w14:textId="77777777" w:rsidR="00454FBA" w:rsidRPr="00234D88" w:rsidRDefault="00454FBA" w:rsidP="00BF603A">
      <w:pPr>
        <w:spacing w:after="0" w:line="240" w:lineRule="auto"/>
        <w:rPr>
          <w:rFonts w:ascii="Tahoma" w:hAnsi="Tahoma" w:cs="Tahoma"/>
          <w:sz w:val="24"/>
          <w:szCs w:val="24"/>
        </w:rPr>
      </w:pPr>
    </w:p>
    <w:p w14:paraId="4589D0F5" w14:textId="77777777" w:rsidR="00454FBA"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298C59FE" wp14:editId="08653F57">
            <wp:extent cx="5212248" cy="3088257"/>
            <wp:effectExtent l="19050" t="19050" r="26670" b="17145"/>
            <wp:docPr id="47118" name="Immagine 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663" cy="3088503"/>
                    </a:xfrm>
                    <a:prstGeom prst="rect">
                      <a:avLst/>
                    </a:prstGeom>
                    <a:noFill/>
                    <a:ln>
                      <a:solidFill>
                        <a:schemeClr val="tx1"/>
                      </a:solidFill>
                    </a:ln>
                  </pic:spPr>
                </pic:pic>
              </a:graphicData>
            </a:graphic>
          </wp:inline>
        </w:drawing>
      </w:r>
    </w:p>
    <w:p w14:paraId="5322275C" w14:textId="77777777" w:rsidR="00454FBA" w:rsidRPr="00234D88" w:rsidRDefault="00454FBA" w:rsidP="00BF603A">
      <w:pPr>
        <w:spacing w:after="0" w:line="240" w:lineRule="auto"/>
        <w:rPr>
          <w:rFonts w:ascii="Tahoma" w:hAnsi="Tahoma" w:cs="Tahoma"/>
          <w:sz w:val="24"/>
          <w:szCs w:val="24"/>
        </w:rPr>
      </w:pPr>
    </w:p>
    <w:p w14:paraId="604CE4E3" w14:textId="77777777" w:rsidR="00DF595D" w:rsidRPr="00234D88" w:rsidRDefault="00DF595D">
      <w:pPr>
        <w:rPr>
          <w:rFonts w:ascii="Tahoma" w:hAnsi="Tahoma" w:cs="Tahoma"/>
          <w:sz w:val="24"/>
          <w:szCs w:val="24"/>
        </w:rPr>
      </w:pPr>
      <w:r w:rsidRPr="00234D88">
        <w:rPr>
          <w:rFonts w:ascii="Tahoma" w:hAnsi="Tahoma" w:cs="Tahoma"/>
          <w:sz w:val="24"/>
          <w:szCs w:val="24"/>
        </w:rPr>
        <w:br w:type="page"/>
      </w:r>
    </w:p>
    <w:p w14:paraId="00F5CAF6" w14:textId="77777777" w:rsidR="00454FBA" w:rsidRPr="00234D88" w:rsidRDefault="00454FBA" w:rsidP="00BF603A">
      <w:pPr>
        <w:spacing w:after="0" w:line="240" w:lineRule="auto"/>
        <w:rPr>
          <w:rFonts w:ascii="Tahoma" w:hAnsi="Tahoma" w:cs="Tahoma"/>
          <w:sz w:val="24"/>
          <w:szCs w:val="24"/>
        </w:rPr>
      </w:pPr>
    </w:p>
    <w:p w14:paraId="7077E175" w14:textId="77777777" w:rsidR="00454FBA"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2F3BACD2" wp14:editId="1F61C151">
            <wp:extent cx="5353414" cy="3296810"/>
            <wp:effectExtent l="19050" t="19050" r="19050" b="18415"/>
            <wp:docPr id="47119" name="Immagine 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1481" cy="3295620"/>
                    </a:xfrm>
                    <a:prstGeom prst="rect">
                      <a:avLst/>
                    </a:prstGeom>
                    <a:noFill/>
                    <a:ln>
                      <a:solidFill>
                        <a:schemeClr val="tx1"/>
                      </a:solidFill>
                    </a:ln>
                  </pic:spPr>
                </pic:pic>
              </a:graphicData>
            </a:graphic>
          </wp:inline>
        </w:drawing>
      </w:r>
    </w:p>
    <w:p w14:paraId="42113825" w14:textId="77777777" w:rsidR="00454FBA" w:rsidRPr="00234D88" w:rsidRDefault="00454FBA" w:rsidP="00BF603A">
      <w:pPr>
        <w:spacing w:after="0" w:line="240" w:lineRule="auto"/>
        <w:rPr>
          <w:rFonts w:ascii="Tahoma" w:hAnsi="Tahoma" w:cs="Tahoma"/>
          <w:sz w:val="24"/>
          <w:szCs w:val="24"/>
        </w:rPr>
      </w:pPr>
    </w:p>
    <w:p w14:paraId="29A3C560" w14:textId="77777777" w:rsidR="00E80B95" w:rsidRPr="00234D88" w:rsidRDefault="00E80B95" w:rsidP="00BF603A">
      <w:pPr>
        <w:spacing w:after="0" w:line="240" w:lineRule="auto"/>
        <w:rPr>
          <w:rFonts w:ascii="Tahoma" w:hAnsi="Tahoma" w:cs="Tahoma"/>
          <w:sz w:val="24"/>
          <w:szCs w:val="24"/>
        </w:rPr>
      </w:pPr>
    </w:p>
    <w:p w14:paraId="0AD7B6DD" w14:textId="77777777" w:rsidR="00E80B95" w:rsidRPr="00234D88" w:rsidRDefault="00E80B95" w:rsidP="00BF603A">
      <w:pPr>
        <w:spacing w:after="0" w:line="240" w:lineRule="auto"/>
        <w:rPr>
          <w:rFonts w:ascii="Tahoma" w:hAnsi="Tahoma" w:cs="Tahoma"/>
          <w:sz w:val="24"/>
          <w:szCs w:val="24"/>
        </w:rPr>
      </w:pPr>
    </w:p>
    <w:p w14:paraId="108EFE9A" w14:textId="77777777" w:rsidR="00E80B95"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04420FC7" wp14:editId="7564067A">
            <wp:extent cx="5241851" cy="2970046"/>
            <wp:effectExtent l="19050" t="19050" r="16510" b="20955"/>
            <wp:docPr id="47129" name="Immagine 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9801" cy="2974551"/>
                    </a:xfrm>
                    <a:prstGeom prst="rect">
                      <a:avLst/>
                    </a:prstGeom>
                    <a:noFill/>
                    <a:ln>
                      <a:solidFill>
                        <a:schemeClr val="tx1"/>
                      </a:solidFill>
                    </a:ln>
                  </pic:spPr>
                </pic:pic>
              </a:graphicData>
            </a:graphic>
          </wp:inline>
        </w:drawing>
      </w:r>
    </w:p>
    <w:p w14:paraId="58CA03E7" w14:textId="77777777" w:rsidR="00E80B95" w:rsidRPr="00234D88" w:rsidRDefault="00E80B95" w:rsidP="00BF603A">
      <w:pPr>
        <w:spacing w:after="0" w:line="240" w:lineRule="auto"/>
        <w:rPr>
          <w:rFonts w:ascii="Tahoma" w:hAnsi="Tahoma" w:cs="Tahoma"/>
          <w:sz w:val="24"/>
          <w:szCs w:val="24"/>
        </w:rPr>
      </w:pPr>
    </w:p>
    <w:p w14:paraId="5904AA54" w14:textId="77777777" w:rsidR="00DF595D" w:rsidRPr="00234D88" w:rsidRDefault="00DF595D">
      <w:pPr>
        <w:rPr>
          <w:rFonts w:ascii="Tahoma" w:hAnsi="Tahoma" w:cs="Tahoma"/>
          <w:sz w:val="24"/>
          <w:szCs w:val="24"/>
        </w:rPr>
      </w:pPr>
      <w:r w:rsidRPr="00234D88">
        <w:rPr>
          <w:rFonts w:ascii="Tahoma" w:hAnsi="Tahoma" w:cs="Tahoma"/>
          <w:sz w:val="24"/>
          <w:szCs w:val="24"/>
        </w:rPr>
        <w:br w:type="page"/>
      </w:r>
    </w:p>
    <w:p w14:paraId="23074A8F" w14:textId="77777777" w:rsidR="00150DFE" w:rsidRPr="00234D88" w:rsidRDefault="00150DFE" w:rsidP="00BF603A">
      <w:pPr>
        <w:spacing w:after="0" w:line="240" w:lineRule="auto"/>
        <w:rPr>
          <w:rFonts w:ascii="Tahoma" w:hAnsi="Tahoma" w:cs="Tahoma"/>
          <w:sz w:val="24"/>
          <w:szCs w:val="24"/>
        </w:rPr>
      </w:pPr>
    </w:p>
    <w:p w14:paraId="69C414F5" w14:textId="77777777" w:rsidR="00150DFE"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19597793" wp14:editId="184D029E">
            <wp:extent cx="5358809" cy="2840169"/>
            <wp:effectExtent l="19050" t="19050" r="13335" b="17780"/>
            <wp:docPr id="47130" name="Immagine 4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2440" cy="2842094"/>
                    </a:xfrm>
                    <a:prstGeom prst="rect">
                      <a:avLst/>
                    </a:prstGeom>
                    <a:noFill/>
                    <a:ln>
                      <a:solidFill>
                        <a:schemeClr val="tx1"/>
                      </a:solidFill>
                    </a:ln>
                  </pic:spPr>
                </pic:pic>
              </a:graphicData>
            </a:graphic>
          </wp:inline>
        </w:drawing>
      </w:r>
    </w:p>
    <w:p w14:paraId="2264E002" w14:textId="77777777" w:rsidR="00150DFE" w:rsidRPr="00234D88" w:rsidRDefault="00150DFE" w:rsidP="00BF603A">
      <w:pPr>
        <w:spacing w:after="0" w:line="240" w:lineRule="auto"/>
        <w:rPr>
          <w:rFonts w:ascii="Tahoma" w:hAnsi="Tahoma" w:cs="Tahoma"/>
          <w:sz w:val="24"/>
          <w:szCs w:val="24"/>
        </w:rPr>
      </w:pPr>
    </w:p>
    <w:p w14:paraId="12F280E0" w14:textId="77777777" w:rsidR="007265BA" w:rsidRPr="00234D88" w:rsidRDefault="007265BA" w:rsidP="00BF603A">
      <w:pPr>
        <w:spacing w:after="0" w:line="240" w:lineRule="auto"/>
        <w:rPr>
          <w:rFonts w:ascii="Tahoma" w:hAnsi="Tahoma" w:cs="Tahoma"/>
          <w:sz w:val="24"/>
          <w:szCs w:val="24"/>
        </w:rPr>
      </w:pPr>
    </w:p>
    <w:p w14:paraId="7C46C42C" w14:textId="77777777" w:rsidR="007265BA" w:rsidRPr="00234D88" w:rsidRDefault="007265BA" w:rsidP="00BF603A">
      <w:pPr>
        <w:spacing w:after="0" w:line="240" w:lineRule="auto"/>
        <w:rPr>
          <w:rFonts w:ascii="Tahoma" w:hAnsi="Tahoma" w:cs="Tahoma"/>
          <w:sz w:val="24"/>
          <w:szCs w:val="24"/>
        </w:rPr>
      </w:pPr>
    </w:p>
    <w:p w14:paraId="41E0D208" w14:textId="77777777" w:rsidR="00150DFE"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5D6A346C" wp14:editId="4E6A08F2">
            <wp:extent cx="5465135" cy="3291707"/>
            <wp:effectExtent l="19050" t="19050" r="21590" b="23495"/>
            <wp:docPr id="47131" name="Immagine 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7232" cy="3298993"/>
                    </a:xfrm>
                    <a:prstGeom prst="rect">
                      <a:avLst/>
                    </a:prstGeom>
                    <a:noFill/>
                    <a:ln>
                      <a:solidFill>
                        <a:schemeClr val="tx1"/>
                      </a:solidFill>
                    </a:ln>
                  </pic:spPr>
                </pic:pic>
              </a:graphicData>
            </a:graphic>
          </wp:inline>
        </w:drawing>
      </w:r>
    </w:p>
    <w:p w14:paraId="68E65518" w14:textId="77777777" w:rsidR="00150DFE" w:rsidRPr="00234D88" w:rsidRDefault="00150DFE" w:rsidP="00BF603A">
      <w:pPr>
        <w:spacing w:after="0" w:line="240" w:lineRule="auto"/>
        <w:rPr>
          <w:rFonts w:ascii="Tahoma" w:hAnsi="Tahoma" w:cs="Tahoma"/>
          <w:sz w:val="24"/>
          <w:szCs w:val="24"/>
        </w:rPr>
      </w:pPr>
    </w:p>
    <w:p w14:paraId="675B71E7" w14:textId="77777777" w:rsidR="00150DFE" w:rsidRPr="00234D88" w:rsidRDefault="00150DFE" w:rsidP="00BF603A">
      <w:pPr>
        <w:spacing w:after="0" w:line="240" w:lineRule="auto"/>
        <w:rPr>
          <w:rFonts w:ascii="Tahoma" w:hAnsi="Tahoma" w:cs="Tahoma"/>
          <w:sz w:val="24"/>
          <w:szCs w:val="24"/>
        </w:rPr>
      </w:pPr>
    </w:p>
    <w:p w14:paraId="3A2D923F" w14:textId="77777777" w:rsidR="00DF595D" w:rsidRPr="00234D88" w:rsidRDefault="00DF595D">
      <w:pPr>
        <w:rPr>
          <w:rFonts w:ascii="Tahoma" w:hAnsi="Tahoma" w:cs="Tahoma"/>
          <w:sz w:val="24"/>
          <w:szCs w:val="24"/>
        </w:rPr>
      </w:pPr>
      <w:r w:rsidRPr="00234D88">
        <w:rPr>
          <w:rFonts w:ascii="Tahoma" w:hAnsi="Tahoma" w:cs="Tahoma"/>
          <w:sz w:val="24"/>
          <w:szCs w:val="24"/>
        </w:rPr>
        <w:br w:type="page"/>
      </w:r>
    </w:p>
    <w:p w14:paraId="015040E0" w14:textId="77777777" w:rsidR="00150DFE" w:rsidRPr="00234D88" w:rsidRDefault="00150DFE" w:rsidP="00BF603A">
      <w:pPr>
        <w:spacing w:after="0" w:line="240" w:lineRule="auto"/>
        <w:rPr>
          <w:rFonts w:ascii="Tahoma" w:hAnsi="Tahoma" w:cs="Tahoma"/>
          <w:sz w:val="24"/>
          <w:szCs w:val="24"/>
        </w:rPr>
      </w:pPr>
    </w:p>
    <w:p w14:paraId="7ED57783" w14:textId="77777777" w:rsidR="00150DFE"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54E61377" wp14:editId="1985971F">
            <wp:extent cx="5362781" cy="3123819"/>
            <wp:effectExtent l="19050" t="19050" r="9525" b="19685"/>
            <wp:docPr id="47132" name="Immagine 4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9387" cy="3133492"/>
                    </a:xfrm>
                    <a:prstGeom prst="rect">
                      <a:avLst/>
                    </a:prstGeom>
                    <a:noFill/>
                    <a:ln>
                      <a:solidFill>
                        <a:schemeClr val="tx1"/>
                      </a:solidFill>
                    </a:ln>
                  </pic:spPr>
                </pic:pic>
              </a:graphicData>
            </a:graphic>
          </wp:inline>
        </w:drawing>
      </w:r>
    </w:p>
    <w:p w14:paraId="5E56C7E3" w14:textId="77777777" w:rsidR="00150DFE" w:rsidRPr="00234D88" w:rsidRDefault="00150DFE" w:rsidP="00BF603A">
      <w:pPr>
        <w:spacing w:after="0" w:line="240" w:lineRule="auto"/>
        <w:rPr>
          <w:rFonts w:ascii="Tahoma" w:hAnsi="Tahoma" w:cs="Tahoma"/>
          <w:sz w:val="24"/>
          <w:szCs w:val="24"/>
        </w:rPr>
      </w:pPr>
    </w:p>
    <w:p w14:paraId="423F390A" w14:textId="77777777" w:rsidR="00150DFE" w:rsidRPr="00234D88" w:rsidRDefault="00150DFE" w:rsidP="00BF603A">
      <w:pPr>
        <w:spacing w:after="0" w:line="240" w:lineRule="auto"/>
        <w:rPr>
          <w:rFonts w:ascii="Tahoma" w:hAnsi="Tahoma" w:cs="Tahoma"/>
          <w:sz w:val="24"/>
          <w:szCs w:val="24"/>
        </w:rPr>
      </w:pPr>
    </w:p>
    <w:p w14:paraId="0E7C0BDA" w14:textId="77777777" w:rsidR="00150DFE" w:rsidRPr="00234D88" w:rsidRDefault="00150DFE" w:rsidP="00BF603A">
      <w:pPr>
        <w:spacing w:after="0" w:line="240" w:lineRule="auto"/>
        <w:rPr>
          <w:rFonts w:ascii="Tahoma" w:hAnsi="Tahoma" w:cs="Tahoma"/>
          <w:sz w:val="24"/>
          <w:szCs w:val="24"/>
        </w:rPr>
      </w:pPr>
    </w:p>
    <w:p w14:paraId="47DF6E28" w14:textId="77777777" w:rsidR="00150DFE"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35034067" wp14:editId="58CA757A">
            <wp:extent cx="5443870" cy="3379736"/>
            <wp:effectExtent l="19050" t="19050" r="23495" b="11430"/>
            <wp:docPr id="47133" name="Immagine 4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5023" cy="3386660"/>
                    </a:xfrm>
                    <a:prstGeom prst="rect">
                      <a:avLst/>
                    </a:prstGeom>
                    <a:noFill/>
                    <a:ln>
                      <a:solidFill>
                        <a:schemeClr val="tx1"/>
                      </a:solidFill>
                    </a:ln>
                  </pic:spPr>
                </pic:pic>
              </a:graphicData>
            </a:graphic>
          </wp:inline>
        </w:drawing>
      </w:r>
    </w:p>
    <w:p w14:paraId="6191C4B4" w14:textId="77777777" w:rsidR="00DF595D" w:rsidRPr="00234D88" w:rsidRDefault="00DF595D">
      <w:pPr>
        <w:rPr>
          <w:rFonts w:ascii="Tahoma" w:hAnsi="Tahoma" w:cs="Tahoma"/>
          <w:sz w:val="24"/>
          <w:szCs w:val="24"/>
        </w:rPr>
      </w:pPr>
      <w:r w:rsidRPr="00234D88">
        <w:rPr>
          <w:rFonts w:ascii="Tahoma" w:hAnsi="Tahoma" w:cs="Tahoma"/>
          <w:sz w:val="24"/>
          <w:szCs w:val="24"/>
        </w:rPr>
        <w:br w:type="page"/>
      </w:r>
    </w:p>
    <w:p w14:paraId="303414DE" w14:textId="77777777" w:rsidR="00150DFE" w:rsidRPr="00234D88" w:rsidRDefault="00150DFE" w:rsidP="00BF603A">
      <w:pPr>
        <w:spacing w:after="0" w:line="240" w:lineRule="auto"/>
        <w:rPr>
          <w:rFonts w:ascii="Tahoma" w:hAnsi="Tahoma" w:cs="Tahoma"/>
          <w:sz w:val="24"/>
          <w:szCs w:val="24"/>
        </w:rPr>
      </w:pPr>
    </w:p>
    <w:p w14:paraId="59115C91" w14:textId="77777777" w:rsidR="00150DFE" w:rsidRPr="00234D88" w:rsidRDefault="00150DFE"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6A099CCA" wp14:editId="0DD0D890">
            <wp:extent cx="5112099" cy="3062177"/>
            <wp:effectExtent l="19050" t="19050" r="12700" b="24130"/>
            <wp:docPr id="47134" name="Immagine 4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9633" cy="3060700"/>
                    </a:xfrm>
                    <a:prstGeom prst="rect">
                      <a:avLst/>
                    </a:prstGeom>
                    <a:noFill/>
                    <a:ln>
                      <a:solidFill>
                        <a:schemeClr val="tx1"/>
                      </a:solidFill>
                    </a:ln>
                  </pic:spPr>
                </pic:pic>
              </a:graphicData>
            </a:graphic>
          </wp:inline>
        </w:drawing>
      </w:r>
    </w:p>
    <w:p w14:paraId="0A19114D"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7EB97CA7" w14:textId="77777777" w:rsidR="00E31DE5" w:rsidRDefault="00E31DE5" w:rsidP="00E31DE5">
      <w:pPr>
        <w:rPr>
          <w:rFonts w:ascii="Verdana" w:eastAsia="Times New Roman" w:hAnsi="Verdana" w:cs="Times New Roman"/>
          <w:b/>
          <w:sz w:val="20"/>
          <w:szCs w:val="24"/>
          <w:lang w:eastAsia="x-none"/>
        </w:rPr>
      </w:pPr>
    </w:p>
    <w:p w14:paraId="2CF01006" w14:textId="77777777" w:rsidR="00E31DE5" w:rsidRDefault="00E31DE5" w:rsidP="00E31DE5">
      <w:pPr>
        <w:rPr>
          <w:rFonts w:ascii="Verdana" w:eastAsia="Times New Roman" w:hAnsi="Verdana" w:cs="Times New Roman"/>
          <w:b/>
          <w:sz w:val="20"/>
          <w:szCs w:val="24"/>
          <w:lang w:eastAsia="x-none"/>
        </w:rPr>
      </w:pPr>
    </w:p>
    <w:p w14:paraId="10A38BAD" w14:textId="77777777" w:rsidR="00E31DE5" w:rsidRDefault="00E31DE5" w:rsidP="00E31DE5">
      <w:pPr>
        <w:rPr>
          <w:rFonts w:ascii="Verdana" w:eastAsia="Times New Roman" w:hAnsi="Verdana" w:cs="Times New Roman"/>
          <w:b/>
          <w:sz w:val="20"/>
          <w:szCs w:val="24"/>
          <w:lang w:eastAsia="x-none"/>
        </w:rPr>
      </w:pPr>
    </w:p>
    <w:p w14:paraId="6D3228FD" w14:textId="77777777" w:rsidR="00E31DE5" w:rsidRDefault="00E31DE5" w:rsidP="00E31DE5">
      <w:pPr>
        <w:rPr>
          <w:rFonts w:ascii="Verdana" w:eastAsia="Times New Roman" w:hAnsi="Verdana" w:cs="Times New Roman"/>
          <w:b/>
          <w:sz w:val="20"/>
          <w:szCs w:val="24"/>
          <w:lang w:eastAsia="x-none"/>
        </w:rPr>
      </w:pPr>
    </w:p>
    <w:p w14:paraId="385B5424" w14:textId="77777777" w:rsidR="00E31DE5" w:rsidRDefault="00E31DE5" w:rsidP="00E31DE5">
      <w:pPr>
        <w:rPr>
          <w:rFonts w:ascii="Verdana" w:eastAsia="Times New Roman" w:hAnsi="Verdana" w:cs="Times New Roman"/>
          <w:b/>
          <w:sz w:val="20"/>
          <w:szCs w:val="24"/>
          <w:lang w:eastAsia="x-none"/>
        </w:rPr>
      </w:pPr>
    </w:p>
    <w:p w14:paraId="22B7C804" w14:textId="77777777" w:rsidR="00E31DE5" w:rsidRDefault="00E31DE5" w:rsidP="00E31DE5">
      <w:pPr>
        <w:rPr>
          <w:rFonts w:ascii="Verdana" w:eastAsia="Times New Roman" w:hAnsi="Verdana" w:cs="Times New Roman"/>
          <w:b/>
          <w:sz w:val="20"/>
          <w:szCs w:val="24"/>
          <w:lang w:eastAsia="x-none"/>
        </w:rPr>
      </w:pPr>
    </w:p>
    <w:p w14:paraId="7F80FA3F" w14:textId="77777777" w:rsidR="00E31DE5" w:rsidRDefault="00E31DE5" w:rsidP="00E31DE5">
      <w:pPr>
        <w:rPr>
          <w:rFonts w:ascii="Verdana" w:eastAsia="Times New Roman" w:hAnsi="Verdana" w:cs="Times New Roman"/>
          <w:b/>
          <w:sz w:val="20"/>
          <w:szCs w:val="24"/>
          <w:lang w:eastAsia="x-none"/>
        </w:rPr>
      </w:pPr>
    </w:p>
    <w:p w14:paraId="120D36F4" w14:textId="77777777" w:rsidR="00E31DE5" w:rsidRDefault="00E31DE5" w:rsidP="00E31DE5">
      <w:pPr>
        <w:rPr>
          <w:rFonts w:ascii="Verdana" w:eastAsia="Times New Roman" w:hAnsi="Verdana" w:cs="Times New Roman"/>
          <w:b/>
          <w:sz w:val="20"/>
          <w:szCs w:val="24"/>
          <w:lang w:eastAsia="x-none"/>
        </w:rPr>
      </w:pPr>
    </w:p>
    <w:p w14:paraId="2001F00E"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05631285"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44CA2C18" w14:textId="77777777" w:rsidR="005F7192"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1</w:t>
      </w:r>
      <w:r>
        <w:rPr>
          <w:rFonts w:ascii="Tahoma" w:eastAsia="Calibri" w:hAnsi="Tahoma" w:cs="Tahoma"/>
          <w:b/>
          <w:caps/>
          <w:color w:val="365F91"/>
          <w:spacing w:val="5"/>
          <w:sz w:val="32"/>
          <w:szCs w:val="24"/>
          <w:lang w:eastAsia="x-none"/>
        </w:rPr>
        <w:t xml:space="preserve">. </w:t>
      </w:r>
      <w:r w:rsidR="005F7192" w:rsidRPr="00484BDB">
        <w:rPr>
          <w:rFonts w:ascii="Tahoma" w:eastAsia="Calibri" w:hAnsi="Tahoma" w:cs="Tahoma"/>
          <w:b/>
          <w:caps/>
          <w:color w:val="365F91"/>
          <w:spacing w:val="5"/>
          <w:sz w:val="32"/>
          <w:szCs w:val="24"/>
          <w:lang w:eastAsia="x-none"/>
        </w:rPr>
        <w:t>ANNESSO “J” FP</w:t>
      </w:r>
    </w:p>
    <w:p w14:paraId="1B0A5BE7" w14:textId="77777777" w:rsidR="008A0F8B" w:rsidRPr="001D037C" w:rsidRDefault="001D037C" w:rsidP="00BF603A">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8A0F8B" w:rsidRPr="001D037C">
        <w:rPr>
          <w:rFonts w:ascii="Tahoma" w:hAnsi="Tahoma" w:cs="Tahoma"/>
          <w:b/>
          <w:color w:val="C00000"/>
          <w:sz w:val="28"/>
          <w:szCs w:val="28"/>
        </w:rPr>
        <w:t>AD 80-25, ED. 2009</w:t>
      </w:r>
      <w:r w:rsidR="0003247E" w:rsidRPr="001D037C">
        <w:rPr>
          <w:rStyle w:val="Rimandonotaapidipagina"/>
          <w:rFonts w:ascii="Tahoma" w:hAnsi="Tahoma" w:cs="Tahoma"/>
          <w:b/>
          <w:color w:val="C00000"/>
          <w:sz w:val="28"/>
          <w:szCs w:val="28"/>
        </w:rPr>
        <w:footnoteReference w:id="31"/>
      </w:r>
    </w:p>
    <w:p w14:paraId="777475D2" w14:textId="77777777" w:rsidR="008A0F8B" w:rsidRPr="00234D88" w:rsidRDefault="008A0F8B" w:rsidP="00BF603A">
      <w:pPr>
        <w:spacing w:after="0" w:line="240" w:lineRule="auto"/>
        <w:rPr>
          <w:rFonts w:ascii="Tahoma" w:hAnsi="Tahoma" w:cs="Tahoma"/>
          <w:sz w:val="24"/>
          <w:szCs w:val="24"/>
          <w:highlight w:val="yellow"/>
        </w:rPr>
      </w:pPr>
    </w:p>
    <w:p w14:paraId="49D8EF60" w14:textId="77777777" w:rsidR="00454FBA" w:rsidRPr="00234D88" w:rsidRDefault="00BD2880" w:rsidP="00806C04">
      <w:pPr>
        <w:spacing w:after="0" w:line="240" w:lineRule="auto"/>
        <w:jc w:val="both"/>
        <w:rPr>
          <w:rFonts w:ascii="Tahoma" w:hAnsi="Tahoma" w:cs="Tahoma"/>
          <w:sz w:val="24"/>
          <w:szCs w:val="24"/>
        </w:rPr>
      </w:pPr>
      <w:r w:rsidRPr="00234D88">
        <w:rPr>
          <w:rFonts w:ascii="Tahoma" w:hAnsi="Tahoma" w:cs="Tahoma"/>
          <w:sz w:val="24"/>
          <w:szCs w:val="24"/>
        </w:rPr>
        <w:t xml:space="preserve">IN AMBITO NATO LE TIPOLOGIE DI ORDINI SONO REGOLATI DALLO </w:t>
      </w:r>
      <w:r w:rsidRPr="00234D88">
        <w:rPr>
          <w:rFonts w:ascii="Tahoma" w:hAnsi="Tahoma" w:cs="Tahoma"/>
          <w:i/>
          <w:sz w:val="24"/>
          <w:szCs w:val="24"/>
        </w:rPr>
        <w:t>STANAG</w:t>
      </w:r>
      <w:r w:rsidRPr="00234D88">
        <w:rPr>
          <w:rFonts w:ascii="Tahoma" w:hAnsi="Tahoma" w:cs="Tahoma"/>
          <w:sz w:val="24"/>
          <w:szCs w:val="24"/>
        </w:rPr>
        <w:t xml:space="preserve"> 2199 </w:t>
      </w:r>
      <w:r w:rsidR="00EF17B5" w:rsidRPr="00234D88">
        <w:rPr>
          <w:rFonts w:ascii="Tahoma" w:hAnsi="Tahoma" w:cs="Tahoma"/>
          <w:sz w:val="24"/>
          <w:szCs w:val="24"/>
        </w:rPr>
        <w:t xml:space="preserve">- </w:t>
      </w:r>
      <w:r w:rsidRPr="00234D88">
        <w:rPr>
          <w:rFonts w:ascii="Tahoma" w:hAnsi="Tahoma" w:cs="Tahoma"/>
          <w:sz w:val="24"/>
          <w:szCs w:val="24"/>
        </w:rPr>
        <w:t xml:space="preserve">ATP-3.2.2 </w:t>
      </w:r>
      <w:r w:rsidR="005F7192" w:rsidRPr="00234D88">
        <w:rPr>
          <w:rFonts w:ascii="Tahoma" w:hAnsi="Tahoma" w:cs="Tahoma"/>
          <w:sz w:val="24"/>
          <w:szCs w:val="24"/>
        </w:rPr>
        <w:t>“</w:t>
      </w:r>
      <w:r w:rsidR="005F7192" w:rsidRPr="00234D88">
        <w:rPr>
          <w:rFonts w:ascii="Tahoma" w:hAnsi="Tahoma" w:cs="Tahoma"/>
          <w:i/>
          <w:sz w:val="24"/>
          <w:szCs w:val="24"/>
        </w:rPr>
        <w:t>COMMAND AND CONTROL OF ALLIED LAND FORCES</w:t>
      </w:r>
      <w:r w:rsidR="005F7192" w:rsidRPr="00234D88">
        <w:rPr>
          <w:rFonts w:ascii="Tahoma" w:hAnsi="Tahoma" w:cs="Tahoma"/>
          <w:sz w:val="24"/>
          <w:szCs w:val="24"/>
        </w:rPr>
        <w:t>”</w:t>
      </w:r>
      <w:r w:rsidRPr="00234D88">
        <w:rPr>
          <w:rFonts w:ascii="Tahoma" w:hAnsi="Tahoma" w:cs="Tahoma"/>
          <w:sz w:val="24"/>
          <w:szCs w:val="24"/>
        </w:rPr>
        <w:t>:</w:t>
      </w:r>
    </w:p>
    <w:p w14:paraId="226419E8" w14:textId="77777777" w:rsidR="00AD7C64" w:rsidRPr="00234D88" w:rsidRDefault="00AD7C64" w:rsidP="00113DD7">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rPr>
        <w:t xml:space="preserve">WARNING ORDER: </w:t>
      </w:r>
      <w:r w:rsidRPr="00234D88">
        <w:rPr>
          <w:rFonts w:ascii="Tahoma" w:hAnsi="Tahoma" w:cs="Tahoma"/>
          <w:sz w:val="24"/>
          <w:szCs w:val="24"/>
        </w:rPr>
        <w:t xml:space="preserve">preavviso d’ordini con elementi essenziali per permettere ai </w:t>
      </w:r>
      <w:r w:rsidR="00CB6F1E" w:rsidRPr="00234D88">
        <w:rPr>
          <w:rFonts w:ascii="Tahoma" w:hAnsi="Tahoma" w:cs="Tahoma"/>
          <w:sz w:val="24"/>
          <w:szCs w:val="24"/>
        </w:rPr>
        <w:t>C</w:t>
      </w:r>
      <w:r w:rsidRPr="00234D88">
        <w:rPr>
          <w:rFonts w:ascii="Tahoma" w:hAnsi="Tahoma" w:cs="Tahoma"/>
          <w:sz w:val="24"/>
          <w:szCs w:val="24"/>
        </w:rPr>
        <w:t>omandanti l’inizio di un attività di pianificazione.</w:t>
      </w:r>
    </w:p>
    <w:p w14:paraId="75429F90" w14:textId="77777777" w:rsidR="00AD7C64" w:rsidRPr="00234D88" w:rsidRDefault="00AD7C64" w:rsidP="00113DD7">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rPr>
        <w:t>OPLAN:</w:t>
      </w:r>
      <w:r w:rsidRPr="00234D88">
        <w:rPr>
          <w:rFonts w:ascii="Tahoma" w:hAnsi="Tahoma" w:cs="Tahoma"/>
          <w:sz w:val="24"/>
          <w:szCs w:val="24"/>
        </w:rPr>
        <w:t xml:space="preserve"> fornire ai Comandanti subordinati gli elementi essenziali per pianificare, in primo luogo, e condurre, qualora necessario, le operazioni. </w:t>
      </w:r>
    </w:p>
    <w:p w14:paraId="17F03FB1" w14:textId="77777777" w:rsidR="00AD7C64" w:rsidRPr="00234D88" w:rsidRDefault="00AD7C64" w:rsidP="00113DD7">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rPr>
        <w:t>OPORD:</w:t>
      </w:r>
      <w:r w:rsidRPr="00234D88">
        <w:rPr>
          <w:rFonts w:ascii="Tahoma" w:hAnsi="Tahoma" w:cs="Tahoma"/>
          <w:sz w:val="24"/>
          <w:szCs w:val="24"/>
        </w:rPr>
        <w:t xml:space="preserve"> l'OPLAN diventa un OPORD allorché si verificano le condizioni ipotizzate ed è specificato il momento d’inizio della fase esecutiva.</w:t>
      </w:r>
    </w:p>
    <w:p w14:paraId="76C81DD3" w14:textId="77777777" w:rsidR="00AD7C64" w:rsidRPr="00234D88" w:rsidRDefault="00AD7C64" w:rsidP="00113DD7">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rPr>
        <w:t>FRAGO:</w:t>
      </w:r>
      <w:r w:rsidRPr="00234D88">
        <w:rPr>
          <w:rFonts w:ascii="Tahoma" w:hAnsi="Tahoma" w:cs="Tahoma"/>
          <w:sz w:val="24"/>
          <w:szCs w:val="24"/>
        </w:rPr>
        <w:t xml:space="preserve"> ordini frammentari/pacchetti d’ordine che integrano l’ordine d’operazioni originario.</w:t>
      </w:r>
    </w:p>
    <w:p w14:paraId="762D0E27" w14:textId="77777777" w:rsidR="005F7192" w:rsidRPr="00234D88" w:rsidRDefault="005F7192" w:rsidP="00806C04">
      <w:pPr>
        <w:spacing w:after="0" w:line="240" w:lineRule="auto"/>
        <w:jc w:val="both"/>
        <w:rPr>
          <w:rFonts w:ascii="Tahoma" w:hAnsi="Tahoma" w:cs="Tahoma"/>
          <w:sz w:val="24"/>
          <w:szCs w:val="24"/>
          <w:highlight w:val="yellow"/>
        </w:rPr>
      </w:pPr>
    </w:p>
    <w:p w14:paraId="3984DA97" w14:textId="77777777" w:rsidR="005F7192" w:rsidRPr="00234D88" w:rsidRDefault="005F7192" w:rsidP="00806C04">
      <w:pPr>
        <w:spacing w:after="0" w:line="240" w:lineRule="auto"/>
        <w:jc w:val="both"/>
        <w:rPr>
          <w:rFonts w:ascii="Tahoma" w:hAnsi="Tahoma" w:cs="Tahoma"/>
          <w:sz w:val="24"/>
          <w:szCs w:val="24"/>
        </w:rPr>
      </w:pPr>
      <w:r w:rsidRPr="00234D88">
        <w:rPr>
          <w:rFonts w:ascii="Tahoma" w:hAnsi="Tahoma" w:cs="Tahoma"/>
          <w:sz w:val="24"/>
          <w:szCs w:val="24"/>
        </w:rPr>
        <w:t xml:space="preserve">L’ANNESSO </w:t>
      </w:r>
      <w:r w:rsidR="00EF17B5" w:rsidRPr="00234D88">
        <w:rPr>
          <w:rFonts w:ascii="Tahoma" w:hAnsi="Tahoma" w:cs="Tahoma"/>
          <w:sz w:val="24"/>
          <w:szCs w:val="24"/>
        </w:rPr>
        <w:t>“</w:t>
      </w:r>
      <w:r w:rsidRPr="00234D88">
        <w:rPr>
          <w:rFonts w:ascii="Tahoma" w:hAnsi="Tahoma" w:cs="Tahoma"/>
          <w:sz w:val="24"/>
          <w:szCs w:val="24"/>
        </w:rPr>
        <w:t>J</w:t>
      </w:r>
      <w:r w:rsidR="00EF17B5" w:rsidRPr="00234D88">
        <w:rPr>
          <w:rFonts w:ascii="Tahoma" w:hAnsi="Tahoma" w:cs="Tahoma"/>
          <w:sz w:val="24"/>
          <w:szCs w:val="24"/>
        </w:rPr>
        <w:t>”</w:t>
      </w:r>
      <w:r w:rsidRPr="00234D88">
        <w:rPr>
          <w:rFonts w:ascii="Tahoma" w:hAnsi="Tahoma" w:cs="Tahoma"/>
          <w:sz w:val="24"/>
          <w:szCs w:val="24"/>
        </w:rPr>
        <w:t>:</w:t>
      </w:r>
    </w:p>
    <w:p w14:paraId="38C2A667" w14:textId="77777777" w:rsidR="005F7192" w:rsidRPr="00234D88" w:rsidRDefault="002D3D46" w:rsidP="00113DD7">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sz w:val="24"/>
          <w:szCs w:val="24"/>
        </w:rPr>
        <w:t xml:space="preserve">è </w:t>
      </w:r>
      <w:r w:rsidR="005F7192" w:rsidRPr="00234D88">
        <w:rPr>
          <w:rFonts w:ascii="Tahoma" w:hAnsi="Tahoma" w:cs="Tahoma"/>
          <w:sz w:val="24"/>
          <w:szCs w:val="24"/>
        </w:rPr>
        <w:t>un documento annesso ad un OPLAN/OPORD</w:t>
      </w:r>
      <w:r w:rsidRPr="00234D88">
        <w:rPr>
          <w:rFonts w:ascii="Tahoma" w:hAnsi="Tahoma" w:cs="Tahoma"/>
          <w:sz w:val="24"/>
          <w:szCs w:val="24"/>
        </w:rPr>
        <w:t>;</w:t>
      </w:r>
    </w:p>
    <w:p w14:paraId="1E768534" w14:textId="77777777" w:rsidR="005F7192" w:rsidRPr="00234D88" w:rsidRDefault="002D3D46" w:rsidP="00113DD7">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sz w:val="24"/>
          <w:szCs w:val="24"/>
        </w:rPr>
        <w:t xml:space="preserve">fornisce </w:t>
      </w:r>
      <w:r w:rsidR="005F7192" w:rsidRPr="00234D88">
        <w:rPr>
          <w:rFonts w:ascii="Tahoma" w:hAnsi="Tahoma" w:cs="Tahoma"/>
          <w:sz w:val="24"/>
          <w:szCs w:val="24"/>
        </w:rPr>
        <w:t>gli elementi necessari e le linee guida per i Comandanti subordinati per l’emanazione d</w:t>
      </w:r>
      <w:r w:rsidRPr="00234D88">
        <w:rPr>
          <w:rFonts w:ascii="Tahoma" w:hAnsi="Tahoma" w:cs="Tahoma"/>
          <w:sz w:val="24"/>
          <w:szCs w:val="24"/>
        </w:rPr>
        <w:t>e</w:t>
      </w:r>
      <w:r w:rsidR="005F7192" w:rsidRPr="00234D88">
        <w:rPr>
          <w:rFonts w:ascii="Tahoma" w:hAnsi="Tahoma" w:cs="Tahoma"/>
          <w:sz w:val="24"/>
          <w:szCs w:val="24"/>
        </w:rPr>
        <w:t>i</w:t>
      </w:r>
      <w:r w:rsidRPr="00234D88">
        <w:rPr>
          <w:rFonts w:ascii="Tahoma" w:hAnsi="Tahoma" w:cs="Tahoma"/>
          <w:sz w:val="24"/>
          <w:szCs w:val="24"/>
        </w:rPr>
        <w:t xml:space="preserve"> rispettivi</w:t>
      </w:r>
      <w:r w:rsidR="005F7192" w:rsidRPr="00234D88">
        <w:rPr>
          <w:rFonts w:ascii="Tahoma" w:hAnsi="Tahoma" w:cs="Tahoma"/>
          <w:sz w:val="24"/>
          <w:szCs w:val="24"/>
        </w:rPr>
        <w:t xml:space="preserve"> ordini e/o procedure di FP</w:t>
      </w:r>
      <w:r w:rsidRPr="00234D88">
        <w:rPr>
          <w:rFonts w:ascii="Tahoma" w:hAnsi="Tahoma" w:cs="Tahoma"/>
          <w:sz w:val="24"/>
          <w:szCs w:val="24"/>
        </w:rPr>
        <w:t>;</w:t>
      </w:r>
    </w:p>
    <w:p w14:paraId="43E0CFD1" w14:textId="77777777" w:rsidR="005F7192" w:rsidRPr="00234D88" w:rsidRDefault="002D3D46" w:rsidP="00113DD7">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sz w:val="24"/>
          <w:szCs w:val="24"/>
        </w:rPr>
        <w:t xml:space="preserve">viene </w:t>
      </w:r>
      <w:r w:rsidR="005F7192" w:rsidRPr="00234D88">
        <w:rPr>
          <w:rFonts w:ascii="Tahoma" w:hAnsi="Tahoma" w:cs="Tahoma"/>
          <w:sz w:val="24"/>
          <w:szCs w:val="24"/>
        </w:rPr>
        <w:t>sviluppato dal S</w:t>
      </w:r>
      <w:r w:rsidRPr="00234D88">
        <w:rPr>
          <w:rFonts w:ascii="Tahoma" w:hAnsi="Tahoma" w:cs="Tahoma"/>
          <w:sz w:val="24"/>
          <w:szCs w:val="24"/>
        </w:rPr>
        <w:t>/G/J/CJ-</w:t>
      </w:r>
      <w:r w:rsidR="005F7192" w:rsidRPr="00234D88">
        <w:rPr>
          <w:rFonts w:ascii="Tahoma" w:hAnsi="Tahoma" w:cs="Tahoma"/>
          <w:sz w:val="24"/>
          <w:szCs w:val="24"/>
        </w:rPr>
        <w:t xml:space="preserve">3 FPO con </w:t>
      </w:r>
      <w:r w:rsidRPr="00234D88">
        <w:rPr>
          <w:rFonts w:ascii="Tahoma" w:hAnsi="Tahoma" w:cs="Tahoma"/>
          <w:sz w:val="24"/>
          <w:szCs w:val="24"/>
        </w:rPr>
        <w:t xml:space="preserve">il </w:t>
      </w:r>
      <w:r w:rsidR="005F7192" w:rsidRPr="00234D88">
        <w:rPr>
          <w:rFonts w:ascii="Tahoma" w:hAnsi="Tahoma" w:cs="Tahoma"/>
          <w:sz w:val="24"/>
          <w:szCs w:val="24"/>
        </w:rPr>
        <w:t>supporto</w:t>
      </w:r>
      <w:r w:rsidRPr="00234D88">
        <w:rPr>
          <w:rFonts w:ascii="Tahoma" w:hAnsi="Tahoma" w:cs="Tahoma"/>
          <w:sz w:val="24"/>
          <w:szCs w:val="24"/>
        </w:rPr>
        <w:t xml:space="preserve"> del</w:t>
      </w:r>
      <w:r w:rsidR="005F7192" w:rsidRPr="00234D88">
        <w:rPr>
          <w:rFonts w:ascii="Tahoma" w:hAnsi="Tahoma" w:cs="Tahoma"/>
          <w:sz w:val="24"/>
          <w:szCs w:val="24"/>
        </w:rPr>
        <w:t xml:space="preserve"> FPWG:</w:t>
      </w:r>
    </w:p>
    <w:p w14:paraId="22915A0C" w14:textId="77777777" w:rsidR="005F7192" w:rsidRPr="00234D88" w:rsidRDefault="005F7192" w:rsidP="00113DD7">
      <w:pPr>
        <w:numPr>
          <w:ilvl w:val="1"/>
          <w:numId w:val="41"/>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esaminando i requisiti operativi di FP</w:t>
      </w:r>
      <w:r w:rsidR="002D3D46" w:rsidRPr="00234D88">
        <w:rPr>
          <w:rFonts w:ascii="Tahoma" w:hAnsi="Tahoma" w:cs="Tahoma"/>
          <w:sz w:val="24"/>
          <w:szCs w:val="24"/>
        </w:rPr>
        <w:t>;</w:t>
      </w:r>
    </w:p>
    <w:p w14:paraId="3D383F06" w14:textId="77777777" w:rsidR="005F7192" w:rsidRPr="00234D88" w:rsidRDefault="005F7192" w:rsidP="00113DD7">
      <w:pPr>
        <w:numPr>
          <w:ilvl w:val="1"/>
          <w:numId w:val="41"/>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analizzando il CONOPS del Comandante superiore</w:t>
      </w:r>
      <w:r w:rsidR="002D3D46" w:rsidRPr="00234D88">
        <w:rPr>
          <w:rFonts w:ascii="Tahoma" w:hAnsi="Tahoma" w:cs="Tahoma"/>
          <w:sz w:val="24"/>
          <w:szCs w:val="24"/>
        </w:rPr>
        <w:t>;</w:t>
      </w:r>
    </w:p>
    <w:p w14:paraId="31D699A7" w14:textId="77777777" w:rsidR="005F7192" w:rsidRPr="00234D88" w:rsidRDefault="005F7192" w:rsidP="00113DD7">
      <w:pPr>
        <w:numPr>
          <w:ilvl w:val="1"/>
          <w:numId w:val="41"/>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applicando il </w:t>
      </w:r>
      <w:r w:rsidR="00EF17B5" w:rsidRPr="00234D88">
        <w:rPr>
          <w:rFonts w:ascii="Tahoma" w:hAnsi="Tahoma" w:cs="Tahoma"/>
          <w:sz w:val="24"/>
          <w:szCs w:val="24"/>
        </w:rPr>
        <w:t xml:space="preserve">Ciclo delle </w:t>
      </w:r>
      <w:r w:rsidR="002D3D46" w:rsidRPr="00234D88">
        <w:rPr>
          <w:rFonts w:ascii="Tahoma" w:hAnsi="Tahoma" w:cs="Tahoma"/>
          <w:sz w:val="24"/>
          <w:szCs w:val="24"/>
        </w:rPr>
        <w:t xml:space="preserve">Misure </w:t>
      </w:r>
      <w:r w:rsidR="00EF17B5" w:rsidRPr="00234D88">
        <w:rPr>
          <w:rFonts w:ascii="Tahoma" w:hAnsi="Tahoma" w:cs="Tahoma"/>
          <w:sz w:val="24"/>
          <w:szCs w:val="24"/>
        </w:rPr>
        <w:t xml:space="preserve">di </w:t>
      </w:r>
      <w:r w:rsidRPr="00234D88">
        <w:rPr>
          <w:rFonts w:ascii="Tahoma" w:hAnsi="Tahoma" w:cs="Tahoma"/>
          <w:sz w:val="24"/>
          <w:szCs w:val="24"/>
        </w:rPr>
        <w:t>FP:</w:t>
      </w:r>
    </w:p>
    <w:p w14:paraId="10D178A8" w14:textId="77777777" w:rsidR="00BD2880" w:rsidRPr="00234D88" w:rsidRDefault="00BD2880" w:rsidP="00BF603A">
      <w:pPr>
        <w:spacing w:after="0" w:line="240" w:lineRule="auto"/>
        <w:rPr>
          <w:rFonts w:ascii="Tahoma" w:hAnsi="Tahoma" w:cs="Tahoma"/>
          <w:sz w:val="24"/>
          <w:szCs w:val="24"/>
        </w:rPr>
      </w:pPr>
    </w:p>
    <w:p w14:paraId="4F0E8877" w14:textId="77777777" w:rsidR="00BD2880" w:rsidRPr="00234D88" w:rsidRDefault="00BD2880" w:rsidP="0003247E">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2010C45C" wp14:editId="3E49D22B">
            <wp:extent cx="5212058" cy="2851246"/>
            <wp:effectExtent l="19050" t="19050" r="27305" b="25400"/>
            <wp:docPr id="65536" name="Immagine 6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4962" cy="2852835"/>
                    </a:xfrm>
                    <a:prstGeom prst="rect">
                      <a:avLst/>
                    </a:prstGeom>
                    <a:noFill/>
                    <a:ln>
                      <a:solidFill>
                        <a:schemeClr val="tx1"/>
                      </a:solidFill>
                    </a:ln>
                  </pic:spPr>
                </pic:pic>
              </a:graphicData>
            </a:graphic>
          </wp:inline>
        </w:drawing>
      </w:r>
    </w:p>
    <w:p w14:paraId="7B962959" w14:textId="77777777" w:rsidR="00DF595D" w:rsidRPr="00234D88" w:rsidRDefault="00DF595D">
      <w:pPr>
        <w:rPr>
          <w:rFonts w:ascii="Tahoma" w:hAnsi="Tahoma" w:cs="Tahoma"/>
          <w:sz w:val="24"/>
          <w:szCs w:val="24"/>
        </w:rPr>
      </w:pPr>
      <w:r w:rsidRPr="00234D88">
        <w:rPr>
          <w:rFonts w:ascii="Tahoma" w:hAnsi="Tahoma" w:cs="Tahoma"/>
          <w:sz w:val="24"/>
          <w:szCs w:val="24"/>
        </w:rPr>
        <w:br w:type="page"/>
      </w:r>
    </w:p>
    <w:p w14:paraId="4ABD3FA8" w14:textId="77777777" w:rsidR="00454FBA" w:rsidRPr="00234D88" w:rsidRDefault="00454FBA" w:rsidP="00BF603A">
      <w:pPr>
        <w:spacing w:after="0" w:line="240" w:lineRule="auto"/>
        <w:rPr>
          <w:rFonts w:ascii="Tahoma" w:hAnsi="Tahoma" w:cs="Tahoma"/>
          <w:sz w:val="24"/>
          <w:szCs w:val="24"/>
        </w:rPr>
      </w:pPr>
    </w:p>
    <w:p w14:paraId="593FE17A" w14:textId="77777777" w:rsidR="00454FBA" w:rsidRPr="00234D88" w:rsidRDefault="00BD2880" w:rsidP="00DF595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31107FCF" wp14:editId="6103E6EA">
            <wp:extent cx="5662200" cy="3420912"/>
            <wp:effectExtent l="19050" t="19050" r="15240" b="27305"/>
            <wp:docPr id="47135" name="Immagine 4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0970" cy="3426211"/>
                    </a:xfrm>
                    <a:prstGeom prst="rect">
                      <a:avLst/>
                    </a:prstGeom>
                    <a:noFill/>
                    <a:ln>
                      <a:solidFill>
                        <a:schemeClr val="tx1"/>
                      </a:solidFill>
                    </a:ln>
                  </pic:spPr>
                </pic:pic>
              </a:graphicData>
            </a:graphic>
          </wp:inline>
        </w:drawing>
      </w:r>
    </w:p>
    <w:p w14:paraId="02B9F02C" w14:textId="77777777" w:rsidR="00454FBA" w:rsidRPr="00234D88" w:rsidRDefault="00454FBA" w:rsidP="00BF603A">
      <w:pPr>
        <w:spacing w:after="0" w:line="240" w:lineRule="auto"/>
        <w:rPr>
          <w:rFonts w:ascii="Tahoma" w:hAnsi="Tahoma" w:cs="Tahoma"/>
          <w:sz w:val="24"/>
          <w:szCs w:val="24"/>
        </w:rPr>
      </w:pPr>
    </w:p>
    <w:p w14:paraId="323F7C36" w14:textId="77777777" w:rsidR="00454FBA" w:rsidRPr="00234D88" w:rsidRDefault="00454FBA" w:rsidP="00BF603A">
      <w:pPr>
        <w:spacing w:after="0" w:line="240" w:lineRule="auto"/>
        <w:rPr>
          <w:rFonts w:ascii="Tahoma" w:hAnsi="Tahoma" w:cs="Tahoma"/>
          <w:sz w:val="24"/>
          <w:szCs w:val="24"/>
        </w:rPr>
      </w:pPr>
    </w:p>
    <w:p w14:paraId="488CEE3F" w14:textId="77777777" w:rsidR="00454FBA" w:rsidRPr="00234D88" w:rsidRDefault="00454FBA" w:rsidP="00BF603A">
      <w:pPr>
        <w:spacing w:after="0" w:line="240" w:lineRule="auto"/>
        <w:rPr>
          <w:rFonts w:ascii="Tahoma" w:hAnsi="Tahoma" w:cs="Tahoma"/>
          <w:sz w:val="24"/>
          <w:szCs w:val="24"/>
        </w:rPr>
      </w:pPr>
    </w:p>
    <w:p w14:paraId="619CD46E" w14:textId="77777777" w:rsidR="00454FBA" w:rsidRPr="00234D88" w:rsidRDefault="00454FBA" w:rsidP="00BF603A">
      <w:pPr>
        <w:spacing w:after="0" w:line="240" w:lineRule="auto"/>
        <w:rPr>
          <w:rFonts w:ascii="Tahoma" w:hAnsi="Tahoma" w:cs="Tahoma"/>
          <w:sz w:val="24"/>
          <w:szCs w:val="24"/>
        </w:rPr>
      </w:pPr>
    </w:p>
    <w:p w14:paraId="588E6F3A" w14:textId="77777777" w:rsidR="00454FBA" w:rsidRPr="00234D88" w:rsidRDefault="00454FBA" w:rsidP="00BF603A">
      <w:pPr>
        <w:spacing w:after="0" w:line="240" w:lineRule="auto"/>
        <w:rPr>
          <w:rFonts w:ascii="Tahoma" w:hAnsi="Tahoma" w:cs="Tahoma"/>
          <w:sz w:val="24"/>
          <w:szCs w:val="24"/>
        </w:rPr>
      </w:pPr>
    </w:p>
    <w:p w14:paraId="6B4DFA28" w14:textId="77777777" w:rsidR="00454FBA" w:rsidRPr="00234D88" w:rsidRDefault="00454FBA" w:rsidP="00BF603A">
      <w:pPr>
        <w:spacing w:after="0" w:line="240" w:lineRule="auto"/>
        <w:rPr>
          <w:rFonts w:ascii="Tahoma" w:hAnsi="Tahoma" w:cs="Tahoma"/>
          <w:sz w:val="24"/>
          <w:szCs w:val="24"/>
        </w:rPr>
      </w:pPr>
    </w:p>
    <w:p w14:paraId="2982B490" w14:textId="77777777" w:rsidR="00454FBA" w:rsidRPr="00234D88" w:rsidRDefault="00454FBA" w:rsidP="00BF603A">
      <w:pPr>
        <w:spacing w:after="0" w:line="240" w:lineRule="auto"/>
        <w:rPr>
          <w:rFonts w:ascii="Tahoma" w:hAnsi="Tahoma" w:cs="Tahoma"/>
          <w:sz w:val="24"/>
          <w:szCs w:val="24"/>
        </w:rPr>
      </w:pPr>
    </w:p>
    <w:p w14:paraId="1655BEAC" w14:textId="77777777" w:rsidR="00454FBA" w:rsidRPr="00234D88" w:rsidRDefault="00454FBA" w:rsidP="00BF603A">
      <w:pPr>
        <w:spacing w:after="0" w:line="240" w:lineRule="auto"/>
        <w:rPr>
          <w:rFonts w:ascii="Tahoma" w:hAnsi="Tahoma" w:cs="Tahoma"/>
          <w:sz w:val="24"/>
          <w:szCs w:val="24"/>
        </w:rPr>
      </w:pPr>
    </w:p>
    <w:p w14:paraId="72809576" w14:textId="77777777" w:rsidR="00454FBA" w:rsidRPr="00234D88" w:rsidRDefault="00454FBA" w:rsidP="00BF603A">
      <w:pPr>
        <w:spacing w:after="0" w:line="240" w:lineRule="auto"/>
        <w:rPr>
          <w:rFonts w:ascii="Tahoma" w:hAnsi="Tahoma" w:cs="Tahoma"/>
          <w:sz w:val="24"/>
          <w:szCs w:val="24"/>
        </w:rPr>
      </w:pPr>
    </w:p>
    <w:p w14:paraId="49F2CCEC" w14:textId="77777777" w:rsidR="00454FBA" w:rsidRPr="00234D88" w:rsidRDefault="00454FBA" w:rsidP="00BF603A">
      <w:pPr>
        <w:spacing w:after="0" w:line="240" w:lineRule="auto"/>
        <w:rPr>
          <w:rFonts w:ascii="Tahoma" w:hAnsi="Tahoma" w:cs="Tahoma"/>
          <w:sz w:val="24"/>
          <w:szCs w:val="24"/>
        </w:rPr>
      </w:pPr>
    </w:p>
    <w:p w14:paraId="02AC59B9" w14:textId="77777777" w:rsidR="00454FBA" w:rsidRPr="00234D88" w:rsidRDefault="00454FBA" w:rsidP="00BF603A">
      <w:pPr>
        <w:spacing w:after="0" w:line="240" w:lineRule="auto"/>
        <w:rPr>
          <w:rFonts w:ascii="Tahoma" w:hAnsi="Tahoma" w:cs="Tahoma"/>
          <w:sz w:val="24"/>
          <w:szCs w:val="24"/>
        </w:rPr>
      </w:pPr>
    </w:p>
    <w:p w14:paraId="28FAB579" w14:textId="77777777" w:rsidR="004A5460" w:rsidRPr="00234D88" w:rsidRDefault="004A5460" w:rsidP="00BF603A">
      <w:pPr>
        <w:spacing w:after="0" w:line="240" w:lineRule="auto"/>
        <w:rPr>
          <w:rFonts w:ascii="Tahoma" w:hAnsi="Tahoma" w:cs="Tahoma"/>
          <w:sz w:val="24"/>
          <w:szCs w:val="24"/>
        </w:rPr>
      </w:pPr>
    </w:p>
    <w:p w14:paraId="35109D54" w14:textId="77777777" w:rsidR="004A5460" w:rsidRPr="00234D88" w:rsidRDefault="004A5460" w:rsidP="00BF603A">
      <w:pPr>
        <w:spacing w:after="0" w:line="240" w:lineRule="auto"/>
        <w:rPr>
          <w:rFonts w:ascii="Tahoma" w:hAnsi="Tahoma" w:cs="Tahoma"/>
          <w:sz w:val="24"/>
          <w:szCs w:val="24"/>
        </w:rPr>
      </w:pPr>
    </w:p>
    <w:p w14:paraId="59707D1A" w14:textId="77777777" w:rsidR="004A5460" w:rsidRPr="00234D88" w:rsidRDefault="004A5460">
      <w:pPr>
        <w:rPr>
          <w:rFonts w:ascii="Tahoma" w:hAnsi="Tahoma" w:cs="Tahoma"/>
          <w:sz w:val="24"/>
          <w:szCs w:val="24"/>
        </w:rPr>
      </w:pPr>
      <w:r w:rsidRPr="00234D88">
        <w:rPr>
          <w:rFonts w:ascii="Tahoma" w:hAnsi="Tahoma" w:cs="Tahoma"/>
          <w:sz w:val="24"/>
          <w:szCs w:val="24"/>
        </w:rPr>
        <w:br w:type="page"/>
      </w:r>
    </w:p>
    <w:p w14:paraId="4B7C2344" w14:textId="77777777" w:rsidR="00806C04"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2</w:t>
      </w:r>
      <w:r>
        <w:rPr>
          <w:rFonts w:ascii="Tahoma" w:eastAsia="Calibri" w:hAnsi="Tahoma" w:cs="Tahoma"/>
          <w:b/>
          <w:caps/>
          <w:color w:val="365F91"/>
          <w:spacing w:val="5"/>
          <w:sz w:val="32"/>
          <w:szCs w:val="24"/>
          <w:lang w:eastAsia="x-none"/>
        </w:rPr>
        <w:t xml:space="preserve">. </w:t>
      </w:r>
      <w:r w:rsidR="00806C04" w:rsidRPr="00484BDB">
        <w:rPr>
          <w:rFonts w:ascii="Tahoma" w:eastAsia="Calibri" w:hAnsi="Tahoma" w:cs="Tahoma"/>
          <w:b/>
          <w:caps/>
          <w:color w:val="365F91"/>
          <w:spacing w:val="5"/>
          <w:sz w:val="32"/>
          <w:szCs w:val="24"/>
          <w:lang w:eastAsia="x-none"/>
        </w:rPr>
        <w:t>SOP FP</w:t>
      </w:r>
    </w:p>
    <w:p w14:paraId="7461B2DA" w14:textId="77777777" w:rsidR="004A5460" w:rsidRPr="00234D88" w:rsidRDefault="004A5460" w:rsidP="00BF603A">
      <w:pPr>
        <w:spacing w:after="0" w:line="240" w:lineRule="auto"/>
        <w:rPr>
          <w:rFonts w:ascii="Tahoma" w:hAnsi="Tahoma" w:cs="Tahoma"/>
          <w:sz w:val="24"/>
          <w:szCs w:val="24"/>
        </w:rPr>
      </w:pPr>
    </w:p>
    <w:p w14:paraId="63175C84" w14:textId="77777777" w:rsidR="00454FBA" w:rsidRPr="00234D88" w:rsidRDefault="00BD2880" w:rsidP="00851102">
      <w:pPr>
        <w:spacing w:after="0" w:line="240" w:lineRule="auto"/>
        <w:jc w:val="both"/>
        <w:rPr>
          <w:rFonts w:ascii="Tahoma" w:hAnsi="Tahoma" w:cs="Tahoma"/>
          <w:sz w:val="24"/>
          <w:szCs w:val="24"/>
        </w:rPr>
      </w:pPr>
      <w:r w:rsidRPr="00234D88">
        <w:rPr>
          <w:rFonts w:ascii="Tahoma" w:hAnsi="Tahoma" w:cs="Tahoma"/>
          <w:sz w:val="24"/>
          <w:szCs w:val="24"/>
        </w:rPr>
        <w:t xml:space="preserve">DISCENDONO DALL’ANNESSO </w:t>
      </w:r>
      <w:r w:rsidR="00EF17B5" w:rsidRPr="00234D88">
        <w:rPr>
          <w:rFonts w:ascii="Tahoma" w:hAnsi="Tahoma" w:cs="Tahoma"/>
          <w:sz w:val="24"/>
          <w:szCs w:val="24"/>
        </w:rPr>
        <w:t>“</w:t>
      </w:r>
      <w:r w:rsidR="005F7192" w:rsidRPr="00234D88">
        <w:rPr>
          <w:rFonts w:ascii="Tahoma" w:hAnsi="Tahoma" w:cs="Tahoma"/>
          <w:sz w:val="24"/>
          <w:szCs w:val="24"/>
        </w:rPr>
        <w:t>J</w:t>
      </w:r>
      <w:r w:rsidR="00EF17B5" w:rsidRPr="00234D88">
        <w:rPr>
          <w:rFonts w:ascii="Tahoma" w:hAnsi="Tahoma" w:cs="Tahoma"/>
          <w:sz w:val="24"/>
          <w:szCs w:val="24"/>
        </w:rPr>
        <w:t>”</w:t>
      </w:r>
      <w:r w:rsidR="005F7192" w:rsidRPr="00234D88">
        <w:rPr>
          <w:rFonts w:ascii="Tahoma" w:hAnsi="Tahoma" w:cs="Tahoma"/>
          <w:sz w:val="24"/>
          <w:szCs w:val="24"/>
        </w:rPr>
        <w:t xml:space="preserve"> FP</w:t>
      </w:r>
      <w:r w:rsidRPr="00234D88">
        <w:rPr>
          <w:rFonts w:ascii="Tahoma" w:hAnsi="Tahoma" w:cs="Tahoma"/>
          <w:sz w:val="24"/>
          <w:szCs w:val="24"/>
        </w:rPr>
        <w:t xml:space="preserve"> E TROVANO RISCONTRO NEI SEGUENTI DOUMENTI </w:t>
      </w:r>
      <w:r w:rsidR="005F7192" w:rsidRPr="00234D88">
        <w:rPr>
          <w:rFonts w:ascii="Tahoma" w:hAnsi="Tahoma" w:cs="Tahoma"/>
          <w:sz w:val="24"/>
          <w:szCs w:val="24"/>
        </w:rPr>
        <w:t>NATO</w:t>
      </w:r>
      <w:r w:rsidRPr="00234D88">
        <w:rPr>
          <w:rFonts w:ascii="Tahoma" w:hAnsi="Tahoma" w:cs="Tahoma"/>
          <w:sz w:val="24"/>
          <w:szCs w:val="24"/>
        </w:rPr>
        <w:t>:</w:t>
      </w:r>
    </w:p>
    <w:p w14:paraId="12450F98" w14:textId="77777777" w:rsidR="00BD2880" w:rsidRPr="00234D88" w:rsidRDefault="00BD2880" w:rsidP="00113DD7">
      <w:pPr>
        <w:numPr>
          <w:ilvl w:val="0"/>
          <w:numId w:val="40"/>
        </w:numPr>
        <w:tabs>
          <w:tab w:val="clear" w:pos="720"/>
          <w:tab w:val="num" w:pos="426"/>
        </w:tabs>
        <w:spacing w:after="0" w:line="240" w:lineRule="auto"/>
        <w:ind w:left="426" w:hanging="426"/>
        <w:rPr>
          <w:rFonts w:ascii="Tahoma" w:hAnsi="Tahoma" w:cs="Tahoma"/>
          <w:sz w:val="24"/>
          <w:szCs w:val="24"/>
        </w:rPr>
      </w:pPr>
      <w:r w:rsidRPr="00234D88">
        <w:rPr>
          <w:rFonts w:ascii="Tahoma" w:hAnsi="Tahoma" w:cs="Tahoma"/>
          <w:b/>
          <w:sz w:val="24"/>
          <w:szCs w:val="24"/>
        </w:rPr>
        <w:t xml:space="preserve">AD 80-25 “ACO </w:t>
      </w:r>
      <w:r w:rsidRPr="00234D88">
        <w:rPr>
          <w:rFonts w:ascii="Tahoma" w:hAnsi="Tahoma" w:cs="Tahoma"/>
          <w:b/>
          <w:i/>
          <w:sz w:val="24"/>
          <w:szCs w:val="24"/>
        </w:rPr>
        <w:t>Force Protection Directive</w:t>
      </w:r>
      <w:r w:rsidRPr="00234D88">
        <w:rPr>
          <w:rFonts w:ascii="Tahoma" w:hAnsi="Tahoma" w:cs="Tahoma"/>
          <w:b/>
          <w:sz w:val="24"/>
          <w:szCs w:val="24"/>
        </w:rPr>
        <w:t>”</w:t>
      </w:r>
      <w:r w:rsidRPr="00234D88">
        <w:rPr>
          <w:rFonts w:ascii="Tahoma" w:hAnsi="Tahoma" w:cs="Tahoma"/>
          <w:sz w:val="24"/>
          <w:szCs w:val="24"/>
        </w:rPr>
        <w:t xml:space="preserve"> (2009)</w:t>
      </w:r>
      <w:r w:rsidR="00EF17B5" w:rsidRPr="00234D88">
        <w:rPr>
          <w:rFonts w:ascii="Tahoma" w:hAnsi="Tahoma" w:cs="Tahoma"/>
          <w:sz w:val="24"/>
          <w:szCs w:val="24"/>
        </w:rPr>
        <w:t>, che ne delinea lo sviluppo</w:t>
      </w:r>
      <w:r w:rsidR="00851102" w:rsidRPr="00234D88">
        <w:rPr>
          <w:rFonts w:ascii="Tahoma" w:hAnsi="Tahoma" w:cs="Tahoma"/>
          <w:sz w:val="24"/>
          <w:szCs w:val="24"/>
        </w:rPr>
        <w:t>;</w:t>
      </w:r>
    </w:p>
    <w:p w14:paraId="7E73F350"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sz w:val="24"/>
          <w:szCs w:val="24"/>
        </w:rPr>
        <w:t>“</w:t>
      </w:r>
      <w:r w:rsidR="007265BA" w:rsidRPr="00234D88">
        <w:rPr>
          <w:rFonts w:ascii="Tahoma" w:hAnsi="Tahoma" w:cs="Tahoma"/>
          <w:b/>
          <w:sz w:val="24"/>
          <w:szCs w:val="24"/>
        </w:rPr>
        <w:t xml:space="preserve">NATO </w:t>
      </w:r>
      <w:r w:rsidRPr="00234D88">
        <w:rPr>
          <w:rFonts w:ascii="Tahoma" w:hAnsi="Tahoma" w:cs="Tahoma"/>
          <w:b/>
          <w:i/>
          <w:sz w:val="24"/>
          <w:szCs w:val="24"/>
        </w:rPr>
        <w:t>FP Handbook</w:t>
      </w:r>
      <w:r w:rsidRPr="00234D88">
        <w:rPr>
          <w:rFonts w:ascii="Tahoma" w:hAnsi="Tahoma" w:cs="Tahoma"/>
          <w:b/>
          <w:sz w:val="24"/>
          <w:szCs w:val="24"/>
        </w:rPr>
        <w:t>”</w:t>
      </w:r>
      <w:r w:rsidRPr="00234D88">
        <w:rPr>
          <w:rFonts w:ascii="Tahoma" w:hAnsi="Tahoma" w:cs="Tahoma"/>
          <w:sz w:val="24"/>
          <w:szCs w:val="24"/>
        </w:rPr>
        <w:t xml:space="preserve"> (2006)</w:t>
      </w:r>
      <w:r w:rsidR="00EF17B5" w:rsidRPr="00234D88">
        <w:rPr>
          <w:rFonts w:ascii="Tahoma" w:hAnsi="Tahoma" w:cs="Tahoma"/>
          <w:sz w:val="24"/>
          <w:szCs w:val="24"/>
        </w:rPr>
        <w:t xml:space="preserve"> che contiene i vari FORMAT di riferimento</w:t>
      </w:r>
      <w:r w:rsidR="00851102" w:rsidRPr="00234D88">
        <w:rPr>
          <w:rFonts w:ascii="Tahoma" w:hAnsi="Tahoma" w:cs="Tahoma"/>
          <w:sz w:val="24"/>
          <w:szCs w:val="24"/>
        </w:rPr>
        <w:t>.</w:t>
      </w:r>
    </w:p>
    <w:p w14:paraId="414A2DA3" w14:textId="77777777" w:rsidR="00BD2880" w:rsidRPr="00234D88" w:rsidRDefault="00BD2880" w:rsidP="00851102">
      <w:pPr>
        <w:spacing w:after="0" w:line="240" w:lineRule="auto"/>
        <w:jc w:val="both"/>
        <w:rPr>
          <w:rFonts w:ascii="Tahoma" w:hAnsi="Tahoma" w:cs="Tahoma"/>
          <w:sz w:val="24"/>
          <w:szCs w:val="24"/>
        </w:rPr>
      </w:pPr>
    </w:p>
    <w:p w14:paraId="55C59D81" w14:textId="77777777" w:rsidR="00454FBA" w:rsidRPr="00234D88" w:rsidRDefault="007F4FBC" w:rsidP="00851102">
      <w:pPr>
        <w:spacing w:after="0" w:line="240" w:lineRule="auto"/>
        <w:jc w:val="both"/>
        <w:rPr>
          <w:rFonts w:ascii="Tahoma" w:hAnsi="Tahoma" w:cs="Tahoma"/>
          <w:sz w:val="24"/>
          <w:szCs w:val="24"/>
        </w:rPr>
      </w:pPr>
      <w:r w:rsidRPr="00234D88">
        <w:rPr>
          <w:rFonts w:ascii="Tahoma" w:hAnsi="Tahoma" w:cs="Tahoma"/>
          <w:sz w:val="24"/>
          <w:szCs w:val="24"/>
        </w:rPr>
        <w:t>AI FINI DELLE MISSIONI NATO I PRINCIPALI SOP</w:t>
      </w:r>
      <w:r w:rsidR="00BD2880" w:rsidRPr="00234D88">
        <w:rPr>
          <w:rFonts w:ascii="Tahoma" w:hAnsi="Tahoma" w:cs="Tahoma"/>
          <w:sz w:val="24"/>
          <w:szCs w:val="24"/>
        </w:rPr>
        <w:t xml:space="preserve"> SONO:</w:t>
      </w:r>
    </w:p>
    <w:p w14:paraId="19384F28"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sz w:val="24"/>
          <w:szCs w:val="24"/>
          <w:lang w:val="en-US"/>
        </w:rPr>
      </w:pPr>
      <w:r w:rsidRPr="00234D88">
        <w:rPr>
          <w:rFonts w:ascii="Tahoma" w:hAnsi="Tahoma" w:cs="Tahoma"/>
          <w:b/>
          <w:bCs/>
          <w:sz w:val="24"/>
          <w:szCs w:val="24"/>
          <w:lang w:val="en-US"/>
        </w:rPr>
        <w:t xml:space="preserve">330 </w:t>
      </w:r>
      <w:r w:rsidRPr="00234D88">
        <w:rPr>
          <w:rFonts w:ascii="Tahoma" w:hAnsi="Tahoma" w:cs="Tahoma"/>
          <w:b/>
          <w:bCs/>
          <w:i/>
          <w:sz w:val="24"/>
          <w:szCs w:val="24"/>
          <w:lang w:val="en-US"/>
        </w:rPr>
        <w:t>FORCE PROTECTION</w:t>
      </w:r>
    </w:p>
    <w:p w14:paraId="20417D96"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A </w:t>
      </w:r>
      <w:r w:rsidRPr="00234D88">
        <w:rPr>
          <w:rFonts w:ascii="Tahoma" w:hAnsi="Tahoma" w:cs="Tahoma"/>
          <w:i/>
          <w:sz w:val="24"/>
          <w:szCs w:val="24"/>
          <w:lang w:val="en-US"/>
        </w:rPr>
        <w:t>- Essential Force Protection, Guides and Directives for Multinational Operations</w:t>
      </w:r>
      <w:r w:rsidR="00851102" w:rsidRPr="00234D88">
        <w:rPr>
          <w:rFonts w:ascii="Tahoma" w:hAnsi="Tahoma" w:cs="Tahoma"/>
          <w:i/>
          <w:sz w:val="24"/>
          <w:szCs w:val="24"/>
          <w:lang w:val="en-US"/>
        </w:rPr>
        <w:t>.</w:t>
      </w:r>
    </w:p>
    <w:p w14:paraId="0B7BA4FC"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B </w:t>
      </w:r>
      <w:r w:rsidRPr="00234D88">
        <w:rPr>
          <w:rFonts w:ascii="Tahoma" w:hAnsi="Tahoma" w:cs="Tahoma"/>
          <w:i/>
          <w:sz w:val="24"/>
          <w:szCs w:val="24"/>
          <w:lang w:val="en-US"/>
        </w:rPr>
        <w:t>– Abbreviations</w:t>
      </w:r>
      <w:r w:rsidR="00851102" w:rsidRPr="00234D88">
        <w:rPr>
          <w:rFonts w:ascii="Tahoma" w:hAnsi="Tahoma" w:cs="Tahoma"/>
          <w:i/>
          <w:sz w:val="24"/>
          <w:szCs w:val="24"/>
          <w:lang w:val="en-US"/>
        </w:rPr>
        <w:t>.</w:t>
      </w:r>
    </w:p>
    <w:p w14:paraId="21750195"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i/>
          <w:sz w:val="24"/>
          <w:szCs w:val="24"/>
          <w:lang w:val="en-US"/>
        </w:rPr>
      </w:pPr>
      <w:r w:rsidRPr="00234D88">
        <w:rPr>
          <w:rFonts w:ascii="Tahoma" w:hAnsi="Tahoma" w:cs="Tahoma"/>
          <w:b/>
          <w:bCs/>
          <w:i/>
          <w:sz w:val="24"/>
          <w:szCs w:val="24"/>
          <w:lang w:val="en-US"/>
        </w:rPr>
        <w:t>331 SECURITY ALERT STATES AND MEASURES</w:t>
      </w:r>
    </w:p>
    <w:p w14:paraId="20CA8726"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A </w:t>
      </w:r>
      <w:r w:rsidRPr="00234D88">
        <w:rPr>
          <w:rFonts w:ascii="Tahoma" w:hAnsi="Tahoma" w:cs="Tahoma"/>
          <w:i/>
          <w:sz w:val="24"/>
          <w:szCs w:val="24"/>
          <w:lang w:val="en-US"/>
        </w:rPr>
        <w:t>- Alert States And Measures</w:t>
      </w:r>
      <w:r w:rsidR="00851102" w:rsidRPr="00234D88">
        <w:rPr>
          <w:rFonts w:ascii="Tahoma" w:hAnsi="Tahoma" w:cs="Tahoma"/>
          <w:i/>
          <w:sz w:val="24"/>
          <w:szCs w:val="24"/>
          <w:lang w:val="en-US"/>
        </w:rPr>
        <w:t>.</w:t>
      </w:r>
    </w:p>
    <w:p w14:paraId="14AF845D"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B </w:t>
      </w:r>
      <w:r w:rsidRPr="00234D88">
        <w:rPr>
          <w:rFonts w:ascii="Tahoma" w:hAnsi="Tahoma" w:cs="Tahoma"/>
          <w:i/>
          <w:sz w:val="24"/>
          <w:szCs w:val="24"/>
          <w:lang w:val="en-US"/>
        </w:rPr>
        <w:t>– Dress Codes, Vehicle Movement Codes, Weapons Codes and NBC Dress State and Road Conditions</w:t>
      </w:r>
      <w:r w:rsidR="00851102" w:rsidRPr="00234D88">
        <w:rPr>
          <w:rFonts w:ascii="Tahoma" w:hAnsi="Tahoma" w:cs="Tahoma"/>
          <w:i/>
          <w:sz w:val="24"/>
          <w:szCs w:val="24"/>
          <w:lang w:val="en-US"/>
        </w:rPr>
        <w:t>.</w:t>
      </w:r>
    </w:p>
    <w:p w14:paraId="2C75A92C"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i/>
          <w:sz w:val="24"/>
          <w:szCs w:val="24"/>
          <w:lang w:val="en-US"/>
        </w:rPr>
      </w:pPr>
      <w:r w:rsidRPr="00234D88">
        <w:rPr>
          <w:rFonts w:ascii="Tahoma" w:hAnsi="Tahoma" w:cs="Tahoma"/>
          <w:b/>
          <w:bCs/>
          <w:i/>
          <w:sz w:val="24"/>
          <w:szCs w:val="24"/>
          <w:lang w:val="en-US"/>
        </w:rPr>
        <w:t>332 NATO WALKING OUT POLICY</w:t>
      </w:r>
      <w:r w:rsidR="006B2F35" w:rsidRPr="00234D88">
        <w:rPr>
          <w:rFonts w:ascii="Tahoma" w:hAnsi="Tahoma" w:cs="Tahoma"/>
          <w:b/>
          <w:bCs/>
          <w:i/>
          <w:sz w:val="24"/>
          <w:szCs w:val="24"/>
          <w:lang w:val="en-US"/>
        </w:rPr>
        <w:t>.</w:t>
      </w:r>
    </w:p>
    <w:p w14:paraId="38E7B81B"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i/>
          <w:sz w:val="24"/>
          <w:szCs w:val="24"/>
          <w:lang w:val="en-US"/>
        </w:rPr>
      </w:pPr>
      <w:r w:rsidRPr="00234D88">
        <w:rPr>
          <w:rFonts w:ascii="Tahoma" w:hAnsi="Tahoma" w:cs="Tahoma"/>
          <w:b/>
          <w:bCs/>
          <w:i/>
          <w:sz w:val="24"/>
          <w:szCs w:val="24"/>
          <w:lang w:val="en-US"/>
        </w:rPr>
        <w:t>333 SECURITY FOR VULNERABLE SITES</w:t>
      </w:r>
    </w:p>
    <w:p w14:paraId="2C8EA359"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A </w:t>
      </w:r>
      <w:r w:rsidRPr="00234D88">
        <w:rPr>
          <w:rFonts w:ascii="Tahoma" w:hAnsi="Tahoma" w:cs="Tahoma"/>
          <w:i/>
          <w:sz w:val="24"/>
          <w:szCs w:val="24"/>
          <w:lang w:val="en-US"/>
        </w:rPr>
        <w:t>- Vulnerable Sites Register</w:t>
      </w:r>
      <w:r w:rsidR="00851102" w:rsidRPr="00234D88">
        <w:rPr>
          <w:rFonts w:ascii="Tahoma" w:hAnsi="Tahoma" w:cs="Tahoma"/>
          <w:i/>
          <w:sz w:val="24"/>
          <w:szCs w:val="24"/>
          <w:lang w:val="en-US"/>
        </w:rPr>
        <w:t>.</w:t>
      </w:r>
    </w:p>
    <w:p w14:paraId="771D685E"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i/>
          <w:sz w:val="24"/>
          <w:szCs w:val="24"/>
          <w:lang w:val="en-US"/>
        </w:rPr>
      </w:pPr>
      <w:r w:rsidRPr="00234D88">
        <w:rPr>
          <w:rFonts w:ascii="Tahoma" w:hAnsi="Tahoma" w:cs="Tahoma"/>
          <w:b/>
          <w:bCs/>
          <w:i/>
          <w:sz w:val="24"/>
          <w:szCs w:val="24"/>
          <w:lang w:val="en-US"/>
        </w:rPr>
        <w:t>334 FP RISK ASSESSMENT</w:t>
      </w:r>
    </w:p>
    <w:p w14:paraId="3E39D296"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A - </w:t>
      </w:r>
      <w:r w:rsidRPr="00234D88">
        <w:rPr>
          <w:rFonts w:ascii="Tahoma" w:hAnsi="Tahoma" w:cs="Tahoma"/>
          <w:i/>
          <w:sz w:val="24"/>
          <w:szCs w:val="24"/>
          <w:lang w:val="en-US"/>
        </w:rPr>
        <w:t>Factors to consider when identifying risk</w:t>
      </w:r>
      <w:r w:rsidR="00851102" w:rsidRPr="00234D88">
        <w:rPr>
          <w:rFonts w:ascii="Tahoma" w:hAnsi="Tahoma" w:cs="Tahoma"/>
          <w:i/>
          <w:sz w:val="24"/>
          <w:szCs w:val="24"/>
          <w:lang w:val="en-US"/>
        </w:rPr>
        <w:t>.</w:t>
      </w:r>
    </w:p>
    <w:p w14:paraId="4B50A8D2"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B – </w:t>
      </w:r>
      <w:r w:rsidRPr="00234D88">
        <w:rPr>
          <w:rFonts w:ascii="Tahoma" w:hAnsi="Tahoma" w:cs="Tahoma"/>
          <w:i/>
          <w:sz w:val="24"/>
          <w:szCs w:val="24"/>
          <w:lang w:val="en-US"/>
        </w:rPr>
        <w:t>Risk assessment matrix</w:t>
      </w:r>
      <w:r w:rsidR="00851102" w:rsidRPr="00234D88">
        <w:rPr>
          <w:rFonts w:ascii="Tahoma" w:hAnsi="Tahoma" w:cs="Tahoma"/>
          <w:i/>
          <w:sz w:val="24"/>
          <w:szCs w:val="24"/>
          <w:lang w:val="en-US"/>
        </w:rPr>
        <w:t>.</w:t>
      </w:r>
    </w:p>
    <w:p w14:paraId="70696271"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C – </w:t>
      </w:r>
      <w:r w:rsidRPr="00234D88">
        <w:rPr>
          <w:rFonts w:ascii="Tahoma" w:hAnsi="Tahoma" w:cs="Tahoma"/>
          <w:i/>
          <w:sz w:val="24"/>
          <w:szCs w:val="24"/>
          <w:lang w:val="en-US"/>
        </w:rPr>
        <w:t>Risk acceptance matrix</w:t>
      </w:r>
      <w:r w:rsidR="00851102" w:rsidRPr="00234D88">
        <w:rPr>
          <w:rFonts w:ascii="Tahoma" w:hAnsi="Tahoma" w:cs="Tahoma"/>
          <w:i/>
          <w:sz w:val="24"/>
          <w:szCs w:val="24"/>
          <w:lang w:val="en-US"/>
        </w:rPr>
        <w:t>.</w:t>
      </w:r>
    </w:p>
    <w:p w14:paraId="15F2874F" w14:textId="77777777" w:rsidR="00BD2880" w:rsidRPr="00234D88" w:rsidRDefault="00BD2880" w:rsidP="00851102">
      <w:pPr>
        <w:pStyle w:val="Paragrafoelenco"/>
        <w:numPr>
          <w:ilvl w:val="0"/>
          <w:numId w:val="42"/>
        </w:numPr>
        <w:spacing w:after="0" w:line="240" w:lineRule="auto"/>
        <w:ind w:hanging="294"/>
        <w:jc w:val="both"/>
        <w:rPr>
          <w:rFonts w:ascii="Tahoma" w:hAnsi="Tahoma" w:cs="Tahoma"/>
          <w:i/>
          <w:sz w:val="24"/>
          <w:szCs w:val="24"/>
          <w:lang w:val="en-US"/>
        </w:rPr>
      </w:pPr>
      <w:r w:rsidRPr="00234D88">
        <w:rPr>
          <w:rFonts w:ascii="Tahoma" w:hAnsi="Tahoma" w:cs="Tahoma"/>
          <w:bCs/>
          <w:i/>
          <w:sz w:val="24"/>
          <w:szCs w:val="24"/>
          <w:lang w:val="en-US"/>
        </w:rPr>
        <w:t xml:space="preserve">Annex D – </w:t>
      </w:r>
      <w:r w:rsidRPr="00234D88">
        <w:rPr>
          <w:rFonts w:ascii="Tahoma" w:hAnsi="Tahoma" w:cs="Tahoma"/>
          <w:i/>
          <w:sz w:val="24"/>
          <w:szCs w:val="24"/>
          <w:lang w:val="en-US"/>
        </w:rPr>
        <w:t>Risk management worksheet</w:t>
      </w:r>
      <w:r w:rsidR="00851102" w:rsidRPr="00234D88">
        <w:rPr>
          <w:rFonts w:ascii="Tahoma" w:hAnsi="Tahoma" w:cs="Tahoma"/>
          <w:i/>
          <w:sz w:val="24"/>
          <w:szCs w:val="24"/>
          <w:lang w:val="en-US"/>
        </w:rPr>
        <w:t>.</w:t>
      </w:r>
    </w:p>
    <w:p w14:paraId="143D97BA"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i/>
          <w:sz w:val="24"/>
          <w:szCs w:val="24"/>
          <w:lang w:val="en-US"/>
        </w:rPr>
      </w:pPr>
      <w:r w:rsidRPr="00234D88">
        <w:rPr>
          <w:rFonts w:ascii="Tahoma" w:hAnsi="Tahoma" w:cs="Tahoma"/>
          <w:b/>
          <w:bCs/>
          <w:i/>
          <w:sz w:val="24"/>
          <w:szCs w:val="24"/>
          <w:lang w:val="en-US"/>
        </w:rPr>
        <w:t>335 FORCE HEALTH PROTECTIONS AND MEDI</w:t>
      </w:r>
      <w:r w:rsidR="006B2F35" w:rsidRPr="00234D88">
        <w:rPr>
          <w:rFonts w:ascii="Tahoma" w:hAnsi="Tahoma" w:cs="Tahoma"/>
          <w:b/>
          <w:bCs/>
          <w:i/>
          <w:sz w:val="24"/>
          <w:szCs w:val="24"/>
          <w:lang w:val="en-US"/>
        </w:rPr>
        <w:t>CAL – FORCE HEALTH PROTECTION.</w:t>
      </w:r>
    </w:p>
    <w:p w14:paraId="19F26CA0"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i/>
          <w:sz w:val="24"/>
          <w:szCs w:val="24"/>
          <w:lang w:val="en-US"/>
        </w:rPr>
      </w:pPr>
      <w:r w:rsidRPr="00234D88">
        <w:rPr>
          <w:rFonts w:ascii="Tahoma" w:hAnsi="Tahoma" w:cs="Tahoma"/>
          <w:b/>
          <w:bCs/>
          <w:i/>
          <w:sz w:val="24"/>
          <w:szCs w:val="24"/>
          <w:lang w:val="en-US"/>
        </w:rPr>
        <w:t>336 HEALTH &amp; SAFETY</w:t>
      </w:r>
      <w:r w:rsidR="006B2F35" w:rsidRPr="00234D88">
        <w:rPr>
          <w:rFonts w:ascii="Tahoma" w:hAnsi="Tahoma" w:cs="Tahoma"/>
          <w:b/>
          <w:bCs/>
          <w:i/>
          <w:sz w:val="24"/>
          <w:szCs w:val="24"/>
          <w:lang w:val="en-US"/>
        </w:rPr>
        <w:t>.</w:t>
      </w:r>
    </w:p>
    <w:p w14:paraId="043DF67E" w14:textId="77777777" w:rsidR="00BD2880" w:rsidRPr="00234D88" w:rsidRDefault="00BD2880" w:rsidP="00851102">
      <w:pPr>
        <w:numPr>
          <w:ilvl w:val="0"/>
          <w:numId w:val="40"/>
        </w:numPr>
        <w:tabs>
          <w:tab w:val="clear" w:pos="720"/>
          <w:tab w:val="num" w:pos="426"/>
        </w:tabs>
        <w:spacing w:after="0" w:line="240" w:lineRule="auto"/>
        <w:ind w:left="426" w:hanging="426"/>
        <w:jc w:val="both"/>
        <w:rPr>
          <w:rFonts w:ascii="Tahoma" w:hAnsi="Tahoma" w:cs="Tahoma"/>
          <w:sz w:val="24"/>
          <w:szCs w:val="24"/>
          <w:lang w:val="en-US"/>
        </w:rPr>
      </w:pPr>
      <w:r w:rsidRPr="00234D88">
        <w:rPr>
          <w:rFonts w:ascii="Tahoma" w:hAnsi="Tahoma" w:cs="Tahoma"/>
          <w:b/>
          <w:bCs/>
          <w:i/>
          <w:sz w:val="24"/>
          <w:szCs w:val="24"/>
          <w:lang w:val="en-US"/>
        </w:rPr>
        <w:t>337 VULNERABILITY ASSESSMENT PROCESS</w:t>
      </w:r>
      <w:r w:rsidR="006B2F35" w:rsidRPr="00234D88">
        <w:rPr>
          <w:rFonts w:ascii="Tahoma" w:hAnsi="Tahoma" w:cs="Tahoma"/>
          <w:b/>
          <w:bCs/>
          <w:i/>
          <w:sz w:val="24"/>
          <w:szCs w:val="24"/>
          <w:lang w:val="en-US"/>
        </w:rPr>
        <w:t>.</w:t>
      </w:r>
    </w:p>
    <w:p w14:paraId="5825F45F" w14:textId="77777777" w:rsidR="00454FBA" w:rsidRPr="00234D88" w:rsidRDefault="00454FBA" w:rsidP="00BF603A">
      <w:pPr>
        <w:spacing w:after="0" w:line="240" w:lineRule="auto"/>
        <w:rPr>
          <w:rFonts w:ascii="Tahoma" w:hAnsi="Tahoma" w:cs="Tahoma"/>
          <w:sz w:val="24"/>
          <w:szCs w:val="24"/>
          <w:lang w:val="en-US"/>
        </w:rPr>
      </w:pPr>
    </w:p>
    <w:p w14:paraId="431CCDFB" w14:textId="77777777" w:rsidR="007F4FBC" w:rsidRPr="00234D88" w:rsidRDefault="007F4FBC" w:rsidP="00BF603A">
      <w:pPr>
        <w:spacing w:after="0" w:line="240" w:lineRule="auto"/>
        <w:rPr>
          <w:rFonts w:ascii="Tahoma" w:hAnsi="Tahoma" w:cs="Tahoma"/>
          <w:sz w:val="24"/>
          <w:szCs w:val="24"/>
        </w:rPr>
      </w:pPr>
      <w:r w:rsidRPr="00234D88">
        <w:rPr>
          <w:rFonts w:ascii="Tahoma" w:hAnsi="Tahoma" w:cs="Tahoma"/>
          <w:sz w:val="24"/>
          <w:szCs w:val="24"/>
        </w:rPr>
        <w:t>L’articolazione dei contenuti è riportata sui relativi FORMAT del “NATO FP HANDBOOK”. Essendo un documento del 2007, i riferimenti riportati ed i vari paragrafi devono essere aggiornati/integrati al recente sviluppo dottrinale.</w:t>
      </w:r>
    </w:p>
    <w:p w14:paraId="4316FE7C" w14:textId="77777777" w:rsidR="007F4FBC" w:rsidRPr="00234D88" w:rsidRDefault="007F4FBC" w:rsidP="00BF603A">
      <w:pPr>
        <w:spacing w:after="0" w:line="240" w:lineRule="auto"/>
        <w:rPr>
          <w:rFonts w:ascii="Tahoma" w:hAnsi="Tahoma" w:cs="Tahoma"/>
          <w:sz w:val="24"/>
          <w:szCs w:val="24"/>
        </w:rPr>
      </w:pPr>
      <w:r w:rsidRPr="00234D88">
        <w:rPr>
          <w:rFonts w:ascii="Tahoma" w:hAnsi="Tahoma" w:cs="Tahoma"/>
          <w:sz w:val="24"/>
          <w:szCs w:val="24"/>
        </w:rPr>
        <w:t>Gli stessi documenti sono utilizzabili anche per le missioni nazionali.</w:t>
      </w:r>
    </w:p>
    <w:p w14:paraId="642DAEE4" w14:textId="77777777" w:rsidR="00151030" w:rsidRPr="00234D88" w:rsidRDefault="00151030">
      <w:pPr>
        <w:rPr>
          <w:rFonts w:ascii="Tahoma" w:hAnsi="Tahoma" w:cs="Tahoma"/>
          <w:sz w:val="24"/>
          <w:szCs w:val="24"/>
        </w:rPr>
      </w:pPr>
      <w:r w:rsidRPr="00234D88">
        <w:rPr>
          <w:rFonts w:ascii="Tahoma" w:hAnsi="Tahoma" w:cs="Tahoma"/>
          <w:sz w:val="24"/>
          <w:szCs w:val="24"/>
        </w:rPr>
        <w:br w:type="page"/>
      </w:r>
    </w:p>
    <w:p w14:paraId="479B447C" w14:textId="77777777" w:rsidR="00454FBA" w:rsidRPr="00234D88" w:rsidRDefault="00BD2880" w:rsidP="00151030">
      <w:pPr>
        <w:spacing w:after="0" w:line="240" w:lineRule="auto"/>
        <w:jc w:val="center"/>
        <w:rPr>
          <w:rFonts w:ascii="Tahoma" w:hAnsi="Tahoma" w:cs="Tahoma"/>
          <w:b/>
          <w:sz w:val="24"/>
          <w:szCs w:val="24"/>
          <w:lang w:val="en-US"/>
        </w:rPr>
      </w:pPr>
      <w:r w:rsidRPr="00234D88">
        <w:rPr>
          <w:rFonts w:ascii="Tahoma" w:hAnsi="Tahoma" w:cs="Tahoma"/>
          <w:b/>
          <w:sz w:val="24"/>
          <w:szCs w:val="24"/>
          <w:lang w:val="en-US"/>
        </w:rPr>
        <w:t>CONTENUTI DEL SOP 330</w:t>
      </w:r>
      <w:r w:rsidR="00851102" w:rsidRPr="00234D88">
        <w:rPr>
          <w:rFonts w:ascii="Tahoma" w:hAnsi="Tahoma" w:cs="Tahoma"/>
          <w:b/>
          <w:sz w:val="24"/>
          <w:szCs w:val="24"/>
          <w:lang w:val="en-US"/>
        </w:rPr>
        <w:t xml:space="preserve"> FP</w:t>
      </w:r>
    </w:p>
    <w:p w14:paraId="2A9F12DA" w14:textId="77777777" w:rsidR="007265BA" w:rsidRPr="00234D88" w:rsidRDefault="007265BA" w:rsidP="00151030">
      <w:pPr>
        <w:spacing w:after="0" w:line="240" w:lineRule="auto"/>
        <w:jc w:val="center"/>
        <w:rPr>
          <w:rFonts w:ascii="Tahoma" w:hAnsi="Tahoma" w:cs="Tahoma"/>
          <w:b/>
          <w:sz w:val="24"/>
          <w:szCs w:val="24"/>
          <w:lang w:val="en-US"/>
        </w:rPr>
      </w:pPr>
    </w:p>
    <w:p w14:paraId="33A30BD0"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lang w:val="en-US"/>
        </w:rPr>
        <w:t>REFERENCES</w:t>
      </w:r>
    </w:p>
    <w:p w14:paraId="11090381"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NATO and National Publications</w:t>
      </w:r>
      <w:r w:rsidR="00244EF2" w:rsidRPr="00234D88">
        <w:rPr>
          <w:rFonts w:ascii="Tahoma" w:hAnsi="Tahoma" w:cs="Tahoma"/>
          <w:i/>
          <w:sz w:val="24"/>
          <w:szCs w:val="24"/>
          <w:lang w:val="en-US"/>
        </w:rPr>
        <w:t>.</w:t>
      </w:r>
    </w:p>
    <w:p w14:paraId="21D836A5"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Superior HQ OPLAN/OPORDER</w:t>
      </w:r>
      <w:r w:rsidR="00244EF2" w:rsidRPr="00234D88">
        <w:rPr>
          <w:rFonts w:ascii="Tahoma" w:hAnsi="Tahoma" w:cs="Tahoma"/>
          <w:i/>
          <w:sz w:val="24"/>
          <w:szCs w:val="24"/>
          <w:lang w:val="en-US"/>
        </w:rPr>
        <w:t>.</w:t>
      </w:r>
    </w:p>
    <w:p w14:paraId="7EB5160E"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HQ OPLAN/OPORDER</w:t>
      </w:r>
      <w:r w:rsidR="00244EF2" w:rsidRPr="00234D88">
        <w:rPr>
          <w:rFonts w:ascii="Tahoma" w:hAnsi="Tahoma" w:cs="Tahoma"/>
          <w:i/>
          <w:sz w:val="24"/>
          <w:szCs w:val="24"/>
          <w:lang w:val="en-US"/>
        </w:rPr>
        <w:t>.</w:t>
      </w:r>
    </w:p>
    <w:p w14:paraId="041C072F"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Superior HQ FRAGOs</w:t>
      </w:r>
      <w:r w:rsidR="00244EF2" w:rsidRPr="00234D88">
        <w:rPr>
          <w:rFonts w:ascii="Tahoma" w:hAnsi="Tahoma" w:cs="Tahoma"/>
          <w:i/>
          <w:sz w:val="24"/>
          <w:szCs w:val="24"/>
          <w:lang w:val="en-US"/>
        </w:rPr>
        <w:t>.</w:t>
      </w:r>
    </w:p>
    <w:p w14:paraId="424C3F5C"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HQ FRAGOs</w:t>
      </w:r>
      <w:r w:rsidR="00244EF2" w:rsidRPr="00234D88">
        <w:rPr>
          <w:rFonts w:ascii="Tahoma" w:hAnsi="Tahoma" w:cs="Tahoma"/>
          <w:i/>
          <w:sz w:val="24"/>
          <w:szCs w:val="24"/>
          <w:lang w:val="en-US"/>
        </w:rPr>
        <w:t>.</w:t>
      </w:r>
    </w:p>
    <w:p w14:paraId="0227897D"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Other related SOPs</w:t>
      </w:r>
      <w:r w:rsidR="00244EF2" w:rsidRPr="00234D88">
        <w:rPr>
          <w:rFonts w:ascii="Tahoma" w:hAnsi="Tahoma" w:cs="Tahoma"/>
          <w:i/>
          <w:sz w:val="24"/>
          <w:szCs w:val="24"/>
          <w:lang w:val="en-US"/>
        </w:rPr>
        <w:t>.</w:t>
      </w:r>
    </w:p>
    <w:p w14:paraId="41D22473" w14:textId="77777777" w:rsidR="00151030" w:rsidRPr="00234D88" w:rsidRDefault="00151030" w:rsidP="00851102">
      <w:pPr>
        <w:spacing w:after="0" w:line="240" w:lineRule="auto"/>
        <w:ind w:left="284"/>
        <w:jc w:val="both"/>
        <w:rPr>
          <w:rFonts w:ascii="Tahoma" w:hAnsi="Tahoma" w:cs="Tahoma"/>
          <w:i/>
          <w:sz w:val="24"/>
          <w:szCs w:val="24"/>
        </w:rPr>
      </w:pPr>
    </w:p>
    <w:p w14:paraId="35CD37C8"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lang w:val="en-US"/>
        </w:rPr>
        <w:t>INTRODUCTION</w:t>
      </w:r>
    </w:p>
    <w:p w14:paraId="1CE1C2A2"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Aim: scope of the SOP</w:t>
      </w:r>
      <w:r w:rsidR="00244EF2" w:rsidRPr="00234D88">
        <w:rPr>
          <w:rFonts w:ascii="Tahoma" w:hAnsi="Tahoma" w:cs="Tahoma"/>
          <w:i/>
          <w:sz w:val="24"/>
          <w:szCs w:val="24"/>
          <w:lang w:val="en-US"/>
        </w:rPr>
        <w:t>.</w:t>
      </w:r>
    </w:p>
    <w:p w14:paraId="1BF48590"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General: what’s FP organization, why is to be set up, how (threat assessment procedures and risk management)</w:t>
      </w:r>
      <w:r w:rsidR="00244EF2" w:rsidRPr="00234D88">
        <w:rPr>
          <w:rFonts w:ascii="Tahoma" w:hAnsi="Tahoma" w:cs="Tahoma"/>
          <w:i/>
          <w:sz w:val="24"/>
          <w:szCs w:val="24"/>
          <w:lang w:val="en-US"/>
        </w:rPr>
        <w:t>.</w:t>
      </w:r>
    </w:p>
    <w:p w14:paraId="0EB4AE72"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Responsibilities: Cdrs, FP Chief/Adv., J2XO/J2XCI, SECFOR Cdr, Base Security Officer, Cdr delegation, national caveats, HN restrictions</w:t>
      </w:r>
      <w:r w:rsidR="00244EF2" w:rsidRPr="00234D88">
        <w:rPr>
          <w:rFonts w:ascii="Tahoma" w:hAnsi="Tahoma" w:cs="Tahoma"/>
          <w:i/>
          <w:sz w:val="24"/>
          <w:szCs w:val="24"/>
          <w:lang w:val="en-US"/>
        </w:rPr>
        <w:t>.</w:t>
      </w:r>
    </w:p>
    <w:p w14:paraId="449509AE" w14:textId="77777777" w:rsidR="00151030" w:rsidRPr="00234D88" w:rsidRDefault="00151030" w:rsidP="00851102">
      <w:pPr>
        <w:spacing w:after="0" w:line="240" w:lineRule="auto"/>
        <w:ind w:left="284"/>
        <w:jc w:val="both"/>
        <w:rPr>
          <w:rFonts w:ascii="Tahoma" w:hAnsi="Tahoma" w:cs="Tahoma"/>
          <w:i/>
          <w:sz w:val="24"/>
          <w:szCs w:val="24"/>
          <w:lang w:val="en-US"/>
        </w:rPr>
      </w:pPr>
    </w:p>
    <w:p w14:paraId="24A12FE1"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lang w:val="en-US"/>
        </w:rPr>
        <w:t>PROCEDURES</w:t>
      </w:r>
    </w:p>
    <w:p w14:paraId="56B69225"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General: FP model and</w:t>
      </w:r>
      <w:r w:rsidR="00244EF2" w:rsidRPr="00234D88">
        <w:rPr>
          <w:rFonts w:ascii="Tahoma" w:hAnsi="Tahoma" w:cs="Tahoma"/>
          <w:i/>
          <w:sz w:val="24"/>
          <w:szCs w:val="24"/>
          <w:lang w:val="en-US"/>
        </w:rPr>
        <w:t xml:space="preserve"> methodology, Cdr FP guidelines.</w:t>
      </w:r>
    </w:p>
    <w:p w14:paraId="35117341"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Threat: Current threat in the JOA (general and specific), Risk posed to members of the force by those threats, Countermeasures available to reduce the risk, Rules of Engagement (ROE) and national exceptions to applicable ROE.</w:t>
      </w:r>
    </w:p>
    <w:p w14:paraId="797F47F8" w14:textId="77777777" w:rsidR="00151030" w:rsidRPr="00234D88" w:rsidRDefault="00151030" w:rsidP="00851102">
      <w:pPr>
        <w:spacing w:after="0" w:line="240" w:lineRule="auto"/>
        <w:ind w:left="284"/>
        <w:jc w:val="both"/>
        <w:rPr>
          <w:rFonts w:ascii="Tahoma" w:hAnsi="Tahoma" w:cs="Tahoma"/>
          <w:i/>
          <w:sz w:val="24"/>
          <w:szCs w:val="24"/>
          <w:lang w:val="en-US"/>
        </w:rPr>
      </w:pPr>
    </w:p>
    <w:p w14:paraId="22F9009D"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lang w:val="en-US"/>
        </w:rPr>
        <w:t>DUTIES AND RESPONSIBILITIES</w:t>
      </w:r>
    </w:p>
    <w:p w14:paraId="459942E7"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FP Cell Organization and Specific Duties</w:t>
      </w:r>
      <w:r w:rsidR="00244EF2" w:rsidRPr="00234D88">
        <w:rPr>
          <w:rFonts w:ascii="Tahoma" w:hAnsi="Tahoma" w:cs="Tahoma"/>
          <w:i/>
          <w:sz w:val="24"/>
          <w:szCs w:val="24"/>
          <w:lang w:val="en-US"/>
        </w:rPr>
        <w:t>.</w:t>
      </w:r>
    </w:p>
    <w:p w14:paraId="23A876C7"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Chief FP Cell/FP Officer/FP Advisor</w:t>
      </w:r>
      <w:r w:rsidR="00244EF2" w:rsidRPr="00234D88">
        <w:rPr>
          <w:rFonts w:ascii="Tahoma" w:hAnsi="Tahoma" w:cs="Tahoma"/>
          <w:i/>
          <w:sz w:val="24"/>
          <w:szCs w:val="24"/>
          <w:lang w:val="en-US"/>
        </w:rPr>
        <w:t>.</w:t>
      </w:r>
    </w:p>
    <w:p w14:paraId="10E1887D"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SO NBC Defense</w:t>
      </w:r>
      <w:r w:rsidR="00244EF2" w:rsidRPr="00234D88">
        <w:rPr>
          <w:rFonts w:ascii="Tahoma" w:hAnsi="Tahoma" w:cs="Tahoma"/>
          <w:i/>
          <w:sz w:val="24"/>
          <w:szCs w:val="24"/>
          <w:lang w:val="en-US"/>
        </w:rPr>
        <w:t>.</w:t>
      </w:r>
    </w:p>
    <w:p w14:paraId="373DCEDF"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SO Security</w:t>
      </w:r>
      <w:r w:rsidR="00244EF2" w:rsidRPr="00234D88">
        <w:rPr>
          <w:rFonts w:ascii="Tahoma" w:hAnsi="Tahoma" w:cs="Tahoma"/>
          <w:i/>
          <w:sz w:val="24"/>
          <w:szCs w:val="24"/>
          <w:lang w:val="en-US"/>
        </w:rPr>
        <w:t>.</w:t>
      </w:r>
    </w:p>
    <w:p w14:paraId="593601F9"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FP NCO</w:t>
      </w:r>
      <w:r w:rsidR="00244EF2" w:rsidRPr="00234D88">
        <w:rPr>
          <w:rFonts w:ascii="Tahoma" w:hAnsi="Tahoma" w:cs="Tahoma"/>
          <w:i/>
          <w:sz w:val="24"/>
          <w:szCs w:val="24"/>
          <w:lang w:val="en-US"/>
        </w:rPr>
        <w:t>.</w:t>
      </w:r>
    </w:p>
    <w:p w14:paraId="07F699CF"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Others involved in FP</w:t>
      </w:r>
      <w:r w:rsidR="00244EF2" w:rsidRPr="00234D88">
        <w:rPr>
          <w:rFonts w:ascii="Tahoma" w:hAnsi="Tahoma" w:cs="Tahoma"/>
          <w:i/>
          <w:sz w:val="24"/>
          <w:szCs w:val="24"/>
          <w:lang w:val="en-US"/>
        </w:rPr>
        <w:t>.</w:t>
      </w:r>
    </w:p>
    <w:p w14:paraId="1A774057" w14:textId="77777777" w:rsidR="00151030" w:rsidRPr="00234D88" w:rsidRDefault="00151030" w:rsidP="00851102">
      <w:pPr>
        <w:spacing w:after="0" w:line="240" w:lineRule="auto"/>
        <w:ind w:left="284"/>
        <w:jc w:val="both"/>
        <w:rPr>
          <w:rFonts w:ascii="Tahoma" w:hAnsi="Tahoma" w:cs="Tahoma"/>
          <w:i/>
          <w:sz w:val="24"/>
          <w:szCs w:val="24"/>
        </w:rPr>
      </w:pPr>
    </w:p>
    <w:p w14:paraId="6BEC0E8A"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lang w:val="en-US"/>
        </w:rPr>
        <w:t>FORCE PROTECTION COORDINATION MEASURES</w:t>
      </w:r>
    </w:p>
    <w:p w14:paraId="59F6A22B" w14:textId="77777777" w:rsidR="00AD7C64" w:rsidRPr="00234D88" w:rsidRDefault="00244EF2"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Security Alert State.</w:t>
      </w:r>
    </w:p>
    <w:p w14:paraId="65B823F6"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VIP protection</w:t>
      </w:r>
      <w:r w:rsidR="00244EF2" w:rsidRPr="00234D88">
        <w:rPr>
          <w:rFonts w:ascii="Tahoma" w:hAnsi="Tahoma" w:cs="Tahoma"/>
          <w:i/>
          <w:sz w:val="24"/>
          <w:szCs w:val="24"/>
          <w:lang w:val="en-US"/>
        </w:rPr>
        <w:t>.</w:t>
      </w:r>
    </w:p>
    <w:p w14:paraId="64487420"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OPSEC</w:t>
      </w:r>
      <w:r w:rsidR="00244EF2" w:rsidRPr="00234D88">
        <w:rPr>
          <w:rFonts w:ascii="Tahoma" w:hAnsi="Tahoma" w:cs="Tahoma"/>
          <w:i/>
          <w:sz w:val="24"/>
          <w:szCs w:val="24"/>
          <w:lang w:val="en-US"/>
        </w:rPr>
        <w:t>.</w:t>
      </w:r>
    </w:p>
    <w:p w14:paraId="4A9BCEB5"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FP plans (Air &amp; Ground Defence, Surveillance, Emergency, Recuperation)</w:t>
      </w:r>
      <w:r w:rsidR="00244EF2" w:rsidRPr="00234D88">
        <w:rPr>
          <w:rFonts w:ascii="Tahoma" w:hAnsi="Tahoma" w:cs="Tahoma"/>
          <w:i/>
          <w:sz w:val="24"/>
          <w:szCs w:val="24"/>
          <w:lang w:val="en-US"/>
        </w:rPr>
        <w:t>.</w:t>
      </w:r>
    </w:p>
    <w:p w14:paraId="5655E2D9"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Entry Control Points</w:t>
      </w:r>
      <w:r w:rsidR="00244EF2" w:rsidRPr="00234D88">
        <w:rPr>
          <w:rFonts w:ascii="Tahoma" w:hAnsi="Tahoma" w:cs="Tahoma"/>
          <w:i/>
          <w:sz w:val="24"/>
          <w:szCs w:val="24"/>
          <w:lang w:val="en-US"/>
        </w:rPr>
        <w:t>.</w:t>
      </w:r>
    </w:p>
    <w:p w14:paraId="37EC8AA8"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Perimeter Security</w:t>
      </w:r>
      <w:r w:rsidR="00244EF2" w:rsidRPr="00234D88">
        <w:rPr>
          <w:rFonts w:ascii="Tahoma" w:hAnsi="Tahoma" w:cs="Tahoma"/>
          <w:i/>
          <w:sz w:val="24"/>
          <w:szCs w:val="24"/>
          <w:lang w:val="en-US"/>
        </w:rPr>
        <w:t>.</w:t>
      </w:r>
    </w:p>
    <w:p w14:paraId="0890111F"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CBRN defense and associated hazards (see FP SOP 331)</w:t>
      </w:r>
      <w:r w:rsidR="00244EF2" w:rsidRPr="00234D88">
        <w:rPr>
          <w:rFonts w:ascii="Tahoma" w:hAnsi="Tahoma" w:cs="Tahoma"/>
          <w:i/>
          <w:sz w:val="24"/>
          <w:szCs w:val="24"/>
          <w:lang w:val="en-US"/>
        </w:rPr>
        <w:t>.</w:t>
      </w:r>
    </w:p>
    <w:p w14:paraId="19ED8DAF"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Vulnerable Sites/Critical Infra (see FP SOP 333)</w:t>
      </w:r>
      <w:r w:rsidR="00244EF2" w:rsidRPr="00234D88">
        <w:rPr>
          <w:rFonts w:ascii="Tahoma" w:hAnsi="Tahoma" w:cs="Tahoma"/>
          <w:i/>
          <w:sz w:val="24"/>
          <w:szCs w:val="24"/>
          <w:lang w:val="en-US"/>
        </w:rPr>
        <w:t>.</w:t>
      </w:r>
    </w:p>
    <w:p w14:paraId="496127A0"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Walking Out Policy (see FP SOP 332)</w:t>
      </w:r>
      <w:r w:rsidR="00244EF2" w:rsidRPr="00234D88">
        <w:rPr>
          <w:rFonts w:ascii="Tahoma" w:hAnsi="Tahoma" w:cs="Tahoma"/>
          <w:i/>
          <w:sz w:val="24"/>
          <w:szCs w:val="24"/>
          <w:lang w:val="en-US"/>
        </w:rPr>
        <w:t>.</w:t>
      </w:r>
    </w:p>
    <w:p w14:paraId="2F39EFAE"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Medical Force Protection (see FP SOP 334)</w:t>
      </w:r>
      <w:r w:rsidR="00244EF2" w:rsidRPr="00234D88">
        <w:rPr>
          <w:rFonts w:ascii="Tahoma" w:hAnsi="Tahoma" w:cs="Tahoma"/>
          <w:i/>
          <w:sz w:val="24"/>
          <w:szCs w:val="24"/>
          <w:lang w:val="en-US"/>
        </w:rPr>
        <w:t>.</w:t>
      </w:r>
    </w:p>
    <w:p w14:paraId="5CACB5C9"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Environmental protection (</w:t>
      </w:r>
      <w:r w:rsidR="007F4FBC" w:rsidRPr="00234D88">
        <w:rPr>
          <w:rFonts w:ascii="Tahoma" w:hAnsi="Tahoma" w:cs="Tahoma"/>
          <w:i/>
          <w:sz w:val="24"/>
          <w:szCs w:val="24"/>
          <w:lang w:val="en-US"/>
        </w:rPr>
        <w:t xml:space="preserve">no existing format, </w:t>
      </w:r>
      <w:r w:rsidRPr="00234D88">
        <w:rPr>
          <w:rFonts w:ascii="Tahoma" w:hAnsi="Tahoma" w:cs="Tahoma"/>
          <w:i/>
          <w:sz w:val="24"/>
          <w:szCs w:val="24"/>
          <w:lang w:val="en-US"/>
        </w:rPr>
        <w:t xml:space="preserve">see </w:t>
      </w:r>
      <w:r w:rsidR="007F4FBC" w:rsidRPr="00234D88">
        <w:rPr>
          <w:rFonts w:ascii="Tahoma" w:hAnsi="Tahoma" w:cs="Tahoma"/>
          <w:i/>
          <w:sz w:val="24"/>
          <w:szCs w:val="24"/>
          <w:lang w:val="en-US"/>
        </w:rPr>
        <w:t>STANAG 4147</w:t>
      </w:r>
      <w:r w:rsidRPr="00234D88">
        <w:rPr>
          <w:rFonts w:ascii="Tahoma" w:hAnsi="Tahoma" w:cs="Tahoma"/>
          <w:i/>
          <w:sz w:val="24"/>
          <w:szCs w:val="24"/>
          <w:lang w:val="en-US"/>
        </w:rPr>
        <w:t>)</w:t>
      </w:r>
      <w:r w:rsidR="00244EF2" w:rsidRPr="00234D88">
        <w:rPr>
          <w:rFonts w:ascii="Tahoma" w:hAnsi="Tahoma" w:cs="Tahoma"/>
          <w:i/>
          <w:sz w:val="24"/>
          <w:szCs w:val="24"/>
          <w:lang w:val="en-US"/>
        </w:rPr>
        <w:t>.</w:t>
      </w:r>
    </w:p>
    <w:p w14:paraId="68C6B61C"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In</w:t>
      </w:r>
      <w:r w:rsidR="00244EF2" w:rsidRPr="00234D88">
        <w:rPr>
          <w:rFonts w:ascii="Tahoma" w:hAnsi="Tahoma" w:cs="Tahoma"/>
          <w:i/>
          <w:sz w:val="24"/>
          <w:szCs w:val="24"/>
          <w:lang w:val="en-US"/>
        </w:rPr>
        <w:t>tegrate FP/Surveillance Systems</w:t>
      </w:r>
      <w:r w:rsidRPr="00234D88">
        <w:rPr>
          <w:rFonts w:ascii="Tahoma" w:hAnsi="Tahoma" w:cs="Tahoma"/>
          <w:i/>
          <w:sz w:val="24"/>
          <w:szCs w:val="24"/>
          <w:lang w:val="en-US"/>
        </w:rPr>
        <w:t xml:space="preserve"> &amp; PSS (</w:t>
      </w:r>
      <w:r w:rsidR="007F4FBC" w:rsidRPr="00234D88">
        <w:rPr>
          <w:rFonts w:ascii="Tahoma" w:hAnsi="Tahoma" w:cs="Tahoma"/>
          <w:i/>
          <w:sz w:val="24"/>
          <w:szCs w:val="24"/>
          <w:lang w:val="en-US"/>
        </w:rPr>
        <w:t>no existing format, see national publications</w:t>
      </w:r>
      <w:r w:rsidRPr="00234D88">
        <w:rPr>
          <w:rFonts w:ascii="Tahoma" w:hAnsi="Tahoma" w:cs="Tahoma"/>
          <w:i/>
          <w:sz w:val="24"/>
          <w:szCs w:val="24"/>
          <w:lang w:val="en-US"/>
        </w:rPr>
        <w:t>)</w:t>
      </w:r>
      <w:r w:rsidR="00244EF2" w:rsidRPr="00234D88">
        <w:rPr>
          <w:rFonts w:ascii="Tahoma" w:hAnsi="Tahoma" w:cs="Tahoma"/>
          <w:i/>
          <w:sz w:val="24"/>
          <w:szCs w:val="24"/>
          <w:lang w:val="en-US"/>
        </w:rPr>
        <w:t>.</w:t>
      </w:r>
    </w:p>
    <w:p w14:paraId="2A454510"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Access Control (</w:t>
      </w:r>
      <w:r w:rsidR="007F4FBC" w:rsidRPr="00234D88">
        <w:rPr>
          <w:rFonts w:ascii="Tahoma" w:hAnsi="Tahoma" w:cs="Tahoma"/>
          <w:i/>
          <w:sz w:val="24"/>
          <w:szCs w:val="24"/>
          <w:lang w:val="en-US"/>
        </w:rPr>
        <w:t>no existing format, see AAC Operational Concept MILENG Working Group</w:t>
      </w:r>
      <w:r w:rsidR="00596678" w:rsidRPr="00234D88">
        <w:rPr>
          <w:rStyle w:val="Rimandonotaapidipagina"/>
          <w:rFonts w:ascii="Tahoma" w:hAnsi="Tahoma" w:cs="Tahoma"/>
          <w:i/>
          <w:sz w:val="24"/>
          <w:szCs w:val="24"/>
          <w:lang w:val="en-US"/>
        </w:rPr>
        <w:footnoteReference w:id="32"/>
      </w:r>
      <w:r w:rsidRPr="00234D88">
        <w:rPr>
          <w:rFonts w:ascii="Tahoma" w:hAnsi="Tahoma" w:cs="Tahoma"/>
          <w:i/>
          <w:sz w:val="24"/>
          <w:szCs w:val="24"/>
          <w:lang w:val="en-US"/>
        </w:rPr>
        <w:t>)</w:t>
      </w:r>
      <w:r w:rsidR="00244EF2" w:rsidRPr="00234D88">
        <w:rPr>
          <w:rFonts w:ascii="Tahoma" w:hAnsi="Tahoma" w:cs="Tahoma"/>
          <w:i/>
          <w:sz w:val="24"/>
          <w:szCs w:val="24"/>
          <w:lang w:val="en-US"/>
        </w:rPr>
        <w:t>.</w:t>
      </w:r>
    </w:p>
    <w:p w14:paraId="3E773813"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Damage</w:t>
      </w:r>
      <w:r w:rsidRPr="00234D88">
        <w:rPr>
          <w:rFonts w:ascii="Tahoma" w:hAnsi="Tahoma" w:cs="Tahoma"/>
          <w:i/>
          <w:sz w:val="24"/>
          <w:szCs w:val="24"/>
          <w:lang w:val="en-GB"/>
        </w:rPr>
        <w:t xml:space="preserve"> Assessment and Post Attack Recovery (</w:t>
      </w:r>
      <w:r w:rsidR="007F4FBC" w:rsidRPr="00234D88">
        <w:rPr>
          <w:rFonts w:ascii="Tahoma" w:hAnsi="Tahoma" w:cs="Tahoma"/>
          <w:i/>
          <w:sz w:val="24"/>
          <w:szCs w:val="24"/>
          <w:lang w:val="en-US"/>
        </w:rPr>
        <w:t>no existing format, see STANAG 2929</w:t>
      </w:r>
      <w:r w:rsidRPr="00234D88">
        <w:rPr>
          <w:rFonts w:ascii="Tahoma" w:hAnsi="Tahoma" w:cs="Tahoma"/>
          <w:i/>
          <w:sz w:val="24"/>
          <w:szCs w:val="24"/>
          <w:lang w:val="en-GB"/>
        </w:rPr>
        <w:t>)</w:t>
      </w:r>
      <w:r w:rsidR="00244EF2" w:rsidRPr="00234D88">
        <w:rPr>
          <w:rFonts w:ascii="Tahoma" w:hAnsi="Tahoma" w:cs="Tahoma"/>
          <w:i/>
          <w:sz w:val="24"/>
          <w:szCs w:val="24"/>
          <w:lang w:val="en-GB"/>
        </w:rPr>
        <w:t>.</w:t>
      </w:r>
    </w:p>
    <w:p w14:paraId="7EAF12C1" w14:textId="77777777" w:rsidR="00151030" w:rsidRPr="00234D88" w:rsidRDefault="00151030" w:rsidP="00851102">
      <w:pPr>
        <w:spacing w:after="0" w:line="240" w:lineRule="auto"/>
        <w:ind w:left="284"/>
        <w:jc w:val="both"/>
        <w:rPr>
          <w:rFonts w:ascii="Tahoma" w:hAnsi="Tahoma" w:cs="Tahoma"/>
          <w:i/>
          <w:sz w:val="24"/>
          <w:szCs w:val="24"/>
          <w:lang w:val="en-US"/>
        </w:rPr>
      </w:pPr>
    </w:p>
    <w:p w14:paraId="1D6F7EDC" w14:textId="77777777" w:rsidR="00BD2880" w:rsidRPr="00234D88" w:rsidRDefault="00BD2880" w:rsidP="00851102">
      <w:pPr>
        <w:spacing w:after="0" w:line="240" w:lineRule="auto"/>
        <w:jc w:val="both"/>
        <w:rPr>
          <w:rFonts w:ascii="Tahoma" w:hAnsi="Tahoma" w:cs="Tahoma"/>
          <w:i/>
          <w:sz w:val="24"/>
          <w:szCs w:val="24"/>
          <w:lang w:val="en-US"/>
        </w:rPr>
      </w:pPr>
      <w:r w:rsidRPr="00234D88">
        <w:rPr>
          <w:rFonts w:ascii="Tahoma" w:hAnsi="Tahoma" w:cs="Tahoma"/>
          <w:b/>
          <w:bCs/>
          <w:i/>
          <w:sz w:val="24"/>
          <w:szCs w:val="24"/>
          <w:u w:val="single"/>
          <w:lang w:val="en-US"/>
        </w:rPr>
        <w:t>FORCE PROTECTION WORKING GROUP (FPWG) SPECIFIC DUTIES</w:t>
      </w:r>
    </w:p>
    <w:p w14:paraId="5962846E"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J2XCI</w:t>
      </w:r>
      <w:r w:rsidR="00244EF2" w:rsidRPr="00234D88">
        <w:rPr>
          <w:rFonts w:ascii="Tahoma" w:hAnsi="Tahoma" w:cs="Tahoma"/>
          <w:i/>
          <w:sz w:val="24"/>
          <w:szCs w:val="24"/>
          <w:lang w:val="en-US"/>
        </w:rPr>
        <w:t>.</w:t>
      </w:r>
    </w:p>
    <w:p w14:paraId="337F46E1"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J4 LOG</w:t>
      </w:r>
      <w:r w:rsidR="00244EF2" w:rsidRPr="00234D88">
        <w:rPr>
          <w:rFonts w:ascii="Tahoma" w:hAnsi="Tahoma" w:cs="Tahoma"/>
          <w:i/>
          <w:sz w:val="24"/>
          <w:szCs w:val="24"/>
          <w:lang w:val="en-US"/>
        </w:rPr>
        <w:t>.</w:t>
      </w:r>
    </w:p>
    <w:p w14:paraId="34CEF430" w14:textId="77777777" w:rsidR="00AD7C64" w:rsidRPr="00234D88" w:rsidRDefault="00244EF2"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J4 Medical</w:t>
      </w:r>
    </w:p>
    <w:p w14:paraId="027AB619"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J6 INFOSEC</w:t>
      </w:r>
      <w:r w:rsidR="00244EF2" w:rsidRPr="00234D88">
        <w:rPr>
          <w:rFonts w:ascii="Tahoma" w:hAnsi="Tahoma" w:cs="Tahoma"/>
          <w:i/>
          <w:sz w:val="24"/>
          <w:szCs w:val="24"/>
          <w:lang w:val="en-US"/>
        </w:rPr>
        <w:t>.</w:t>
      </w:r>
    </w:p>
    <w:p w14:paraId="38A89CB2"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J8 Budget</w:t>
      </w:r>
      <w:r w:rsidR="00244EF2" w:rsidRPr="00234D88">
        <w:rPr>
          <w:rFonts w:ascii="Tahoma" w:hAnsi="Tahoma" w:cs="Tahoma"/>
          <w:i/>
          <w:sz w:val="24"/>
          <w:szCs w:val="24"/>
          <w:lang w:val="en-US"/>
        </w:rPr>
        <w:t>.</w:t>
      </w:r>
    </w:p>
    <w:p w14:paraId="37903AAC"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J9 CIMIC</w:t>
      </w:r>
      <w:r w:rsidR="00244EF2" w:rsidRPr="00234D88">
        <w:rPr>
          <w:rFonts w:ascii="Tahoma" w:hAnsi="Tahoma" w:cs="Tahoma"/>
          <w:i/>
          <w:sz w:val="24"/>
          <w:szCs w:val="24"/>
          <w:lang w:val="en-US"/>
        </w:rPr>
        <w:t>.</w:t>
      </w:r>
    </w:p>
    <w:p w14:paraId="3327B971"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 Engineer</w:t>
      </w:r>
      <w:r w:rsidR="00244EF2" w:rsidRPr="00234D88">
        <w:rPr>
          <w:rFonts w:ascii="Tahoma" w:hAnsi="Tahoma" w:cs="Tahoma"/>
          <w:i/>
          <w:sz w:val="24"/>
          <w:szCs w:val="24"/>
          <w:lang w:val="en-US"/>
        </w:rPr>
        <w:t>.</w:t>
      </w:r>
    </w:p>
    <w:p w14:paraId="1601FF8B"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POLAD</w:t>
      </w:r>
      <w:r w:rsidR="00244EF2" w:rsidRPr="00234D88">
        <w:rPr>
          <w:rFonts w:ascii="Tahoma" w:hAnsi="Tahoma" w:cs="Tahoma"/>
          <w:i/>
          <w:sz w:val="24"/>
          <w:szCs w:val="24"/>
          <w:lang w:val="en-US"/>
        </w:rPr>
        <w:t>.</w:t>
      </w:r>
    </w:p>
    <w:p w14:paraId="65B522A7"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LEGAD</w:t>
      </w:r>
      <w:r w:rsidR="00244EF2" w:rsidRPr="00234D88">
        <w:rPr>
          <w:rFonts w:ascii="Tahoma" w:hAnsi="Tahoma" w:cs="Tahoma"/>
          <w:i/>
          <w:sz w:val="24"/>
          <w:szCs w:val="24"/>
          <w:lang w:val="en-US"/>
        </w:rPr>
        <w:t>.</w:t>
      </w:r>
    </w:p>
    <w:p w14:paraId="70FF527B"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JFC Support Group (HSG)</w:t>
      </w:r>
      <w:r w:rsidR="00244EF2" w:rsidRPr="00234D88">
        <w:rPr>
          <w:rFonts w:ascii="Tahoma" w:hAnsi="Tahoma" w:cs="Tahoma"/>
          <w:i/>
          <w:sz w:val="24"/>
          <w:szCs w:val="24"/>
          <w:lang w:val="en-US"/>
        </w:rPr>
        <w:t>.</w:t>
      </w:r>
    </w:p>
    <w:p w14:paraId="0E0C3584"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Other</w:t>
      </w:r>
      <w:r w:rsidRPr="00234D88">
        <w:rPr>
          <w:rFonts w:ascii="Tahoma" w:hAnsi="Tahoma" w:cs="Tahoma"/>
          <w:bCs/>
          <w:i/>
          <w:sz w:val="24"/>
          <w:szCs w:val="24"/>
          <w:lang w:val="en-US"/>
        </w:rPr>
        <w:t xml:space="preserve"> Attendees</w:t>
      </w:r>
      <w:r w:rsidR="00244EF2" w:rsidRPr="00234D88">
        <w:rPr>
          <w:rFonts w:ascii="Tahoma" w:hAnsi="Tahoma" w:cs="Tahoma"/>
          <w:b/>
          <w:bCs/>
          <w:i/>
          <w:sz w:val="24"/>
          <w:szCs w:val="24"/>
          <w:lang w:val="en-US"/>
        </w:rPr>
        <w:t>.</w:t>
      </w:r>
    </w:p>
    <w:p w14:paraId="056DD41C" w14:textId="77777777" w:rsidR="00151030" w:rsidRPr="00234D88" w:rsidRDefault="00151030" w:rsidP="00851102">
      <w:pPr>
        <w:spacing w:after="0" w:line="240" w:lineRule="auto"/>
        <w:ind w:left="284"/>
        <w:jc w:val="both"/>
        <w:rPr>
          <w:rFonts w:ascii="Tahoma" w:hAnsi="Tahoma" w:cs="Tahoma"/>
          <w:i/>
          <w:sz w:val="24"/>
          <w:szCs w:val="24"/>
          <w:lang w:val="en-US"/>
        </w:rPr>
      </w:pPr>
    </w:p>
    <w:p w14:paraId="616EF0C4" w14:textId="77777777" w:rsidR="00BD2880" w:rsidRPr="00234D88" w:rsidRDefault="00BD2880" w:rsidP="00851102">
      <w:pPr>
        <w:spacing w:after="0" w:line="240" w:lineRule="auto"/>
        <w:jc w:val="both"/>
        <w:rPr>
          <w:rFonts w:ascii="Tahoma" w:hAnsi="Tahoma" w:cs="Tahoma"/>
          <w:i/>
          <w:sz w:val="24"/>
          <w:szCs w:val="24"/>
          <w:lang w:val="en-US"/>
        </w:rPr>
      </w:pPr>
      <w:r w:rsidRPr="00234D88">
        <w:rPr>
          <w:rFonts w:ascii="Tahoma" w:hAnsi="Tahoma" w:cs="Tahoma"/>
          <w:b/>
          <w:bCs/>
          <w:i/>
          <w:sz w:val="24"/>
          <w:szCs w:val="24"/>
          <w:u w:val="single"/>
          <w:lang w:val="en-US"/>
        </w:rPr>
        <w:t>INFORMATION REQUIREMENTS</w:t>
      </w:r>
    </w:p>
    <w:p w14:paraId="78176AB0"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Battle Rhythms</w:t>
      </w:r>
      <w:r w:rsidR="00244EF2" w:rsidRPr="00234D88">
        <w:rPr>
          <w:rFonts w:ascii="Tahoma" w:hAnsi="Tahoma" w:cs="Tahoma"/>
          <w:i/>
          <w:sz w:val="24"/>
          <w:szCs w:val="24"/>
          <w:lang w:val="en-US"/>
        </w:rPr>
        <w:t>.</w:t>
      </w:r>
    </w:p>
    <w:p w14:paraId="3564D9D3"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Reports and Returns</w:t>
      </w:r>
      <w:r w:rsidR="00244EF2" w:rsidRPr="00234D88">
        <w:rPr>
          <w:rFonts w:ascii="Tahoma" w:hAnsi="Tahoma" w:cs="Tahoma"/>
          <w:i/>
          <w:sz w:val="24"/>
          <w:szCs w:val="24"/>
          <w:lang w:val="en-US"/>
        </w:rPr>
        <w:t>.</w:t>
      </w:r>
    </w:p>
    <w:p w14:paraId="79053F1A"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lang w:val="en-US"/>
        </w:rPr>
        <w:t>Information</w:t>
      </w:r>
      <w:r w:rsidRPr="00234D88">
        <w:rPr>
          <w:rFonts w:ascii="Tahoma" w:hAnsi="Tahoma" w:cs="Tahoma"/>
          <w:bCs/>
          <w:i/>
          <w:sz w:val="24"/>
          <w:szCs w:val="24"/>
          <w:lang w:val="en-US"/>
        </w:rPr>
        <w:t xml:space="preserve"> Exchange System</w:t>
      </w:r>
      <w:r w:rsidR="00244EF2" w:rsidRPr="00234D88">
        <w:rPr>
          <w:rFonts w:ascii="Tahoma" w:hAnsi="Tahoma" w:cs="Tahoma"/>
          <w:bCs/>
          <w:i/>
          <w:sz w:val="24"/>
          <w:szCs w:val="24"/>
          <w:lang w:val="en-US"/>
        </w:rPr>
        <w:t>.</w:t>
      </w:r>
    </w:p>
    <w:p w14:paraId="5952C546" w14:textId="77777777" w:rsidR="00151030" w:rsidRPr="00234D88" w:rsidRDefault="00151030" w:rsidP="00851102">
      <w:pPr>
        <w:spacing w:after="0" w:line="240" w:lineRule="auto"/>
        <w:ind w:left="284"/>
        <w:jc w:val="both"/>
        <w:rPr>
          <w:rFonts w:ascii="Tahoma" w:hAnsi="Tahoma" w:cs="Tahoma"/>
          <w:i/>
          <w:sz w:val="24"/>
          <w:szCs w:val="24"/>
        </w:rPr>
      </w:pPr>
    </w:p>
    <w:p w14:paraId="5766FFF2"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u w:val="single"/>
          <w:lang w:val="en-US"/>
        </w:rPr>
        <w:t>OTHER CONSIDERATIONS</w:t>
      </w:r>
    </w:p>
    <w:p w14:paraId="2575C7E0"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u w:val="single"/>
          <w:lang w:val="en-US"/>
        </w:rPr>
        <w:t>SIGNAL</w:t>
      </w:r>
    </w:p>
    <w:p w14:paraId="32819180"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Communication systems</w:t>
      </w:r>
      <w:r w:rsidR="00244EF2" w:rsidRPr="00234D88">
        <w:rPr>
          <w:rFonts w:ascii="Tahoma" w:hAnsi="Tahoma" w:cs="Tahoma"/>
          <w:i/>
          <w:sz w:val="24"/>
          <w:szCs w:val="24"/>
          <w:lang w:val="en-US"/>
        </w:rPr>
        <w:t>.</w:t>
      </w:r>
    </w:p>
    <w:p w14:paraId="2FB7AD06"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Change in threat communication</w:t>
      </w:r>
      <w:r w:rsidR="00244EF2" w:rsidRPr="00234D88">
        <w:rPr>
          <w:rFonts w:ascii="Tahoma" w:hAnsi="Tahoma" w:cs="Tahoma"/>
          <w:i/>
          <w:sz w:val="24"/>
          <w:szCs w:val="24"/>
          <w:lang w:val="en-US"/>
        </w:rPr>
        <w:t>.</w:t>
      </w:r>
    </w:p>
    <w:p w14:paraId="34758AA2"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INFOSEC</w:t>
      </w:r>
      <w:r w:rsidR="00244EF2" w:rsidRPr="00234D88">
        <w:rPr>
          <w:rFonts w:ascii="Tahoma" w:hAnsi="Tahoma" w:cs="Tahoma"/>
          <w:i/>
          <w:sz w:val="24"/>
          <w:szCs w:val="24"/>
          <w:lang w:val="en-US"/>
        </w:rPr>
        <w:t>.</w:t>
      </w:r>
    </w:p>
    <w:p w14:paraId="1C543F52"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COMPUSEC</w:t>
      </w:r>
      <w:r w:rsidR="00244EF2" w:rsidRPr="00234D88">
        <w:rPr>
          <w:rFonts w:ascii="Tahoma" w:hAnsi="Tahoma" w:cs="Tahoma"/>
          <w:i/>
          <w:sz w:val="24"/>
          <w:szCs w:val="24"/>
          <w:lang w:val="en-US"/>
        </w:rPr>
        <w:t>.</w:t>
      </w:r>
    </w:p>
    <w:p w14:paraId="670DF7CA"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HQ LAN</w:t>
      </w:r>
      <w:r w:rsidR="00244EF2" w:rsidRPr="00234D88">
        <w:rPr>
          <w:rFonts w:ascii="Tahoma" w:hAnsi="Tahoma" w:cs="Tahoma"/>
          <w:i/>
          <w:sz w:val="24"/>
          <w:szCs w:val="24"/>
          <w:lang w:val="en-US"/>
        </w:rPr>
        <w:t>.</w:t>
      </w:r>
    </w:p>
    <w:p w14:paraId="1DE7F9C5" w14:textId="77777777" w:rsidR="00596678" w:rsidRPr="00234D88" w:rsidRDefault="00596678">
      <w:pPr>
        <w:rPr>
          <w:rFonts w:ascii="Tahoma" w:hAnsi="Tahoma" w:cs="Tahoma"/>
          <w:b/>
          <w:bCs/>
          <w:i/>
          <w:sz w:val="24"/>
          <w:szCs w:val="24"/>
          <w:u w:val="single"/>
          <w:lang w:val="en-US"/>
        </w:rPr>
      </w:pPr>
    </w:p>
    <w:p w14:paraId="6765B7EE" w14:textId="77777777" w:rsidR="00BD2880" w:rsidRPr="00234D88" w:rsidRDefault="00BD2880" w:rsidP="00851102">
      <w:pPr>
        <w:spacing w:after="0" w:line="240" w:lineRule="auto"/>
        <w:jc w:val="both"/>
        <w:rPr>
          <w:rFonts w:ascii="Tahoma" w:hAnsi="Tahoma" w:cs="Tahoma"/>
          <w:i/>
          <w:sz w:val="24"/>
          <w:szCs w:val="24"/>
        </w:rPr>
      </w:pPr>
      <w:r w:rsidRPr="00234D88">
        <w:rPr>
          <w:rFonts w:ascii="Tahoma" w:hAnsi="Tahoma" w:cs="Tahoma"/>
          <w:b/>
          <w:bCs/>
          <w:i/>
          <w:sz w:val="24"/>
          <w:szCs w:val="24"/>
          <w:u w:val="single"/>
          <w:lang w:val="en-US"/>
        </w:rPr>
        <w:t>ANNEXES</w:t>
      </w:r>
    </w:p>
    <w:p w14:paraId="444E1C99" w14:textId="77777777" w:rsidR="00AD7C64" w:rsidRPr="00234D88" w:rsidRDefault="00AD7C64"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 xml:space="preserve">FP </w:t>
      </w:r>
      <w:r w:rsidR="00244EF2" w:rsidRPr="00234D88">
        <w:rPr>
          <w:rFonts w:ascii="Tahoma" w:hAnsi="Tahoma" w:cs="Tahoma"/>
          <w:i/>
          <w:sz w:val="24"/>
          <w:szCs w:val="24"/>
          <w:lang w:val="en-US"/>
        </w:rPr>
        <w:t>Model.</w:t>
      </w:r>
    </w:p>
    <w:p w14:paraId="03ABEC15" w14:textId="77777777" w:rsidR="00AD7C64" w:rsidRPr="00234D88" w:rsidRDefault="00244EF2"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Risk Matrix.</w:t>
      </w:r>
    </w:p>
    <w:p w14:paraId="758C9494" w14:textId="77777777" w:rsidR="00AD7C64" w:rsidRPr="00234D88" w:rsidRDefault="007265BA"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 xml:space="preserve">Specific </w:t>
      </w:r>
      <w:r w:rsidR="00AD7C64" w:rsidRPr="00234D88">
        <w:rPr>
          <w:rFonts w:ascii="Tahoma" w:hAnsi="Tahoma" w:cs="Tahoma"/>
          <w:i/>
          <w:sz w:val="24"/>
          <w:szCs w:val="24"/>
          <w:lang w:val="en-US"/>
        </w:rPr>
        <w:t xml:space="preserve">FP </w:t>
      </w:r>
      <w:r w:rsidR="00244EF2" w:rsidRPr="00234D88">
        <w:rPr>
          <w:rFonts w:ascii="Tahoma" w:hAnsi="Tahoma" w:cs="Tahoma"/>
          <w:i/>
          <w:sz w:val="24"/>
          <w:szCs w:val="24"/>
          <w:lang w:val="en-US"/>
        </w:rPr>
        <w:t>Tasks.</w:t>
      </w:r>
    </w:p>
    <w:p w14:paraId="2D2CDF63" w14:textId="77777777" w:rsidR="00AD7C64" w:rsidRPr="00234D88" w:rsidRDefault="00244EF2"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Threat Based Alert State.</w:t>
      </w:r>
    </w:p>
    <w:p w14:paraId="2D82A8EA" w14:textId="77777777" w:rsidR="00AD7C64" w:rsidRPr="00234D88" w:rsidRDefault="007265BA" w:rsidP="00851102">
      <w:pPr>
        <w:numPr>
          <w:ilvl w:val="0"/>
          <w:numId w:val="18"/>
        </w:numPr>
        <w:tabs>
          <w:tab w:val="clear" w:pos="720"/>
          <w:tab w:val="num" w:pos="284"/>
        </w:tabs>
        <w:spacing w:after="0" w:line="240" w:lineRule="auto"/>
        <w:ind w:left="284" w:hanging="284"/>
        <w:jc w:val="both"/>
        <w:rPr>
          <w:rFonts w:ascii="Tahoma" w:hAnsi="Tahoma" w:cs="Tahoma"/>
          <w:i/>
          <w:sz w:val="24"/>
          <w:szCs w:val="24"/>
        </w:rPr>
      </w:pPr>
      <w:r w:rsidRPr="00234D88">
        <w:rPr>
          <w:rFonts w:ascii="Tahoma" w:hAnsi="Tahoma" w:cs="Tahoma"/>
          <w:i/>
          <w:sz w:val="24"/>
          <w:szCs w:val="24"/>
        </w:rPr>
        <w:t xml:space="preserve">Vulnerability Assessment </w:t>
      </w:r>
      <w:r w:rsidR="00AD7C64" w:rsidRPr="00234D88">
        <w:rPr>
          <w:rFonts w:ascii="Tahoma" w:hAnsi="Tahoma" w:cs="Tahoma"/>
          <w:i/>
          <w:sz w:val="24"/>
          <w:szCs w:val="24"/>
        </w:rPr>
        <w:t xml:space="preserve">(VA) &amp; VA </w:t>
      </w:r>
      <w:r w:rsidRPr="00234D88">
        <w:rPr>
          <w:rFonts w:ascii="Tahoma" w:hAnsi="Tahoma" w:cs="Tahoma"/>
          <w:i/>
          <w:sz w:val="24"/>
          <w:szCs w:val="24"/>
        </w:rPr>
        <w:t xml:space="preserve">Team </w:t>
      </w:r>
      <w:r w:rsidR="00AD7C64" w:rsidRPr="00234D88">
        <w:rPr>
          <w:rFonts w:ascii="Tahoma" w:hAnsi="Tahoma" w:cs="Tahoma"/>
          <w:i/>
          <w:sz w:val="24"/>
          <w:szCs w:val="24"/>
        </w:rPr>
        <w:t>(VAT)</w:t>
      </w:r>
      <w:r w:rsidR="00244EF2" w:rsidRPr="00234D88">
        <w:rPr>
          <w:rFonts w:ascii="Tahoma" w:hAnsi="Tahoma" w:cs="Tahoma"/>
          <w:i/>
          <w:sz w:val="24"/>
          <w:szCs w:val="24"/>
        </w:rPr>
        <w:t>.</w:t>
      </w:r>
    </w:p>
    <w:p w14:paraId="0896EB95" w14:textId="77777777" w:rsidR="00DA6E5F" w:rsidRPr="00234D88" w:rsidRDefault="007265BA" w:rsidP="00851102">
      <w:pPr>
        <w:numPr>
          <w:ilvl w:val="0"/>
          <w:numId w:val="18"/>
        </w:numPr>
        <w:tabs>
          <w:tab w:val="clear" w:pos="720"/>
          <w:tab w:val="num" w:pos="284"/>
        </w:tabs>
        <w:spacing w:after="0" w:line="240" w:lineRule="auto"/>
        <w:ind w:left="284" w:hanging="284"/>
        <w:jc w:val="both"/>
        <w:rPr>
          <w:rFonts w:ascii="Tahoma" w:hAnsi="Tahoma" w:cs="Tahoma"/>
          <w:i/>
          <w:sz w:val="24"/>
          <w:szCs w:val="24"/>
          <w:lang w:val="en-US"/>
        </w:rPr>
      </w:pPr>
      <w:r w:rsidRPr="00234D88">
        <w:rPr>
          <w:rFonts w:ascii="Tahoma" w:hAnsi="Tahoma" w:cs="Tahoma"/>
          <w:i/>
          <w:sz w:val="24"/>
          <w:szCs w:val="24"/>
          <w:lang w:val="en-US"/>
        </w:rPr>
        <w:t>Acronyms and Abbreviations</w:t>
      </w:r>
      <w:r w:rsidR="00244EF2" w:rsidRPr="00234D88">
        <w:rPr>
          <w:rFonts w:ascii="Tahoma" w:hAnsi="Tahoma" w:cs="Tahoma"/>
          <w:i/>
          <w:sz w:val="24"/>
          <w:szCs w:val="24"/>
          <w:lang w:val="en-US"/>
        </w:rPr>
        <w:t>.</w:t>
      </w:r>
    </w:p>
    <w:p w14:paraId="20D86D0D" w14:textId="77777777" w:rsidR="00E31DE5" w:rsidRDefault="00E31DE5" w:rsidP="00E31DE5">
      <w:pPr>
        <w:spacing w:after="0" w:line="240" w:lineRule="auto"/>
        <w:ind w:left="284"/>
        <w:jc w:val="both"/>
        <w:rPr>
          <w:rFonts w:ascii="Tahoma" w:hAnsi="Tahoma" w:cs="Tahoma"/>
          <w:i/>
          <w:sz w:val="24"/>
          <w:szCs w:val="24"/>
          <w:lang w:val="en-US"/>
        </w:rPr>
        <w:sectPr w:rsidR="00E31DE5" w:rsidSect="00F63B53">
          <w:pgSz w:w="11906" w:h="16838"/>
          <w:pgMar w:top="1417" w:right="1134" w:bottom="1134" w:left="1134" w:header="708" w:footer="708" w:gutter="0"/>
          <w:cols w:space="708"/>
          <w:docGrid w:linePitch="360"/>
        </w:sectPr>
      </w:pPr>
    </w:p>
    <w:p w14:paraId="29DC4EDC" w14:textId="77777777" w:rsidR="00E31DE5" w:rsidRDefault="00E31DE5" w:rsidP="00E31DE5">
      <w:pPr>
        <w:rPr>
          <w:rFonts w:ascii="Verdana" w:eastAsia="Times New Roman" w:hAnsi="Verdana" w:cs="Times New Roman"/>
          <w:b/>
          <w:sz w:val="20"/>
          <w:szCs w:val="24"/>
          <w:lang w:eastAsia="x-none"/>
        </w:rPr>
      </w:pPr>
    </w:p>
    <w:p w14:paraId="03CA1E2D" w14:textId="77777777" w:rsidR="00E31DE5" w:rsidRDefault="00E31DE5" w:rsidP="00E31DE5">
      <w:pPr>
        <w:rPr>
          <w:rFonts w:ascii="Verdana" w:eastAsia="Times New Roman" w:hAnsi="Verdana" w:cs="Times New Roman"/>
          <w:b/>
          <w:sz w:val="20"/>
          <w:szCs w:val="24"/>
          <w:lang w:eastAsia="x-none"/>
        </w:rPr>
      </w:pPr>
    </w:p>
    <w:p w14:paraId="7BF44610" w14:textId="77777777" w:rsidR="00E31DE5" w:rsidRDefault="00E31DE5" w:rsidP="00E31DE5">
      <w:pPr>
        <w:rPr>
          <w:rFonts w:ascii="Verdana" w:eastAsia="Times New Roman" w:hAnsi="Verdana" w:cs="Times New Roman"/>
          <w:b/>
          <w:sz w:val="20"/>
          <w:szCs w:val="24"/>
          <w:lang w:eastAsia="x-none"/>
        </w:rPr>
      </w:pPr>
    </w:p>
    <w:p w14:paraId="6530C9F9" w14:textId="77777777" w:rsidR="00E31DE5" w:rsidRDefault="00E31DE5" w:rsidP="00E31DE5">
      <w:pPr>
        <w:rPr>
          <w:rFonts w:ascii="Verdana" w:eastAsia="Times New Roman" w:hAnsi="Verdana" w:cs="Times New Roman"/>
          <w:b/>
          <w:sz w:val="20"/>
          <w:szCs w:val="24"/>
          <w:lang w:eastAsia="x-none"/>
        </w:rPr>
      </w:pPr>
    </w:p>
    <w:p w14:paraId="1BC14088" w14:textId="77777777" w:rsidR="00E31DE5" w:rsidRDefault="00E31DE5" w:rsidP="00E31DE5">
      <w:pPr>
        <w:rPr>
          <w:rFonts w:ascii="Verdana" w:eastAsia="Times New Roman" w:hAnsi="Verdana" w:cs="Times New Roman"/>
          <w:b/>
          <w:sz w:val="20"/>
          <w:szCs w:val="24"/>
          <w:lang w:eastAsia="x-none"/>
        </w:rPr>
      </w:pPr>
    </w:p>
    <w:p w14:paraId="5FD56A89" w14:textId="77777777" w:rsidR="00E31DE5" w:rsidRDefault="00E31DE5" w:rsidP="00E31DE5">
      <w:pPr>
        <w:rPr>
          <w:rFonts w:ascii="Verdana" w:eastAsia="Times New Roman" w:hAnsi="Verdana" w:cs="Times New Roman"/>
          <w:b/>
          <w:sz w:val="20"/>
          <w:szCs w:val="24"/>
          <w:lang w:eastAsia="x-none"/>
        </w:rPr>
      </w:pPr>
    </w:p>
    <w:p w14:paraId="1964EE67" w14:textId="77777777" w:rsidR="00E31DE5" w:rsidRDefault="00E31DE5" w:rsidP="00E31DE5">
      <w:pPr>
        <w:rPr>
          <w:rFonts w:ascii="Verdana" w:eastAsia="Times New Roman" w:hAnsi="Verdana" w:cs="Times New Roman"/>
          <w:b/>
          <w:sz w:val="20"/>
          <w:szCs w:val="24"/>
          <w:lang w:eastAsia="x-none"/>
        </w:rPr>
      </w:pPr>
    </w:p>
    <w:p w14:paraId="501A96B8" w14:textId="77777777" w:rsidR="00E31DE5" w:rsidRDefault="00E31DE5" w:rsidP="00E31DE5">
      <w:pPr>
        <w:rPr>
          <w:rFonts w:ascii="Verdana" w:eastAsia="Times New Roman" w:hAnsi="Verdana" w:cs="Times New Roman"/>
          <w:b/>
          <w:sz w:val="20"/>
          <w:szCs w:val="24"/>
          <w:lang w:eastAsia="x-none"/>
        </w:rPr>
      </w:pPr>
    </w:p>
    <w:p w14:paraId="2714FE9E"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6B78AAD8" w14:textId="77777777" w:rsidR="00E31DE5" w:rsidRDefault="00E31DE5" w:rsidP="00E31DE5">
      <w:pPr>
        <w:spacing w:after="0" w:line="240" w:lineRule="auto"/>
        <w:ind w:left="284"/>
        <w:jc w:val="both"/>
        <w:rPr>
          <w:rFonts w:ascii="Tahoma" w:hAnsi="Tahoma" w:cs="Tahoma"/>
          <w:i/>
          <w:sz w:val="24"/>
          <w:szCs w:val="24"/>
        </w:rPr>
        <w:sectPr w:rsidR="00E31DE5" w:rsidSect="00F63B53">
          <w:pgSz w:w="11906" w:h="16838"/>
          <w:pgMar w:top="1417" w:right="1134" w:bottom="1134" w:left="1134" w:header="708" w:footer="708" w:gutter="0"/>
          <w:cols w:space="708"/>
          <w:docGrid w:linePitch="360"/>
        </w:sectPr>
      </w:pPr>
    </w:p>
    <w:p w14:paraId="0F3F0A32" w14:textId="77777777" w:rsidR="00151030"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3</w:t>
      </w:r>
      <w:r>
        <w:rPr>
          <w:rFonts w:ascii="Tahoma" w:eastAsia="Calibri" w:hAnsi="Tahoma" w:cs="Tahoma"/>
          <w:b/>
          <w:caps/>
          <w:color w:val="365F91"/>
          <w:spacing w:val="5"/>
          <w:sz w:val="32"/>
          <w:szCs w:val="24"/>
          <w:lang w:eastAsia="x-none"/>
        </w:rPr>
        <w:t xml:space="preserve">. </w:t>
      </w:r>
      <w:r w:rsidR="00151030" w:rsidRPr="00484BDB">
        <w:rPr>
          <w:rFonts w:ascii="Tahoma" w:eastAsia="Calibri" w:hAnsi="Tahoma" w:cs="Tahoma"/>
          <w:b/>
          <w:caps/>
          <w:color w:val="365F91"/>
          <w:spacing w:val="5"/>
          <w:sz w:val="32"/>
          <w:szCs w:val="24"/>
          <w:lang w:eastAsia="x-none"/>
        </w:rPr>
        <w:t>LA PROTEZIONE DELLE BASI MILITARI IN OPERAZIONI</w:t>
      </w:r>
    </w:p>
    <w:p w14:paraId="0076DF08" w14:textId="77777777" w:rsidR="00454FBA" w:rsidRPr="00234D88" w:rsidRDefault="00454FBA" w:rsidP="00BF603A">
      <w:pPr>
        <w:spacing w:after="0" w:line="240" w:lineRule="auto"/>
        <w:rPr>
          <w:rFonts w:ascii="Tahoma" w:hAnsi="Tahoma" w:cs="Tahoma"/>
          <w:sz w:val="24"/>
          <w:szCs w:val="24"/>
        </w:rPr>
      </w:pPr>
    </w:p>
    <w:p w14:paraId="6B56F897" w14:textId="77777777" w:rsidR="008A0F8B" w:rsidRPr="001D037C" w:rsidRDefault="001D037C" w:rsidP="008A0F8B">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8A0F8B" w:rsidRPr="001D037C">
        <w:rPr>
          <w:rFonts w:ascii="Tahoma" w:hAnsi="Tahoma" w:cs="Tahoma"/>
          <w:b/>
          <w:color w:val="C00000"/>
          <w:sz w:val="28"/>
          <w:szCs w:val="28"/>
        </w:rPr>
        <w:t>PSE 3.14.05.02, ED. 2017</w:t>
      </w:r>
      <w:r w:rsidR="00596678" w:rsidRPr="001D037C">
        <w:rPr>
          <w:rStyle w:val="Rimandonotaapidipagina"/>
          <w:rFonts w:ascii="Tahoma" w:hAnsi="Tahoma" w:cs="Tahoma"/>
          <w:b/>
          <w:color w:val="C00000"/>
          <w:sz w:val="28"/>
          <w:szCs w:val="28"/>
        </w:rPr>
        <w:footnoteReference w:id="33"/>
      </w:r>
    </w:p>
    <w:p w14:paraId="028BAC07" w14:textId="77777777" w:rsidR="00454FBA" w:rsidRPr="00234D88" w:rsidRDefault="00454FBA" w:rsidP="00BF603A">
      <w:pPr>
        <w:spacing w:after="0" w:line="240" w:lineRule="auto"/>
        <w:rPr>
          <w:rFonts w:ascii="Tahoma" w:hAnsi="Tahoma" w:cs="Tahoma"/>
          <w:sz w:val="24"/>
          <w:szCs w:val="24"/>
        </w:rPr>
      </w:pPr>
    </w:p>
    <w:p w14:paraId="4353283D" w14:textId="77777777" w:rsidR="00B754A4" w:rsidRPr="00234D88" w:rsidRDefault="00B754A4" w:rsidP="00BF603A">
      <w:pPr>
        <w:spacing w:after="0" w:line="240" w:lineRule="auto"/>
        <w:rPr>
          <w:rFonts w:ascii="Tahoma" w:hAnsi="Tahoma" w:cs="Tahoma"/>
          <w:sz w:val="24"/>
          <w:szCs w:val="24"/>
        </w:rPr>
      </w:pPr>
      <w:r w:rsidRPr="00234D88">
        <w:rPr>
          <w:rFonts w:ascii="Tahoma" w:hAnsi="Tahoma" w:cs="Tahoma"/>
          <w:sz w:val="24"/>
          <w:szCs w:val="24"/>
        </w:rPr>
        <w:t>DEFINIZIONE:</w:t>
      </w:r>
    </w:p>
    <w:p w14:paraId="683B7FA1" w14:textId="77777777" w:rsidR="00150DFE" w:rsidRPr="00234D88" w:rsidRDefault="00B754A4" w:rsidP="005F7192">
      <w:pPr>
        <w:spacing w:after="0" w:line="240" w:lineRule="auto"/>
        <w:jc w:val="both"/>
        <w:rPr>
          <w:rFonts w:ascii="Tahoma" w:hAnsi="Tahoma" w:cs="Tahoma"/>
          <w:i/>
          <w:sz w:val="24"/>
          <w:szCs w:val="24"/>
        </w:rPr>
      </w:pPr>
      <w:r w:rsidRPr="00234D88">
        <w:rPr>
          <w:rFonts w:ascii="Tahoma" w:hAnsi="Tahoma" w:cs="Tahoma"/>
          <w:bCs/>
          <w:i/>
          <w:sz w:val="24"/>
          <w:szCs w:val="24"/>
        </w:rPr>
        <w:t>“</w:t>
      </w:r>
      <w:r w:rsidR="005F7192" w:rsidRPr="00234D88">
        <w:rPr>
          <w:rFonts w:ascii="Tahoma" w:hAnsi="Tahoma" w:cs="Tahoma"/>
          <w:bCs/>
          <w:i/>
          <w:sz w:val="24"/>
          <w:szCs w:val="24"/>
        </w:rPr>
        <w:t>L’</w:t>
      </w:r>
      <w:r w:rsidR="00C3534D" w:rsidRPr="00234D88">
        <w:rPr>
          <w:rFonts w:ascii="Tahoma" w:hAnsi="Tahoma" w:cs="Tahoma"/>
          <w:bCs/>
          <w:i/>
          <w:sz w:val="24"/>
          <w:szCs w:val="24"/>
        </w:rPr>
        <w:t xml:space="preserve">IMPIEGO </w:t>
      </w:r>
      <w:r w:rsidR="00150DFE" w:rsidRPr="00234D88">
        <w:rPr>
          <w:rFonts w:ascii="Tahoma" w:hAnsi="Tahoma" w:cs="Tahoma"/>
          <w:bCs/>
          <w:i/>
          <w:sz w:val="24"/>
          <w:szCs w:val="24"/>
        </w:rPr>
        <w:t>INTEGRA</w:t>
      </w:r>
      <w:r w:rsidR="00C3534D" w:rsidRPr="00234D88">
        <w:rPr>
          <w:rFonts w:ascii="Tahoma" w:hAnsi="Tahoma" w:cs="Tahoma"/>
          <w:bCs/>
          <w:i/>
          <w:sz w:val="24"/>
          <w:szCs w:val="24"/>
        </w:rPr>
        <w:t>TO E COORDINATO</w:t>
      </w:r>
      <w:r w:rsidR="00EF17B5" w:rsidRPr="00234D88">
        <w:rPr>
          <w:rFonts w:ascii="Tahoma" w:hAnsi="Tahoma" w:cs="Tahoma"/>
          <w:bCs/>
          <w:i/>
          <w:sz w:val="24"/>
          <w:szCs w:val="24"/>
        </w:rPr>
        <w:t>, NELLO SPAZIO E NEL TEMPO,</w:t>
      </w:r>
      <w:r w:rsidR="00150DFE" w:rsidRPr="00234D88">
        <w:rPr>
          <w:rFonts w:ascii="Tahoma" w:hAnsi="Tahoma" w:cs="Tahoma"/>
          <w:bCs/>
          <w:i/>
          <w:sz w:val="24"/>
          <w:szCs w:val="24"/>
        </w:rPr>
        <w:t xml:space="preserve"> DI </w:t>
      </w:r>
      <w:r w:rsidR="00EF17B5" w:rsidRPr="00234D88">
        <w:rPr>
          <w:rFonts w:ascii="Tahoma" w:hAnsi="Tahoma" w:cs="Tahoma"/>
          <w:bCs/>
          <w:i/>
          <w:sz w:val="24"/>
          <w:szCs w:val="24"/>
        </w:rPr>
        <w:t>CAPACITÀ</w:t>
      </w:r>
      <w:r w:rsidR="00150DFE" w:rsidRPr="00234D88">
        <w:rPr>
          <w:rFonts w:ascii="Tahoma" w:hAnsi="Tahoma" w:cs="Tahoma"/>
          <w:bCs/>
          <w:i/>
          <w:sz w:val="24"/>
          <w:szCs w:val="24"/>
        </w:rPr>
        <w:t>, MISURE E PROCEDURE</w:t>
      </w:r>
      <w:r w:rsidR="00C3534D" w:rsidRPr="00234D88">
        <w:rPr>
          <w:rFonts w:ascii="Tahoma" w:hAnsi="Tahoma" w:cs="Tahoma"/>
          <w:bCs/>
          <w:i/>
          <w:sz w:val="24"/>
          <w:szCs w:val="24"/>
        </w:rPr>
        <w:t xml:space="preserve"> FP</w:t>
      </w:r>
      <w:r w:rsidR="00150DFE" w:rsidRPr="00234D88">
        <w:rPr>
          <w:rFonts w:ascii="Tahoma" w:hAnsi="Tahoma" w:cs="Tahoma"/>
          <w:bCs/>
          <w:i/>
          <w:sz w:val="24"/>
          <w:szCs w:val="24"/>
        </w:rPr>
        <w:t xml:space="preserve"> PER LA PROTEZIONE </w:t>
      </w:r>
      <w:r w:rsidR="00C3534D" w:rsidRPr="00234D88">
        <w:rPr>
          <w:rFonts w:ascii="Tahoma" w:hAnsi="Tahoma" w:cs="Tahoma"/>
          <w:bCs/>
          <w:i/>
          <w:sz w:val="24"/>
          <w:szCs w:val="24"/>
        </w:rPr>
        <w:t>DI UNA</w:t>
      </w:r>
      <w:r w:rsidR="00150DFE" w:rsidRPr="00234D88">
        <w:rPr>
          <w:rFonts w:ascii="Tahoma" w:hAnsi="Tahoma" w:cs="Tahoma"/>
          <w:bCs/>
          <w:i/>
          <w:sz w:val="24"/>
          <w:szCs w:val="24"/>
        </w:rPr>
        <w:t xml:space="preserve"> BASE MILITARE</w:t>
      </w:r>
      <w:r w:rsidR="00151030" w:rsidRPr="00234D88">
        <w:rPr>
          <w:rFonts w:ascii="Tahoma" w:hAnsi="Tahoma" w:cs="Tahoma"/>
          <w:bCs/>
          <w:i/>
          <w:sz w:val="24"/>
          <w:szCs w:val="24"/>
        </w:rPr>
        <w:t xml:space="preserve">, DISCENDENTI </w:t>
      </w:r>
      <w:r w:rsidR="00EF17B5" w:rsidRPr="00234D88">
        <w:rPr>
          <w:rFonts w:ascii="Tahoma" w:hAnsi="Tahoma" w:cs="Tahoma"/>
          <w:bCs/>
          <w:i/>
          <w:sz w:val="24"/>
          <w:szCs w:val="24"/>
        </w:rPr>
        <w:t>DALLO SVILUPPPO (RISULTATI)</w:t>
      </w:r>
      <w:r w:rsidR="00151030" w:rsidRPr="00234D88">
        <w:rPr>
          <w:rFonts w:ascii="Tahoma" w:hAnsi="Tahoma" w:cs="Tahoma"/>
          <w:bCs/>
          <w:i/>
          <w:sz w:val="24"/>
          <w:szCs w:val="24"/>
        </w:rPr>
        <w:t xml:space="preserve"> DEL CICLO DELLE MISURE DI FP</w:t>
      </w:r>
      <w:r w:rsidRPr="00234D88">
        <w:rPr>
          <w:rFonts w:ascii="Tahoma" w:hAnsi="Tahoma" w:cs="Tahoma"/>
          <w:bCs/>
          <w:i/>
          <w:sz w:val="24"/>
          <w:szCs w:val="24"/>
        </w:rPr>
        <w:t>”</w:t>
      </w:r>
      <w:r w:rsidR="00244EF2" w:rsidRPr="00234D88">
        <w:rPr>
          <w:rFonts w:ascii="Tahoma" w:hAnsi="Tahoma" w:cs="Tahoma"/>
          <w:bCs/>
          <w:i/>
          <w:sz w:val="24"/>
          <w:szCs w:val="24"/>
        </w:rPr>
        <w:t>.</w:t>
      </w:r>
    </w:p>
    <w:p w14:paraId="4D9C41AB" w14:textId="77777777" w:rsidR="00454FBA" w:rsidRPr="00234D88" w:rsidRDefault="00454FBA" w:rsidP="00BF603A">
      <w:pPr>
        <w:spacing w:after="0" w:line="240" w:lineRule="auto"/>
        <w:rPr>
          <w:rFonts w:ascii="Tahoma" w:hAnsi="Tahoma" w:cs="Tahoma"/>
          <w:sz w:val="24"/>
          <w:szCs w:val="24"/>
        </w:rPr>
      </w:pPr>
    </w:p>
    <w:p w14:paraId="7E901276" w14:textId="77777777" w:rsidR="00454FBA" w:rsidRPr="00234D88" w:rsidRDefault="00454FBA" w:rsidP="00BF603A">
      <w:pPr>
        <w:spacing w:after="0" w:line="240" w:lineRule="auto"/>
        <w:rPr>
          <w:rFonts w:ascii="Tahoma" w:hAnsi="Tahoma" w:cs="Tahoma"/>
          <w:sz w:val="24"/>
          <w:szCs w:val="24"/>
        </w:rPr>
      </w:pPr>
    </w:p>
    <w:p w14:paraId="782134CC" w14:textId="77777777" w:rsidR="002414FE" w:rsidRPr="00234D88" w:rsidRDefault="007265BA" w:rsidP="00BF603A">
      <w:pPr>
        <w:spacing w:after="0" w:line="240" w:lineRule="auto"/>
        <w:rPr>
          <w:rFonts w:ascii="Tahoma" w:hAnsi="Tahoma" w:cs="Tahoma"/>
          <w:sz w:val="24"/>
          <w:szCs w:val="24"/>
        </w:rPr>
      </w:pPr>
      <w:r w:rsidRPr="00234D88">
        <w:rPr>
          <w:rFonts w:ascii="Tahoma" w:hAnsi="Tahoma" w:cs="Tahoma"/>
          <w:noProof/>
          <w:sz w:val="24"/>
          <w:szCs w:val="24"/>
          <w:lang w:eastAsia="it-IT"/>
        </w:rPr>
        <w:drawing>
          <wp:inline distT="0" distB="0" distL="0" distR="0" wp14:anchorId="6DBE7A1E" wp14:editId="3F5FCC4E">
            <wp:extent cx="6028293" cy="3863131"/>
            <wp:effectExtent l="0" t="0" r="0" b="444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0809" cy="3864743"/>
                    </a:xfrm>
                    <a:prstGeom prst="rect">
                      <a:avLst/>
                    </a:prstGeom>
                    <a:noFill/>
                  </pic:spPr>
                </pic:pic>
              </a:graphicData>
            </a:graphic>
          </wp:inline>
        </w:drawing>
      </w:r>
    </w:p>
    <w:p w14:paraId="2CF360BC" w14:textId="77777777" w:rsidR="002414FE" w:rsidRPr="00234D88" w:rsidRDefault="002414FE" w:rsidP="00BF603A">
      <w:pPr>
        <w:spacing w:after="0" w:line="240" w:lineRule="auto"/>
        <w:rPr>
          <w:rFonts w:ascii="Tahoma" w:hAnsi="Tahoma" w:cs="Tahoma"/>
          <w:sz w:val="24"/>
          <w:szCs w:val="24"/>
        </w:rPr>
      </w:pPr>
    </w:p>
    <w:p w14:paraId="0FD2D20F" w14:textId="77777777" w:rsidR="002414FE" w:rsidRPr="00234D88" w:rsidRDefault="002414FE" w:rsidP="00BF603A">
      <w:pPr>
        <w:spacing w:after="0" w:line="240" w:lineRule="auto"/>
        <w:rPr>
          <w:rFonts w:ascii="Tahoma" w:hAnsi="Tahoma" w:cs="Tahoma"/>
          <w:sz w:val="24"/>
          <w:szCs w:val="24"/>
        </w:rPr>
      </w:pPr>
    </w:p>
    <w:p w14:paraId="25D1410C"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67B93AA8" w14:textId="77777777" w:rsidR="00E31DE5" w:rsidRDefault="00E31DE5" w:rsidP="00E31DE5">
      <w:pPr>
        <w:rPr>
          <w:rFonts w:ascii="Verdana" w:eastAsia="Times New Roman" w:hAnsi="Verdana" w:cs="Times New Roman"/>
          <w:b/>
          <w:sz w:val="20"/>
          <w:szCs w:val="24"/>
          <w:lang w:eastAsia="x-none"/>
        </w:rPr>
      </w:pPr>
    </w:p>
    <w:p w14:paraId="480C1BF1" w14:textId="77777777" w:rsidR="00E31DE5" w:rsidRDefault="00E31DE5" w:rsidP="00E31DE5">
      <w:pPr>
        <w:rPr>
          <w:rFonts w:ascii="Verdana" w:eastAsia="Times New Roman" w:hAnsi="Verdana" w:cs="Times New Roman"/>
          <w:b/>
          <w:sz w:val="20"/>
          <w:szCs w:val="24"/>
          <w:lang w:eastAsia="x-none"/>
        </w:rPr>
      </w:pPr>
    </w:p>
    <w:p w14:paraId="1398CF62" w14:textId="77777777" w:rsidR="00E31DE5" w:rsidRDefault="00E31DE5" w:rsidP="00E31DE5">
      <w:pPr>
        <w:rPr>
          <w:rFonts w:ascii="Verdana" w:eastAsia="Times New Roman" w:hAnsi="Verdana" w:cs="Times New Roman"/>
          <w:b/>
          <w:sz w:val="20"/>
          <w:szCs w:val="24"/>
          <w:lang w:eastAsia="x-none"/>
        </w:rPr>
      </w:pPr>
    </w:p>
    <w:p w14:paraId="6858AC7B" w14:textId="77777777" w:rsidR="00E31DE5" w:rsidRDefault="00E31DE5" w:rsidP="00E31DE5">
      <w:pPr>
        <w:rPr>
          <w:rFonts w:ascii="Verdana" w:eastAsia="Times New Roman" w:hAnsi="Verdana" w:cs="Times New Roman"/>
          <w:b/>
          <w:sz w:val="20"/>
          <w:szCs w:val="24"/>
          <w:lang w:eastAsia="x-none"/>
        </w:rPr>
      </w:pPr>
    </w:p>
    <w:p w14:paraId="2CDDC845" w14:textId="77777777" w:rsidR="00E31DE5" w:rsidRDefault="00E31DE5" w:rsidP="00E31DE5">
      <w:pPr>
        <w:rPr>
          <w:rFonts w:ascii="Verdana" w:eastAsia="Times New Roman" w:hAnsi="Verdana" w:cs="Times New Roman"/>
          <w:b/>
          <w:sz w:val="20"/>
          <w:szCs w:val="24"/>
          <w:lang w:eastAsia="x-none"/>
        </w:rPr>
      </w:pPr>
    </w:p>
    <w:p w14:paraId="5358D3E2" w14:textId="77777777" w:rsidR="00E31DE5" w:rsidRDefault="00E31DE5" w:rsidP="00E31DE5">
      <w:pPr>
        <w:rPr>
          <w:rFonts w:ascii="Verdana" w:eastAsia="Times New Roman" w:hAnsi="Verdana" w:cs="Times New Roman"/>
          <w:b/>
          <w:sz w:val="20"/>
          <w:szCs w:val="24"/>
          <w:lang w:eastAsia="x-none"/>
        </w:rPr>
      </w:pPr>
    </w:p>
    <w:p w14:paraId="11C5769F" w14:textId="77777777" w:rsidR="00E31DE5" w:rsidRDefault="00E31DE5" w:rsidP="00E31DE5">
      <w:pPr>
        <w:rPr>
          <w:rFonts w:ascii="Verdana" w:eastAsia="Times New Roman" w:hAnsi="Verdana" w:cs="Times New Roman"/>
          <w:b/>
          <w:sz w:val="20"/>
          <w:szCs w:val="24"/>
          <w:lang w:eastAsia="x-none"/>
        </w:rPr>
      </w:pPr>
    </w:p>
    <w:p w14:paraId="5F646C5B" w14:textId="77777777" w:rsidR="00E31DE5" w:rsidRDefault="00E31DE5" w:rsidP="00E31DE5">
      <w:pPr>
        <w:rPr>
          <w:rFonts w:ascii="Verdana" w:eastAsia="Times New Roman" w:hAnsi="Verdana" w:cs="Times New Roman"/>
          <w:b/>
          <w:sz w:val="20"/>
          <w:szCs w:val="24"/>
          <w:lang w:eastAsia="x-none"/>
        </w:rPr>
      </w:pPr>
    </w:p>
    <w:p w14:paraId="2A9DBA8C"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000A5E63"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28D3A10E" w14:textId="77777777" w:rsidR="00C3534D"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4</w:t>
      </w:r>
      <w:r>
        <w:rPr>
          <w:rFonts w:ascii="Tahoma" w:eastAsia="Calibri" w:hAnsi="Tahoma" w:cs="Tahoma"/>
          <w:b/>
          <w:caps/>
          <w:color w:val="365F91"/>
          <w:spacing w:val="5"/>
          <w:sz w:val="32"/>
          <w:szCs w:val="24"/>
          <w:lang w:eastAsia="x-none"/>
        </w:rPr>
        <w:t xml:space="preserve">. </w:t>
      </w:r>
      <w:r w:rsidR="00C3534D" w:rsidRPr="00484BDB">
        <w:rPr>
          <w:rFonts w:ascii="Tahoma" w:eastAsia="Calibri" w:hAnsi="Tahoma" w:cs="Tahoma"/>
          <w:b/>
          <w:caps/>
          <w:color w:val="365F91"/>
          <w:spacing w:val="5"/>
          <w:sz w:val="32"/>
          <w:szCs w:val="24"/>
          <w:lang w:eastAsia="x-none"/>
        </w:rPr>
        <w:t xml:space="preserve">ORGANIZZAZIONE FP PER LA PROTEZIONE </w:t>
      </w:r>
      <w:r w:rsidR="00206ECA" w:rsidRPr="00484BDB">
        <w:rPr>
          <w:rFonts w:ascii="Tahoma" w:eastAsia="Calibri" w:hAnsi="Tahoma" w:cs="Tahoma"/>
          <w:b/>
          <w:caps/>
          <w:color w:val="365F91"/>
          <w:spacing w:val="5"/>
          <w:sz w:val="32"/>
          <w:szCs w:val="24"/>
          <w:lang w:eastAsia="x-none"/>
        </w:rPr>
        <w:t>DI UNA</w:t>
      </w:r>
      <w:r w:rsidR="00C3534D" w:rsidRPr="00484BDB">
        <w:rPr>
          <w:rFonts w:ascii="Tahoma" w:eastAsia="Calibri" w:hAnsi="Tahoma" w:cs="Tahoma"/>
          <w:b/>
          <w:caps/>
          <w:color w:val="365F91"/>
          <w:spacing w:val="5"/>
          <w:sz w:val="32"/>
          <w:szCs w:val="24"/>
          <w:lang w:eastAsia="x-none"/>
        </w:rPr>
        <w:t xml:space="preserve"> BA</w:t>
      </w:r>
      <w:r w:rsidR="00151030" w:rsidRPr="00484BDB">
        <w:rPr>
          <w:rFonts w:ascii="Tahoma" w:eastAsia="Calibri" w:hAnsi="Tahoma" w:cs="Tahoma"/>
          <w:b/>
          <w:caps/>
          <w:color w:val="365F91"/>
          <w:spacing w:val="5"/>
          <w:sz w:val="32"/>
          <w:szCs w:val="24"/>
          <w:lang w:eastAsia="x-none"/>
        </w:rPr>
        <w:t>S</w:t>
      </w:r>
      <w:r w:rsidR="00206ECA" w:rsidRPr="00484BDB">
        <w:rPr>
          <w:rFonts w:ascii="Tahoma" w:eastAsia="Calibri" w:hAnsi="Tahoma" w:cs="Tahoma"/>
          <w:b/>
          <w:caps/>
          <w:color w:val="365F91"/>
          <w:spacing w:val="5"/>
          <w:sz w:val="32"/>
          <w:szCs w:val="24"/>
          <w:lang w:eastAsia="x-none"/>
        </w:rPr>
        <w:t>E</w:t>
      </w:r>
      <w:r w:rsidR="00C3534D" w:rsidRPr="00484BDB">
        <w:rPr>
          <w:rFonts w:ascii="Tahoma" w:eastAsia="Calibri" w:hAnsi="Tahoma" w:cs="Tahoma"/>
          <w:b/>
          <w:caps/>
          <w:color w:val="365F91"/>
          <w:spacing w:val="5"/>
          <w:sz w:val="32"/>
          <w:szCs w:val="24"/>
          <w:lang w:eastAsia="x-none"/>
        </w:rPr>
        <w:t xml:space="preserve"> </w:t>
      </w:r>
    </w:p>
    <w:p w14:paraId="59D66C8E" w14:textId="77777777" w:rsidR="008A0F8B" w:rsidRPr="00234D88" w:rsidRDefault="008A0F8B" w:rsidP="008A0F8B">
      <w:pPr>
        <w:spacing w:after="0" w:line="240" w:lineRule="auto"/>
        <w:rPr>
          <w:rFonts w:ascii="Tahoma" w:hAnsi="Tahoma" w:cs="Tahoma"/>
          <w:sz w:val="24"/>
          <w:szCs w:val="24"/>
        </w:rPr>
      </w:pPr>
    </w:p>
    <w:p w14:paraId="120F5C3B" w14:textId="77777777" w:rsidR="008A0F8B" w:rsidRPr="001D037C" w:rsidRDefault="001D037C" w:rsidP="008A0F8B">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8A0F8B" w:rsidRPr="001D037C">
        <w:rPr>
          <w:rFonts w:ascii="Tahoma" w:hAnsi="Tahoma" w:cs="Tahoma"/>
          <w:b/>
          <w:color w:val="C00000"/>
          <w:sz w:val="28"/>
          <w:szCs w:val="28"/>
        </w:rPr>
        <w:t>PSE 3.14.05.02, ED. 2017</w:t>
      </w:r>
      <w:r w:rsidR="00F14E65" w:rsidRPr="001D037C">
        <w:rPr>
          <w:rStyle w:val="Rimandonotaapidipagina"/>
          <w:rFonts w:ascii="Tahoma" w:hAnsi="Tahoma" w:cs="Tahoma"/>
          <w:b/>
          <w:color w:val="C00000"/>
          <w:sz w:val="28"/>
          <w:szCs w:val="28"/>
        </w:rPr>
        <w:footnoteReference w:id="34"/>
      </w:r>
    </w:p>
    <w:p w14:paraId="7251F256" w14:textId="77777777" w:rsidR="002414FE" w:rsidRPr="00234D88" w:rsidRDefault="002414FE" w:rsidP="00BF603A">
      <w:pPr>
        <w:spacing w:after="0" w:line="240" w:lineRule="auto"/>
        <w:rPr>
          <w:rFonts w:ascii="Tahoma" w:hAnsi="Tahoma" w:cs="Tahoma"/>
          <w:sz w:val="24"/>
          <w:szCs w:val="24"/>
        </w:rPr>
      </w:pPr>
    </w:p>
    <w:p w14:paraId="4CCAC234" w14:textId="77777777" w:rsidR="002414FE" w:rsidRPr="00234D88" w:rsidRDefault="00C3534D" w:rsidP="00BF603A">
      <w:pPr>
        <w:spacing w:after="0" w:line="240" w:lineRule="auto"/>
        <w:rPr>
          <w:rFonts w:ascii="Tahoma" w:hAnsi="Tahoma" w:cs="Tahoma"/>
          <w:sz w:val="24"/>
          <w:szCs w:val="24"/>
        </w:rPr>
      </w:pPr>
      <w:r w:rsidRPr="00234D88">
        <w:rPr>
          <w:rFonts w:ascii="Tahoma" w:hAnsi="Tahoma" w:cs="Tahoma"/>
          <w:sz w:val="24"/>
          <w:szCs w:val="24"/>
        </w:rPr>
        <w:t>FIGURE FP PER LA PROTEZIONE DI UNA BASE MILITARE</w:t>
      </w:r>
      <w:r w:rsidR="00B754A4" w:rsidRPr="00234D88">
        <w:rPr>
          <w:rFonts w:ascii="Tahoma" w:hAnsi="Tahoma" w:cs="Tahoma"/>
          <w:sz w:val="24"/>
          <w:szCs w:val="24"/>
        </w:rPr>
        <w:t>:</w:t>
      </w:r>
    </w:p>
    <w:p w14:paraId="19893390" w14:textId="77777777" w:rsidR="007265BA" w:rsidRPr="00234D88" w:rsidRDefault="007265BA" w:rsidP="00BF603A">
      <w:pPr>
        <w:spacing w:after="0" w:line="240" w:lineRule="auto"/>
        <w:rPr>
          <w:rFonts w:ascii="Tahoma" w:hAnsi="Tahoma" w:cs="Tahoma"/>
          <w:sz w:val="24"/>
          <w:szCs w:val="24"/>
        </w:rPr>
      </w:pPr>
    </w:p>
    <w:p w14:paraId="3F8BD9A7" w14:textId="77777777" w:rsidR="002414FE" w:rsidRPr="00234D88" w:rsidRDefault="00D70FEC" w:rsidP="00D70FEC">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592DAC78" wp14:editId="483E5328">
            <wp:extent cx="5244998" cy="3160167"/>
            <wp:effectExtent l="19050" t="19050" r="13335" b="21590"/>
            <wp:docPr id="18432" name="Immagine 1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9612" cy="3162947"/>
                    </a:xfrm>
                    <a:prstGeom prst="rect">
                      <a:avLst/>
                    </a:prstGeom>
                    <a:noFill/>
                    <a:ln>
                      <a:solidFill>
                        <a:schemeClr val="tx1"/>
                      </a:solidFill>
                    </a:ln>
                  </pic:spPr>
                </pic:pic>
              </a:graphicData>
            </a:graphic>
          </wp:inline>
        </w:drawing>
      </w:r>
    </w:p>
    <w:p w14:paraId="7329BA4D" w14:textId="77777777" w:rsidR="002414FE" w:rsidRPr="00234D88" w:rsidRDefault="002414FE" w:rsidP="00BF603A">
      <w:pPr>
        <w:spacing w:after="0" w:line="240" w:lineRule="auto"/>
        <w:rPr>
          <w:rFonts w:ascii="Tahoma" w:hAnsi="Tahoma" w:cs="Tahoma"/>
          <w:sz w:val="24"/>
          <w:szCs w:val="24"/>
        </w:rPr>
      </w:pPr>
    </w:p>
    <w:p w14:paraId="22DD05A0" w14:textId="77777777" w:rsidR="002414FE" w:rsidRPr="00234D88" w:rsidRDefault="00C3534D" w:rsidP="00BF603A">
      <w:pPr>
        <w:spacing w:after="0" w:line="240" w:lineRule="auto"/>
        <w:rPr>
          <w:rFonts w:ascii="Tahoma" w:hAnsi="Tahoma" w:cs="Tahoma"/>
          <w:sz w:val="24"/>
          <w:szCs w:val="24"/>
        </w:rPr>
      </w:pPr>
      <w:r w:rsidRPr="00234D88">
        <w:rPr>
          <w:rFonts w:ascii="Tahoma" w:hAnsi="Tahoma" w:cs="Tahoma"/>
          <w:sz w:val="24"/>
          <w:szCs w:val="24"/>
        </w:rPr>
        <w:t>ORGANIZZAZIONE DA APPRONTARE</w:t>
      </w:r>
      <w:r w:rsidR="00B754A4" w:rsidRPr="00234D88">
        <w:rPr>
          <w:rFonts w:ascii="Tahoma" w:hAnsi="Tahoma" w:cs="Tahoma"/>
          <w:sz w:val="24"/>
          <w:szCs w:val="24"/>
        </w:rPr>
        <w:t>:</w:t>
      </w:r>
    </w:p>
    <w:p w14:paraId="142D8319" w14:textId="77777777" w:rsidR="00C3534D" w:rsidRPr="00234D88" w:rsidRDefault="00C3534D" w:rsidP="00BF603A">
      <w:pPr>
        <w:spacing w:after="0" w:line="240" w:lineRule="auto"/>
        <w:rPr>
          <w:rFonts w:ascii="Tahoma" w:hAnsi="Tahoma" w:cs="Tahoma"/>
          <w:sz w:val="24"/>
          <w:szCs w:val="24"/>
        </w:rPr>
      </w:pPr>
    </w:p>
    <w:p w14:paraId="310B23DC" w14:textId="77777777" w:rsidR="002414FE" w:rsidRPr="00234D88" w:rsidRDefault="00D70FEC" w:rsidP="00C3534D">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1A08FE06" wp14:editId="6605F382">
            <wp:extent cx="5271713" cy="2011680"/>
            <wp:effectExtent l="19050" t="19050" r="24765" b="26670"/>
            <wp:docPr id="18433" name="Immagine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48398"/>
                    <a:stretch/>
                  </pic:blipFill>
                  <pic:spPr bwMode="auto">
                    <a:xfrm>
                      <a:off x="0" y="0"/>
                      <a:ext cx="5308335" cy="20256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6B773B" w14:textId="77777777" w:rsidR="00684B94" w:rsidRPr="00234D88" w:rsidRDefault="00684B94" w:rsidP="00C3534D">
      <w:pPr>
        <w:spacing w:after="0" w:line="240" w:lineRule="auto"/>
        <w:jc w:val="both"/>
        <w:rPr>
          <w:rFonts w:ascii="Tahoma" w:hAnsi="Tahoma" w:cs="Tahoma"/>
          <w:b/>
          <w:sz w:val="24"/>
          <w:szCs w:val="24"/>
        </w:rPr>
      </w:pPr>
    </w:p>
    <w:p w14:paraId="1CC9D0C7" w14:textId="77777777" w:rsidR="00684B94" w:rsidRPr="00234D88" w:rsidRDefault="00684B94">
      <w:pPr>
        <w:rPr>
          <w:rFonts w:ascii="Tahoma" w:hAnsi="Tahoma" w:cs="Tahoma"/>
          <w:b/>
          <w:sz w:val="24"/>
          <w:szCs w:val="24"/>
        </w:rPr>
      </w:pPr>
      <w:r w:rsidRPr="00234D88">
        <w:rPr>
          <w:rFonts w:ascii="Tahoma" w:hAnsi="Tahoma" w:cs="Tahoma"/>
          <w:b/>
          <w:sz w:val="24"/>
          <w:szCs w:val="24"/>
        </w:rPr>
        <w:br w:type="page"/>
      </w:r>
    </w:p>
    <w:p w14:paraId="055B1A91" w14:textId="77777777" w:rsidR="002414FE" w:rsidRPr="00234D88" w:rsidRDefault="00C3534D" w:rsidP="00C3534D">
      <w:pPr>
        <w:spacing w:after="0" w:line="240" w:lineRule="auto"/>
        <w:jc w:val="both"/>
        <w:rPr>
          <w:rFonts w:ascii="Tahoma" w:hAnsi="Tahoma" w:cs="Tahoma"/>
          <w:b/>
          <w:sz w:val="24"/>
          <w:szCs w:val="24"/>
        </w:rPr>
      </w:pPr>
      <w:r w:rsidRPr="00234D88">
        <w:rPr>
          <w:rFonts w:ascii="Tahoma" w:hAnsi="Tahoma" w:cs="Tahoma"/>
          <w:b/>
          <w:sz w:val="24"/>
          <w:szCs w:val="24"/>
        </w:rPr>
        <w:t xml:space="preserve">RUOLO E </w:t>
      </w:r>
      <w:r w:rsidR="00B754A4" w:rsidRPr="00234D88">
        <w:rPr>
          <w:rFonts w:ascii="Tahoma" w:hAnsi="Tahoma" w:cs="Tahoma"/>
          <w:b/>
          <w:sz w:val="24"/>
          <w:szCs w:val="24"/>
        </w:rPr>
        <w:t xml:space="preserve">PRINCIPALI </w:t>
      </w:r>
      <w:r w:rsidRPr="00234D88">
        <w:rPr>
          <w:rFonts w:ascii="Tahoma" w:hAnsi="Tahoma" w:cs="Tahoma"/>
          <w:b/>
          <w:sz w:val="24"/>
          <w:szCs w:val="24"/>
        </w:rPr>
        <w:t>COMPITI DELLE FIGURE</w:t>
      </w:r>
      <w:r w:rsidR="00B754A4" w:rsidRPr="00234D88">
        <w:rPr>
          <w:rFonts w:ascii="Tahoma" w:hAnsi="Tahoma" w:cs="Tahoma"/>
          <w:b/>
          <w:sz w:val="24"/>
          <w:szCs w:val="24"/>
        </w:rPr>
        <w:t>:</w:t>
      </w:r>
    </w:p>
    <w:p w14:paraId="1316EFF7" w14:textId="77777777" w:rsidR="00D70FEC" w:rsidRPr="00234D88" w:rsidRDefault="00D70FEC" w:rsidP="00684B94">
      <w:pPr>
        <w:pStyle w:val="Paragrafoelenco"/>
        <w:numPr>
          <w:ilvl w:val="0"/>
          <w:numId w:val="43"/>
        </w:numPr>
        <w:spacing w:after="0" w:line="240" w:lineRule="auto"/>
        <w:ind w:left="426" w:hanging="426"/>
        <w:jc w:val="both"/>
        <w:rPr>
          <w:rFonts w:ascii="Tahoma" w:hAnsi="Tahoma" w:cs="Tahoma"/>
          <w:b/>
          <w:sz w:val="24"/>
          <w:szCs w:val="24"/>
        </w:rPr>
      </w:pPr>
      <w:r w:rsidRPr="00234D88">
        <w:rPr>
          <w:rFonts w:ascii="Tahoma" w:hAnsi="Tahoma" w:cs="Tahoma"/>
          <w:b/>
          <w:sz w:val="24"/>
          <w:szCs w:val="24"/>
        </w:rPr>
        <w:t>COMANDANTE DELLA BASE</w:t>
      </w:r>
      <w:r w:rsidR="00B754A4" w:rsidRPr="00234D88">
        <w:rPr>
          <w:rFonts w:ascii="Tahoma" w:hAnsi="Tahoma" w:cs="Tahoma"/>
          <w:b/>
          <w:sz w:val="24"/>
          <w:szCs w:val="24"/>
        </w:rPr>
        <w:t>:</w:t>
      </w:r>
    </w:p>
    <w:p w14:paraId="72008E8D" w14:textId="77777777" w:rsidR="002414FE"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h</w:t>
      </w:r>
      <w:r w:rsidR="00C3534D" w:rsidRPr="00234D88">
        <w:rPr>
          <w:rFonts w:ascii="Tahoma" w:hAnsi="Tahoma" w:cs="Tahoma"/>
          <w:sz w:val="24"/>
          <w:szCs w:val="24"/>
        </w:rPr>
        <w:t xml:space="preserve">a </w:t>
      </w:r>
      <w:r w:rsidR="00D70FEC" w:rsidRPr="00234D88">
        <w:rPr>
          <w:rFonts w:ascii="Tahoma" w:hAnsi="Tahoma" w:cs="Tahoma"/>
          <w:sz w:val="24"/>
          <w:szCs w:val="24"/>
        </w:rPr>
        <w:t xml:space="preserve">la funzione di </w:t>
      </w:r>
      <w:r w:rsidRPr="00234D88">
        <w:rPr>
          <w:rFonts w:ascii="Tahoma" w:hAnsi="Tahoma" w:cs="Tahoma"/>
          <w:sz w:val="24"/>
          <w:szCs w:val="24"/>
        </w:rPr>
        <w:t xml:space="preserve">Ufficiale Addetto </w:t>
      </w:r>
      <w:r w:rsidR="00D70FEC" w:rsidRPr="00234D88">
        <w:rPr>
          <w:rFonts w:ascii="Tahoma" w:hAnsi="Tahoma" w:cs="Tahoma"/>
          <w:sz w:val="24"/>
          <w:szCs w:val="24"/>
        </w:rPr>
        <w:t xml:space="preserve">alla </w:t>
      </w:r>
      <w:r w:rsidRPr="00234D88">
        <w:rPr>
          <w:rFonts w:ascii="Tahoma" w:hAnsi="Tahoma" w:cs="Tahoma"/>
          <w:sz w:val="24"/>
          <w:szCs w:val="24"/>
        </w:rPr>
        <w:t xml:space="preserve">Sicurezza </w:t>
      </w:r>
      <w:r w:rsidR="00D70FEC" w:rsidRPr="00234D88">
        <w:rPr>
          <w:rFonts w:ascii="Tahoma" w:hAnsi="Tahoma" w:cs="Tahoma"/>
          <w:sz w:val="24"/>
          <w:szCs w:val="24"/>
        </w:rPr>
        <w:t xml:space="preserve">della </w:t>
      </w:r>
      <w:r w:rsidRPr="00234D88">
        <w:rPr>
          <w:rFonts w:ascii="Tahoma" w:hAnsi="Tahoma" w:cs="Tahoma"/>
          <w:sz w:val="24"/>
          <w:szCs w:val="24"/>
        </w:rPr>
        <w:t xml:space="preserve">Base </w:t>
      </w:r>
      <w:r w:rsidR="00D70FEC" w:rsidRPr="00234D88">
        <w:rPr>
          <w:rFonts w:ascii="Tahoma" w:hAnsi="Tahoma" w:cs="Tahoma"/>
          <w:sz w:val="24"/>
          <w:szCs w:val="24"/>
        </w:rPr>
        <w:t>(</w:t>
      </w:r>
      <w:r w:rsidR="00C3534D" w:rsidRPr="00234D88">
        <w:rPr>
          <w:rFonts w:ascii="Tahoma" w:hAnsi="Tahoma" w:cs="Tahoma"/>
          <w:i/>
          <w:sz w:val="24"/>
          <w:szCs w:val="24"/>
        </w:rPr>
        <w:t>Base Security Officer</w:t>
      </w:r>
      <w:r w:rsidR="00D70FEC" w:rsidRPr="00234D88">
        <w:rPr>
          <w:rFonts w:ascii="Tahoma" w:hAnsi="Tahoma" w:cs="Tahoma"/>
          <w:sz w:val="24"/>
          <w:szCs w:val="24"/>
        </w:rPr>
        <w:t>-</w:t>
      </w:r>
      <w:r w:rsidR="00C3534D" w:rsidRPr="00234D88">
        <w:rPr>
          <w:rFonts w:ascii="Tahoma" w:hAnsi="Tahoma" w:cs="Tahoma"/>
          <w:sz w:val="24"/>
          <w:szCs w:val="24"/>
        </w:rPr>
        <w:t>BSO</w:t>
      </w:r>
      <w:r w:rsidR="00244EF2" w:rsidRPr="00234D88">
        <w:rPr>
          <w:rFonts w:ascii="Tahoma" w:hAnsi="Tahoma" w:cs="Tahoma"/>
          <w:sz w:val="24"/>
          <w:szCs w:val="24"/>
        </w:rPr>
        <w:t xml:space="preserve">) </w:t>
      </w:r>
      <w:r w:rsidR="00D70FEC" w:rsidRPr="00234D88">
        <w:rPr>
          <w:rFonts w:ascii="Tahoma" w:hAnsi="Tahoma" w:cs="Tahoma"/>
          <w:sz w:val="24"/>
          <w:szCs w:val="24"/>
        </w:rPr>
        <w:t>o può delegarla ad altra persona</w:t>
      </w:r>
      <w:r w:rsidRPr="00234D88">
        <w:rPr>
          <w:rFonts w:ascii="Tahoma" w:hAnsi="Tahoma" w:cs="Tahoma"/>
          <w:sz w:val="24"/>
          <w:szCs w:val="24"/>
        </w:rPr>
        <w:t>;</w:t>
      </w:r>
    </w:p>
    <w:p w14:paraId="1A699D6D" w14:textId="77777777" w:rsidR="00D70FEC"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d</w:t>
      </w:r>
      <w:r w:rsidR="00C3534D" w:rsidRPr="00234D88">
        <w:rPr>
          <w:rFonts w:ascii="Tahoma" w:hAnsi="Tahoma" w:cs="Tahoma"/>
          <w:sz w:val="24"/>
          <w:szCs w:val="24"/>
        </w:rPr>
        <w:t>eve assicurare l’</w:t>
      </w:r>
      <w:r w:rsidR="00D70FEC" w:rsidRPr="00234D88">
        <w:rPr>
          <w:rFonts w:ascii="Tahoma" w:hAnsi="Tahoma" w:cs="Tahoma"/>
          <w:sz w:val="24"/>
          <w:szCs w:val="24"/>
        </w:rPr>
        <w:t xml:space="preserve">applicazione </w:t>
      </w:r>
      <w:r w:rsidR="00C3534D" w:rsidRPr="00234D88">
        <w:rPr>
          <w:rFonts w:ascii="Tahoma" w:hAnsi="Tahoma" w:cs="Tahoma"/>
          <w:sz w:val="24"/>
          <w:szCs w:val="24"/>
        </w:rPr>
        <w:t xml:space="preserve">delle </w:t>
      </w:r>
      <w:r w:rsidR="00D70FEC" w:rsidRPr="00234D88">
        <w:rPr>
          <w:rFonts w:ascii="Tahoma" w:hAnsi="Tahoma" w:cs="Tahoma"/>
          <w:sz w:val="24"/>
          <w:szCs w:val="24"/>
        </w:rPr>
        <w:t>misure</w:t>
      </w:r>
      <w:r w:rsidR="00C3534D" w:rsidRPr="00234D88">
        <w:rPr>
          <w:rFonts w:ascii="Tahoma" w:hAnsi="Tahoma" w:cs="Tahoma"/>
          <w:sz w:val="24"/>
          <w:szCs w:val="24"/>
        </w:rPr>
        <w:t xml:space="preserve"> di</w:t>
      </w:r>
      <w:r w:rsidR="00D70FEC" w:rsidRPr="00234D88">
        <w:rPr>
          <w:rFonts w:ascii="Tahoma" w:hAnsi="Tahoma" w:cs="Tahoma"/>
          <w:sz w:val="24"/>
          <w:szCs w:val="24"/>
        </w:rPr>
        <w:t xml:space="preserve"> FP</w:t>
      </w:r>
      <w:r w:rsidRPr="00234D88">
        <w:rPr>
          <w:rFonts w:ascii="Tahoma" w:hAnsi="Tahoma" w:cs="Tahoma"/>
          <w:sz w:val="24"/>
          <w:szCs w:val="24"/>
        </w:rPr>
        <w:t>,</w:t>
      </w:r>
      <w:r w:rsidR="00D70FEC" w:rsidRPr="00234D88">
        <w:rPr>
          <w:rFonts w:ascii="Tahoma" w:hAnsi="Tahoma" w:cs="Tahoma"/>
          <w:sz w:val="24"/>
          <w:szCs w:val="24"/>
        </w:rPr>
        <w:t xml:space="preserve"> in aderenza a</w:t>
      </w:r>
      <w:r w:rsidRPr="00234D88">
        <w:rPr>
          <w:rFonts w:ascii="Tahoma" w:hAnsi="Tahoma" w:cs="Tahoma"/>
          <w:sz w:val="24"/>
          <w:szCs w:val="24"/>
        </w:rPr>
        <w:t>lle</w:t>
      </w:r>
      <w:r w:rsidR="00D70FEC" w:rsidRPr="00234D88">
        <w:rPr>
          <w:rFonts w:ascii="Tahoma" w:hAnsi="Tahoma" w:cs="Tahoma"/>
          <w:sz w:val="24"/>
          <w:szCs w:val="24"/>
        </w:rPr>
        <w:t xml:space="preserve"> direttive comuni emanate dal C</w:t>
      </w:r>
      <w:r w:rsidR="00C3534D" w:rsidRPr="00234D88">
        <w:rPr>
          <w:rFonts w:ascii="Tahoma" w:hAnsi="Tahoma" w:cs="Tahoma"/>
          <w:sz w:val="24"/>
          <w:szCs w:val="24"/>
        </w:rPr>
        <w:t>omandan</w:t>
      </w:r>
      <w:r w:rsidR="00D70FEC" w:rsidRPr="00234D88">
        <w:rPr>
          <w:rFonts w:ascii="Tahoma" w:hAnsi="Tahoma" w:cs="Tahoma"/>
          <w:sz w:val="24"/>
          <w:szCs w:val="24"/>
        </w:rPr>
        <w:t>te superiore</w:t>
      </w:r>
      <w:r w:rsidRPr="00234D88">
        <w:rPr>
          <w:rFonts w:ascii="Tahoma" w:hAnsi="Tahoma" w:cs="Tahoma"/>
          <w:sz w:val="24"/>
          <w:szCs w:val="24"/>
        </w:rPr>
        <w:t>,</w:t>
      </w:r>
      <w:r w:rsidR="00806C04" w:rsidRPr="00234D88">
        <w:rPr>
          <w:rFonts w:ascii="Tahoma" w:hAnsi="Tahoma" w:cs="Tahoma"/>
          <w:sz w:val="24"/>
          <w:szCs w:val="24"/>
        </w:rPr>
        <w:t xml:space="preserve"> </w:t>
      </w:r>
      <w:r w:rsidR="00C3534D" w:rsidRPr="00234D88">
        <w:rPr>
          <w:rFonts w:ascii="Tahoma" w:hAnsi="Tahoma" w:cs="Tahoma"/>
          <w:sz w:val="24"/>
          <w:szCs w:val="24"/>
        </w:rPr>
        <w:t>da parte di tutte le unità alle sue dipendenze</w:t>
      </w:r>
      <w:r w:rsidRPr="00234D88">
        <w:rPr>
          <w:rFonts w:ascii="Tahoma" w:hAnsi="Tahoma" w:cs="Tahoma"/>
          <w:sz w:val="24"/>
          <w:szCs w:val="24"/>
        </w:rPr>
        <w:t xml:space="preserve"> (nazionali e/o multinazionali) in relazione a</w:t>
      </w:r>
      <w:r w:rsidR="00D70FEC" w:rsidRPr="00234D88">
        <w:rPr>
          <w:rFonts w:ascii="Tahoma" w:hAnsi="Tahoma" w:cs="Tahoma"/>
          <w:sz w:val="24"/>
          <w:szCs w:val="24"/>
        </w:rPr>
        <w:t>:</w:t>
      </w:r>
    </w:p>
    <w:p w14:paraId="60C92F25" w14:textId="77777777" w:rsidR="00AD7C6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direttive sulla </w:t>
      </w:r>
      <w:r w:rsidR="00AD7C64" w:rsidRPr="00234D88">
        <w:rPr>
          <w:rFonts w:ascii="Tahoma" w:hAnsi="Tahoma" w:cs="Tahoma"/>
          <w:sz w:val="24"/>
          <w:szCs w:val="24"/>
        </w:rPr>
        <w:t xml:space="preserve">sicurezza e </w:t>
      </w:r>
      <w:r w:rsidRPr="00234D88">
        <w:rPr>
          <w:rFonts w:ascii="Tahoma" w:hAnsi="Tahoma" w:cs="Tahoma"/>
          <w:sz w:val="24"/>
          <w:szCs w:val="24"/>
        </w:rPr>
        <w:t xml:space="preserve">sugli </w:t>
      </w:r>
      <w:r w:rsidR="00AD7C64" w:rsidRPr="00234D88">
        <w:rPr>
          <w:rFonts w:ascii="Tahoma" w:hAnsi="Tahoma" w:cs="Tahoma"/>
          <w:sz w:val="24"/>
          <w:szCs w:val="24"/>
        </w:rPr>
        <w:t>stati</w:t>
      </w:r>
      <w:r w:rsidRPr="00234D88">
        <w:rPr>
          <w:rFonts w:ascii="Tahoma" w:hAnsi="Tahoma" w:cs="Tahoma"/>
          <w:sz w:val="24"/>
          <w:szCs w:val="24"/>
        </w:rPr>
        <w:t xml:space="preserve"> di</w:t>
      </w:r>
      <w:r w:rsidR="00AD7C64" w:rsidRPr="00234D88">
        <w:rPr>
          <w:rFonts w:ascii="Tahoma" w:hAnsi="Tahoma" w:cs="Tahoma"/>
          <w:sz w:val="24"/>
          <w:szCs w:val="24"/>
        </w:rPr>
        <w:t xml:space="preserve"> allertamento</w:t>
      </w:r>
      <w:r w:rsidRPr="00234D88">
        <w:rPr>
          <w:rFonts w:ascii="Tahoma" w:hAnsi="Tahoma" w:cs="Tahoma"/>
          <w:sz w:val="24"/>
          <w:szCs w:val="24"/>
        </w:rPr>
        <w:t>;</w:t>
      </w:r>
    </w:p>
    <w:p w14:paraId="21228266" w14:textId="77777777" w:rsidR="00806C0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pianificazione </w:t>
      </w:r>
      <w:r w:rsidR="00806C04" w:rsidRPr="00234D88">
        <w:rPr>
          <w:rFonts w:ascii="Tahoma" w:hAnsi="Tahoma" w:cs="Tahoma"/>
          <w:sz w:val="24"/>
          <w:szCs w:val="24"/>
        </w:rPr>
        <w:t>della difesa</w:t>
      </w:r>
      <w:r w:rsidRPr="00234D88">
        <w:rPr>
          <w:rFonts w:ascii="Tahoma" w:hAnsi="Tahoma" w:cs="Tahoma"/>
          <w:sz w:val="24"/>
          <w:szCs w:val="24"/>
        </w:rPr>
        <w:t>;</w:t>
      </w:r>
    </w:p>
    <w:p w14:paraId="43F1425F" w14:textId="77777777" w:rsidR="00806C04" w:rsidRPr="00234D88" w:rsidRDefault="00806C0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OPSEC</w:t>
      </w:r>
      <w:r w:rsidR="00B754A4" w:rsidRPr="00234D88">
        <w:rPr>
          <w:rFonts w:ascii="Tahoma" w:hAnsi="Tahoma" w:cs="Tahoma"/>
          <w:sz w:val="24"/>
          <w:szCs w:val="24"/>
        </w:rPr>
        <w:t>;</w:t>
      </w:r>
    </w:p>
    <w:p w14:paraId="198BFCA6" w14:textId="77777777" w:rsidR="00806C0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impiego </w:t>
      </w:r>
      <w:r w:rsidR="00806C04" w:rsidRPr="00234D88">
        <w:rPr>
          <w:rFonts w:ascii="Tahoma" w:hAnsi="Tahoma" w:cs="Tahoma"/>
          <w:sz w:val="24"/>
          <w:szCs w:val="24"/>
        </w:rPr>
        <w:t>delle forze</w:t>
      </w:r>
      <w:r w:rsidRPr="00234D88">
        <w:rPr>
          <w:rFonts w:ascii="Tahoma" w:hAnsi="Tahoma" w:cs="Tahoma"/>
          <w:sz w:val="24"/>
          <w:szCs w:val="24"/>
        </w:rPr>
        <w:t>;</w:t>
      </w:r>
    </w:p>
    <w:p w14:paraId="2A682062" w14:textId="77777777" w:rsidR="00AD7C6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programmi </w:t>
      </w:r>
      <w:r w:rsidR="00AD7C64" w:rsidRPr="00234D88">
        <w:rPr>
          <w:rFonts w:ascii="Tahoma" w:hAnsi="Tahoma" w:cs="Tahoma"/>
          <w:sz w:val="24"/>
          <w:szCs w:val="24"/>
        </w:rPr>
        <w:t>addestrativi/educativi</w:t>
      </w:r>
      <w:r w:rsidRPr="00234D88">
        <w:rPr>
          <w:rFonts w:ascii="Tahoma" w:hAnsi="Tahoma" w:cs="Tahoma"/>
          <w:sz w:val="24"/>
          <w:szCs w:val="24"/>
        </w:rPr>
        <w:t>;</w:t>
      </w:r>
    </w:p>
    <w:p w14:paraId="77AF0C4A" w14:textId="77777777" w:rsidR="00AD7C6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processo di </w:t>
      </w:r>
      <w:r w:rsidR="00AD7C64" w:rsidRPr="00234D88">
        <w:rPr>
          <w:rFonts w:ascii="Tahoma" w:hAnsi="Tahoma" w:cs="Tahoma"/>
          <w:sz w:val="24"/>
          <w:szCs w:val="24"/>
        </w:rPr>
        <w:t xml:space="preserve">analisi </w:t>
      </w:r>
      <w:r w:rsidRPr="00234D88">
        <w:rPr>
          <w:rFonts w:ascii="Tahoma" w:hAnsi="Tahoma" w:cs="Tahoma"/>
          <w:sz w:val="24"/>
          <w:szCs w:val="24"/>
        </w:rPr>
        <w:t xml:space="preserve">della </w:t>
      </w:r>
      <w:r w:rsidR="00AD7C64" w:rsidRPr="00234D88">
        <w:rPr>
          <w:rFonts w:ascii="Tahoma" w:hAnsi="Tahoma" w:cs="Tahoma"/>
          <w:sz w:val="24"/>
          <w:szCs w:val="24"/>
        </w:rPr>
        <w:t xml:space="preserve">minaccia e riporto </w:t>
      </w:r>
      <w:r w:rsidRPr="00234D88">
        <w:rPr>
          <w:rFonts w:ascii="Tahoma" w:hAnsi="Tahoma" w:cs="Tahoma"/>
          <w:sz w:val="24"/>
          <w:szCs w:val="24"/>
        </w:rPr>
        <w:t xml:space="preserve">della </w:t>
      </w:r>
      <w:r w:rsidR="00AD7C64" w:rsidRPr="00234D88">
        <w:rPr>
          <w:rFonts w:ascii="Tahoma" w:hAnsi="Tahoma" w:cs="Tahoma"/>
          <w:sz w:val="24"/>
          <w:szCs w:val="24"/>
        </w:rPr>
        <w:t>situazione</w:t>
      </w:r>
      <w:r w:rsidRPr="00234D88">
        <w:rPr>
          <w:rFonts w:ascii="Tahoma" w:hAnsi="Tahoma" w:cs="Tahoma"/>
          <w:sz w:val="24"/>
          <w:szCs w:val="24"/>
        </w:rPr>
        <w:t>;</w:t>
      </w:r>
    </w:p>
    <w:p w14:paraId="11777809" w14:textId="77777777" w:rsidR="00AD7C6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misure di </w:t>
      </w:r>
      <w:r w:rsidR="00AD7C64" w:rsidRPr="00234D88">
        <w:rPr>
          <w:rFonts w:ascii="Tahoma" w:hAnsi="Tahoma" w:cs="Tahoma"/>
          <w:sz w:val="24"/>
          <w:szCs w:val="24"/>
        </w:rPr>
        <w:t xml:space="preserve">controllo </w:t>
      </w:r>
      <w:r w:rsidRPr="00234D88">
        <w:rPr>
          <w:rFonts w:ascii="Tahoma" w:hAnsi="Tahoma" w:cs="Tahoma"/>
          <w:sz w:val="24"/>
          <w:szCs w:val="24"/>
        </w:rPr>
        <w:t xml:space="preserve">degli </w:t>
      </w:r>
      <w:r w:rsidR="00AD7C64" w:rsidRPr="00234D88">
        <w:rPr>
          <w:rFonts w:ascii="Tahoma" w:hAnsi="Tahoma" w:cs="Tahoma"/>
          <w:sz w:val="24"/>
          <w:szCs w:val="24"/>
        </w:rPr>
        <w:t xml:space="preserve">accessi e </w:t>
      </w:r>
      <w:r w:rsidRPr="00234D88">
        <w:rPr>
          <w:rFonts w:ascii="Tahoma" w:hAnsi="Tahoma" w:cs="Tahoma"/>
          <w:sz w:val="24"/>
          <w:szCs w:val="24"/>
        </w:rPr>
        <w:t xml:space="preserve">delle </w:t>
      </w:r>
      <w:r w:rsidR="00AD7C64" w:rsidRPr="00234D88">
        <w:rPr>
          <w:rFonts w:ascii="Tahoma" w:hAnsi="Tahoma" w:cs="Tahoma"/>
          <w:sz w:val="24"/>
          <w:szCs w:val="24"/>
        </w:rPr>
        <w:t xml:space="preserve">aree classificate (autorizzazioni </w:t>
      </w:r>
      <w:r w:rsidRPr="00234D88">
        <w:rPr>
          <w:rFonts w:ascii="Tahoma" w:hAnsi="Tahoma" w:cs="Tahoma"/>
          <w:sz w:val="24"/>
          <w:szCs w:val="24"/>
        </w:rPr>
        <w:t xml:space="preserve">di </w:t>
      </w:r>
      <w:r w:rsidR="00AD7C64" w:rsidRPr="00234D88">
        <w:rPr>
          <w:rFonts w:ascii="Tahoma" w:hAnsi="Tahoma" w:cs="Tahoma"/>
          <w:sz w:val="24"/>
          <w:szCs w:val="24"/>
        </w:rPr>
        <w:t>accesso)</w:t>
      </w:r>
      <w:r w:rsidRPr="00234D88">
        <w:rPr>
          <w:rFonts w:ascii="Tahoma" w:hAnsi="Tahoma" w:cs="Tahoma"/>
          <w:sz w:val="24"/>
          <w:szCs w:val="24"/>
        </w:rPr>
        <w:t>;</w:t>
      </w:r>
    </w:p>
    <w:p w14:paraId="2F449C34" w14:textId="77777777" w:rsidR="00AD7C6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controllo dei </w:t>
      </w:r>
      <w:r w:rsidR="00AD7C64" w:rsidRPr="00234D88">
        <w:rPr>
          <w:rFonts w:ascii="Tahoma" w:hAnsi="Tahoma" w:cs="Tahoma"/>
          <w:sz w:val="24"/>
          <w:szCs w:val="24"/>
        </w:rPr>
        <w:t>lavoratori locali</w:t>
      </w:r>
      <w:r w:rsidRPr="00234D88">
        <w:rPr>
          <w:rFonts w:ascii="Tahoma" w:hAnsi="Tahoma" w:cs="Tahoma"/>
          <w:sz w:val="24"/>
          <w:szCs w:val="24"/>
        </w:rPr>
        <w:t>;</w:t>
      </w:r>
    </w:p>
    <w:p w14:paraId="762953CC" w14:textId="77777777" w:rsidR="00AD7C64" w:rsidRPr="00234D88" w:rsidRDefault="00B754A4" w:rsidP="00684B94">
      <w:pPr>
        <w:numPr>
          <w:ilvl w:val="2"/>
          <w:numId w:val="71"/>
        </w:numPr>
        <w:tabs>
          <w:tab w:val="clear" w:pos="2160"/>
          <w:tab w:val="num" w:pos="993"/>
        </w:tabs>
        <w:spacing w:after="0" w:line="240" w:lineRule="auto"/>
        <w:ind w:left="993" w:hanging="284"/>
        <w:jc w:val="both"/>
        <w:rPr>
          <w:rFonts w:ascii="Tahoma" w:hAnsi="Tahoma" w:cs="Tahoma"/>
          <w:sz w:val="24"/>
          <w:szCs w:val="24"/>
        </w:rPr>
      </w:pPr>
      <w:r w:rsidRPr="00234D88">
        <w:rPr>
          <w:rFonts w:ascii="Tahoma" w:hAnsi="Tahoma" w:cs="Tahoma"/>
          <w:sz w:val="24"/>
          <w:szCs w:val="24"/>
        </w:rPr>
        <w:t xml:space="preserve">protezione dei </w:t>
      </w:r>
      <w:r w:rsidR="00AD7C64" w:rsidRPr="00234D88">
        <w:rPr>
          <w:rFonts w:ascii="Tahoma" w:hAnsi="Tahoma" w:cs="Tahoma"/>
          <w:sz w:val="24"/>
          <w:szCs w:val="24"/>
        </w:rPr>
        <w:t>VIP</w:t>
      </w:r>
      <w:r w:rsidR="00684B94" w:rsidRPr="00234D88">
        <w:rPr>
          <w:rStyle w:val="Rimandonotaapidipagina"/>
          <w:rFonts w:ascii="Tahoma" w:hAnsi="Tahoma" w:cs="Tahoma"/>
          <w:sz w:val="24"/>
          <w:szCs w:val="24"/>
        </w:rPr>
        <w:footnoteReference w:id="35"/>
      </w:r>
      <w:r w:rsidRPr="00234D88">
        <w:rPr>
          <w:rFonts w:ascii="Tahoma" w:hAnsi="Tahoma" w:cs="Tahoma"/>
          <w:sz w:val="24"/>
          <w:szCs w:val="24"/>
        </w:rPr>
        <w:t>.</w:t>
      </w:r>
    </w:p>
    <w:p w14:paraId="2A80C24E" w14:textId="77777777" w:rsidR="00B754A4" w:rsidRPr="00234D88" w:rsidRDefault="00B754A4" w:rsidP="00B754A4">
      <w:pPr>
        <w:spacing w:after="0" w:line="240" w:lineRule="auto"/>
        <w:ind w:left="709"/>
        <w:jc w:val="both"/>
        <w:rPr>
          <w:rFonts w:ascii="Tahoma" w:hAnsi="Tahoma" w:cs="Tahoma"/>
          <w:sz w:val="24"/>
          <w:szCs w:val="24"/>
        </w:rPr>
      </w:pPr>
    </w:p>
    <w:p w14:paraId="28AAF44B" w14:textId="77777777" w:rsidR="002414FE" w:rsidRPr="00234D88" w:rsidRDefault="007265BA" w:rsidP="00684B94">
      <w:pPr>
        <w:pStyle w:val="Paragrafoelenco"/>
        <w:numPr>
          <w:ilvl w:val="0"/>
          <w:numId w:val="43"/>
        </w:numPr>
        <w:spacing w:after="0" w:line="240" w:lineRule="auto"/>
        <w:ind w:left="426" w:hanging="426"/>
        <w:jc w:val="both"/>
        <w:rPr>
          <w:rFonts w:ascii="Tahoma" w:hAnsi="Tahoma" w:cs="Tahoma"/>
          <w:b/>
          <w:sz w:val="24"/>
          <w:szCs w:val="24"/>
          <w:lang w:val="en-US"/>
        </w:rPr>
      </w:pPr>
      <w:r w:rsidRPr="00234D88">
        <w:rPr>
          <w:rFonts w:ascii="Tahoma" w:hAnsi="Tahoma" w:cs="Tahoma"/>
          <w:b/>
          <w:sz w:val="24"/>
          <w:szCs w:val="24"/>
          <w:lang w:val="en-US"/>
        </w:rPr>
        <w:t>JOINT/</w:t>
      </w:r>
      <w:r w:rsidR="00C3534D" w:rsidRPr="00234D88">
        <w:rPr>
          <w:rFonts w:ascii="Tahoma" w:hAnsi="Tahoma" w:cs="Tahoma"/>
          <w:b/>
          <w:sz w:val="24"/>
          <w:szCs w:val="24"/>
          <w:lang w:val="en-US"/>
        </w:rPr>
        <w:t>TACTICAL OPERATIONS CENTRE (</w:t>
      </w:r>
      <w:r w:rsidRPr="00234D88">
        <w:rPr>
          <w:rFonts w:ascii="Tahoma" w:hAnsi="Tahoma" w:cs="Tahoma"/>
          <w:b/>
          <w:sz w:val="24"/>
          <w:szCs w:val="24"/>
          <w:lang w:val="en-US"/>
        </w:rPr>
        <w:t>JOC/</w:t>
      </w:r>
      <w:r w:rsidR="00D70FEC" w:rsidRPr="00234D88">
        <w:rPr>
          <w:rFonts w:ascii="Tahoma" w:hAnsi="Tahoma" w:cs="Tahoma"/>
          <w:b/>
          <w:sz w:val="24"/>
          <w:szCs w:val="24"/>
          <w:lang w:val="en-US"/>
        </w:rPr>
        <w:t>TOC</w:t>
      </w:r>
      <w:r w:rsidR="00C3534D" w:rsidRPr="00234D88">
        <w:rPr>
          <w:rFonts w:ascii="Tahoma" w:hAnsi="Tahoma" w:cs="Tahoma"/>
          <w:b/>
          <w:sz w:val="24"/>
          <w:szCs w:val="24"/>
          <w:lang w:val="en-US"/>
        </w:rPr>
        <w:t>)</w:t>
      </w:r>
      <w:r w:rsidR="00B754A4" w:rsidRPr="00234D88">
        <w:rPr>
          <w:rFonts w:ascii="Tahoma" w:hAnsi="Tahoma" w:cs="Tahoma"/>
          <w:b/>
          <w:sz w:val="24"/>
          <w:szCs w:val="24"/>
          <w:lang w:val="en-US"/>
        </w:rPr>
        <w:t>:</w:t>
      </w:r>
    </w:p>
    <w:p w14:paraId="416A9F70" w14:textId="77777777" w:rsidR="00AD7C6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g</w:t>
      </w:r>
      <w:r w:rsidR="00AD7C64" w:rsidRPr="00234D88">
        <w:rPr>
          <w:rFonts w:ascii="Tahoma" w:hAnsi="Tahoma" w:cs="Tahoma"/>
          <w:sz w:val="24"/>
          <w:szCs w:val="24"/>
        </w:rPr>
        <w:t>esti</w:t>
      </w:r>
      <w:r w:rsidR="00C3534D" w:rsidRPr="00234D88">
        <w:rPr>
          <w:rFonts w:ascii="Tahoma" w:hAnsi="Tahoma" w:cs="Tahoma"/>
          <w:sz w:val="24"/>
          <w:szCs w:val="24"/>
        </w:rPr>
        <w:t>sce</w:t>
      </w:r>
      <w:r w:rsidR="00AD7C64" w:rsidRPr="00234D88">
        <w:rPr>
          <w:rFonts w:ascii="Tahoma" w:hAnsi="Tahoma" w:cs="Tahoma"/>
          <w:sz w:val="24"/>
          <w:szCs w:val="24"/>
        </w:rPr>
        <w:t xml:space="preserve"> attività operative terrestri e 3D </w:t>
      </w:r>
      <w:r w:rsidRPr="00234D88">
        <w:rPr>
          <w:rFonts w:ascii="Tahoma" w:hAnsi="Tahoma" w:cs="Tahoma"/>
          <w:sz w:val="24"/>
          <w:szCs w:val="24"/>
        </w:rPr>
        <w:t>nella TAOR/AoO;</w:t>
      </w:r>
    </w:p>
    <w:p w14:paraId="32735C63" w14:textId="77777777" w:rsidR="00AD7C6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monitora le </w:t>
      </w:r>
      <w:r w:rsidR="00AD7C64" w:rsidRPr="00234D88">
        <w:rPr>
          <w:rFonts w:ascii="Tahoma" w:hAnsi="Tahoma" w:cs="Tahoma"/>
          <w:sz w:val="24"/>
          <w:szCs w:val="24"/>
        </w:rPr>
        <w:t xml:space="preserve">attività </w:t>
      </w:r>
      <w:r w:rsidRPr="00234D88">
        <w:rPr>
          <w:rFonts w:ascii="Tahoma" w:hAnsi="Tahoma" w:cs="Tahoma"/>
          <w:sz w:val="24"/>
          <w:szCs w:val="24"/>
        </w:rPr>
        <w:t xml:space="preserve">del </w:t>
      </w:r>
      <w:r w:rsidR="00AD7C64" w:rsidRPr="00234D88">
        <w:rPr>
          <w:rFonts w:ascii="Tahoma" w:hAnsi="Tahoma" w:cs="Tahoma"/>
          <w:sz w:val="24"/>
          <w:szCs w:val="24"/>
        </w:rPr>
        <w:t>BDOC</w:t>
      </w:r>
      <w:r w:rsidR="009E3893" w:rsidRPr="00234D88">
        <w:rPr>
          <w:sz w:val="24"/>
          <w:szCs w:val="24"/>
        </w:rPr>
        <w:footnoteReference w:id="36"/>
      </w:r>
      <w:r w:rsidRPr="00234D88">
        <w:rPr>
          <w:rFonts w:ascii="Tahoma" w:hAnsi="Tahoma" w:cs="Tahoma"/>
          <w:sz w:val="24"/>
          <w:szCs w:val="24"/>
        </w:rPr>
        <w:t>, preposto alla gestione della difesa della base;</w:t>
      </w:r>
    </w:p>
    <w:p w14:paraId="0EAC0D7F" w14:textId="77777777" w:rsidR="00AD7C6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coordina le </w:t>
      </w:r>
      <w:r w:rsidR="00AD7C64" w:rsidRPr="00234D88">
        <w:rPr>
          <w:rFonts w:ascii="Tahoma" w:hAnsi="Tahoma" w:cs="Tahoma"/>
          <w:sz w:val="24"/>
          <w:szCs w:val="24"/>
        </w:rPr>
        <w:t xml:space="preserve">attività comuni nella TAOR della base e </w:t>
      </w:r>
      <w:r w:rsidRPr="00234D88">
        <w:rPr>
          <w:rFonts w:ascii="Tahoma" w:hAnsi="Tahoma" w:cs="Tahoma"/>
          <w:sz w:val="24"/>
          <w:szCs w:val="24"/>
        </w:rPr>
        <w:t xml:space="preserve">fornisce </w:t>
      </w:r>
      <w:r w:rsidR="00AD7C64" w:rsidRPr="00234D88">
        <w:rPr>
          <w:rFonts w:ascii="Tahoma" w:hAnsi="Tahoma" w:cs="Tahoma"/>
          <w:sz w:val="24"/>
          <w:szCs w:val="24"/>
        </w:rPr>
        <w:t>support</w:t>
      </w:r>
      <w:r w:rsidR="00C3534D" w:rsidRPr="00234D88">
        <w:rPr>
          <w:rFonts w:ascii="Tahoma" w:hAnsi="Tahoma" w:cs="Tahoma"/>
          <w:sz w:val="24"/>
          <w:szCs w:val="24"/>
        </w:rPr>
        <w:t>o</w:t>
      </w:r>
      <w:r w:rsidR="00AD7C64" w:rsidRPr="00234D88">
        <w:rPr>
          <w:rFonts w:ascii="Tahoma" w:hAnsi="Tahoma" w:cs="Tahoma"/>
          <w:sz w:val="24"/>
          <w:szCs w:val="24"/>
        </w:rPr>
        <w:t xml:space="preserve"> in caso </w:t>
      </w:r>
      <w:r w:rsidR="00C3534D" w:rsidRPr="00234D88">
        <w:rPr>
          <w:rFonts w:ascii="Tahoma" w:hAnsi="Tahoma" w:cs="Tahoma"/>
          <w:sz w:val="24"/>
          <w:szCs w:val="24"/>
        </w:rPr>
        <w:t xml:space="preserve">di </w:t>
      </w:r>
      <w:r w:rsidR="00AD7C64" w:rsidRPr="00234D88">
        <w:rPr>
          <w:rFonts w:ascii="Tahoma" w:hAnsi="Tahoma" w:cs="Tahoma"/>
          <w:sz w:val="24"/>
          <w:szCs w:val="24"/>
        </w:rPr>
        <w:t>emergenza</w:t>
      </w:r>
      <w:r w:rsidRPr="00234D88">
        <w:rPr>
          <w:rFonts w:ascii="Tahoma" w:hAnsi="Tahoma" w:cs="Tahoma"/>
          <w:sz w:val="24"/>
          <w:szCs w:val="24"/>
        </w:rPr>
        <w:t>;</w:t>
      </w:r>
    </w:p>
    <w:p w14:paraId="798E7835" w14:textId="77777777" w:rsidR="00AD7C6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autorizza/coordina l’impiego de</w:t>
      </w:r>
      <w:r w:rsidR="00C3534D" w:rsidRPr="00234D88">
        <w:rPr>
          <w:rFonts w:ascii="Tahoma" w:hAnsi="Tahoma" w:cs="Tahoma"/>
          <w:sz w:val="24"/>
          <w:szCs w:val="24"/>
        </w:rPr>
        <w:t>i</w:t>
      </w:r>
      <w:r w:rsidR="00AD7C64" w:rsidRPr="00234D88">
        <w:rPr>
          <w:rFonts w:ascii="Tahoma" w:hAnsi="Tahoma" w:cs="Tahoma"/>
          <w:sz w:val="24"/>
          <w:szCs w:val="24"/>
        </w:rPr>
        <w:t xml:space="preserve"> supporti ROLE 2, MEDEVAC e STRATEVAC</w:t>
      </w:r>
      <w:r w:rsidRPr="00234D88">
        <w:rPr>
          <w:rFonts w:ascii="Tahoma" w:hAnsi="Tahoma" w:cs="Tahoma"/>
          <w:sz w:val="24"/>
          <w:szCs w:val="24"/>
        </w:rPr>
        <w:t>;</w:t>
      </w:r>
    </w:p>
    <w:p w14:paraId="69A6767F" w14:textId="77777777" w:rsidR="00AD7C6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coordina </w:t>
      </w:r>
      <w:r w:rsidR="00AD7C64" w:rsidRPr="00234D88">
        <w:rPr>
          <w:rFonts w:ascii="Tahoma" w:hAnsi="Tahoma" w:cs="Tahoma"/>
          <w:sz w:val="24"/>
          <w:szCs w:val="24"/>
        </w:rPr>
        <w:t xml:space="preserve">con </w:t>
      </w:r>
      <w:r w:rsidRPr="00234D88">
        <w:rPr>
          <w:rFonts w:ascii="Tahoma" w:hAnsi="Tahoma" w:cs="Tahoma"/>
          <w:sz w:val="24"/>
          <w:szCs w:val="24"/>
        </w:rPr>
        <w:t xml:space="preserve">il </w:t>
      </w:r>
      <w:r w:rsidR="00AD7C64" w:rsidRPr="00234D88">
        <w:rPr>
          <w:rFonts w:ascii="Tahoma" w:hAnsi="Tahoma" w:cs="Tahoma"/>
          <w:sz w:val="24"/>
          <w:szCs w:val="24"/>
        </w:rPr>
        <w:t xml:space="preserve">BDOC </w:t>
      </w:r>
      <w:r w:rsidR="00C3534D" w:rsidRPr="00234D88">
        <w:rPr>
          <w:rFonts w:ascii="Tahoma" w:hAnsi="Tahoma" w:cs="Tahoma"/>
          <w:sz w:val="24"/>
          <w:szCs w:val="24"/>
        </w:rPr>
        <w:t>l’</w:t>
      </w:r>
      <w:r w:rsidR="00AD7C64" w:rsidRPr="00234D88">
        <w:rPr>
          <w:rFonts w:ascii="Tahoma" w:hAnsi="Tahoma" w:cs="Tahoma"/>
          <w:sz w:val="24"/>
          <w:szCs w:val="24"/>
        </w:rPr>
        <w:t>acce</w:t>
      </w:r>
      <w:r w:rsidR="00C3534D" w:rsidRPr="00234D88">
        <w:rPr>
          <w:rFonts w:ascii="Tahoma" w:hAnsi="Tahoma" w:cs="Tahoma"/>
          <w:sz w:val="24"/>
          <w:szCs w:val="24"/>
        </w:rPr>
        <w:t>s</w:t>
      </w:r>
      <w:r w:rsidR="00AD7C64" w:rsidRPr="00234D88">
        <w:rPr>
          <w:rFonts w:ascii="Tahoma" w:hAnsi="Tahoma" w:cs="Tahoma"/>
          <w:sz w:val="24"/>
          <w:szCs w:val="24"/>
        </w:rPr>
        <w:t xml:space="preserve">so/uscita </w:t>
      </w:r>
      <w:r w:rsidR="00C3534D" w:rsidRPr="00234D88">
        <w:rPr>
          <w:rFonts w:ascii="Tahoma" w:hAnsi="Tahoma" w:cs="Tahoma"/>
          <w:sz w:val="24"/>
          <w:szCs w:val="24"/>
        </w:rPr>
        <w:t xml:space="preserve">dei </w:t>
      </w:r>
      <w:r w:rsidR="00AD7C64" w:rsidRPr="00234D88">
        <w:rPr>
          <w:rFonts w:ascii="Tahoma" w:hAnsi="Tahoma" w:cs="Tahoma"/>
          <w:sz w:val="24"/>
          <w:szCs w:val="24"/>
        </w:rPr>
        <w:t>convogli dalla base</w:t>
      </w:r>
      <w:r w:rsidRPr="00234D88">
        <w:rPr>
          <w:rFonts w:ascii="Tahoma" w:hAnsi="Tahoma" w:cs="Tahoma"/>
          <w:sz w:val="24"/>
          <w:szCs w:val="24"/>
        </w:rPr>
        <w:t>;</w:t>
      </w:r>
    </w:p>
    <w:p w14:paraId="321CE00C" w14:textId="77777777" w:rsidR="00AD7C6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gestisce </w:t>
      </w:r>
      <w:r w:rsidR="00C3534D" w:rsidRPr="00234D88">
        <w:rPr>
          <w:rFonts w:ascii="Tahoma" w:hAnsi="Tahoma" w:cs="Tahoma"/>
          <w:sz w:val="24"/>
          <w:szCs w:val="24"/>
        </w:rPr>
        <w:t>la</w:t>
      </w:r>
      <w:r w:rsidR="00AD7C64" w:rsidRPr="00234D88">
        <w:rPr>
          <w:rFonts w:ascii="Tahoma" w:hAnsi="Tahoma" w:cs="Tahoma"/>
          <w:sz w:val="24"/>
          <w:szCs w:val="24"/>
        </w:rPr>
        <w:t xml:space="preserve"> difesa </w:t>
      </w:r>
      <w:r w:rsidR="00C3534D" w:rsidRPr="00234D88">
        <w:rPr>
          <w:rFonts w:ascii="Tahoma" w:hAnsi="Tahoma" w:cs="Tahoma"/>
          <w:sz w:val="24"/>
          <w:szCs w:val="24"/>
        </w:rPr>
        <w:t xml:space="preserve">della </w:t>
      </w:r>
      <w:r w:rsidR="00AD7C64" w:rsidRPr="00234D88">
        <w:rPr>
          <w:rFonts w:ascii="Tahoma" w:hAnsi="Tahoma" w:cs="Tahoma"/>
          <w:sz w:val="24"/>
          <w:szCs w:val="24"/>
        </w:rPr>
        <w:t>base quando il BDOC n</w:t>
      </w:r>
      <w:r w:rsidR="00C3534D" w:rsidRPr="00234D88">
        <w:rPr>
          <w:rFonts w:ascii="Tahoma" w:hAnsi="Tahoma" w:cs="Tahoma"/>
          <w:sz w:val="24"/>
          <w:szCs w:val="24"/>
        </w:rPr>
        <w:t>on ha più le capacità operative necessarie (</w:t>
      </w:r>
      <w:r w:rsidR="00806C04" w:rsidRPr="00234D88">
        <w:rPr>
          <w:rFonts w:ascii="Tahoma" w:hAnsi="Tahoma" w:cs="Tahoma"/>
          <w:sz w:val="24"/>
          <w:szCs w:val="24"/>
        </w:rPr>
        <w:t xml:space="preserve">il BDOC </w:t>
      </w:r>
      <w:r w:rsidR="00C3534D" w:rsidRPr="00234D88">
        <w:rPr>
          <w:rFonts w:ascii="Tahoma" w:hAnsi="Tahoma" w:cs="Tahoma"/>
          <w:sz w:val="24"/>
          <w:szCs w:val="24"/>
        </w:rPr>
        <w:t xml:space="preserve">è stato distrutto/reso inoperabile o la minaccia è superiore alle </w:t>
      </w:r>
      <w:r w:rsidRPr="00234D88">
        <w:rPr>
          <w:rFonts w:ascii="Tahoma" w:hAnsi="Tahoma" w:cs="Tahoma"/>
          <w:sz w:val="24"/>
          <w:szCs w:val="24"/>
        </w:rPr>
        <w:t xml:space="preserve">sue </w:t>
      </w:r>
      <w:r w:rsidR="00C3534D" w:rsidRPr="00234D88">
        <w:rPr>
          <w:rFonts w:ascii="Tahoma" w:hAnsi="Tahoma" w:cs="Tahoma"/>
          <w:sz w:val="24"/>
          <w:szCs w:val="24"/>
        </w:rPr>
        <w:t xml:space="preserve">capacità </w:t>
      </w:r>
      <w:r w:rsidRPr="00234D88">
        <w:rPr>
          <w:rFonts w:ascii="Tahoma" w:hAnsi="Tahoma" w:cs="Tahoma"/>
          <w:sz w:val="24"/>
          <w:szCs w:val="24"/>
        </w:rPr>
        <w:t>assegnate</w:t>
      </w:r>
      <w:r w:rsidR="00C3534D" w:rsidRPr="00234D88">
        <w:rPr>
          <w:rFonts w:ascii="Tahoma" w:hAnsi="Tahoma" w:cs="Tahoma"/>
          <w:sz w:val="24"/>
          <w:szCs w:val="24"/>
        </w:rPr>
        <w:t>)</w:t>
      </w:r>
      <w:r w:rsidRPr="00234D88">
        <w:rPr>
          <w:rFonts w:ascii="Tahoma" w:hAnsi="Tahoma" w:cs="Tahoma"/>
          <w:sz w:val="24"/>
          <w:szCs w:val="24"/>
        </w:rPr>
        <w:t>.</w:t>
      </w:r>
    </w:p>
    <w:p w14:paraId="18CBF425" w14:textId="77777777" w:rsidR="00D70FEC" w:rsidRPr="00234D88" w:rsidRDefault="00D70FEC" w:rsidP="00BF603A">
      <w:pPr>
        <w:spacing w:after="0" w:line="240" w:lineRule="auto"/>
        <w:rPr>
          <w:rFonts w:ascii="Tahoma" w:hAnsi="Tahoma" w:cs="Tahoma"/>
          <w:sz w:val="24"/>
          <w:szCs w:val="24"/>
        </w:rPr>
      </w:pPr>
    </w:p>
    <w:p w14:paraId="6361E35D" w14:textId="77777777" w:rsidR="002414FE" w:rsidRPr="00234D88" w:rsidRDefault="00D70FEC" w:rsidP="00684B94">
      <w:pPr>
        <w:pStyle w:val="Paragrafoelenco"/>
        <w:numPr>
          <w:ilvl w:val="0"/>
          <w:numId w:val="43"/>
        </w:numPr>
        <w:spacing w:after="0" w:line="240" w:lineRule="auto"/>
        <w:ind w:left="426" w:hanging="426"/>
        <w:jc w:val="both"/>
        <w:rPr>
          <w:rFonts w:ascii="Tahoma" w:hAnsi="Tahoma" w:cs="Tahoma"/>
          <w:b/>
          <w:sz w:val="24"/>
          <w:szCs w:val="24"/>
        </w:rPr>
      </w:pPr>
      <w:r w:rsidRPr="00234D88">
        <w:rPr>
          <w:rFonts w:ascii="Tahoma" w:hAnsi="Tahoma" w:cs="Tahoma"/>
          <w:b/>
          <w:sz w:val="24"/>
          <w:szCs w:val="24"/>
        </w:rPr>
        <w:t>BDOC</w:t>
      </w:r>
      <w:r w:rsidR="00C3534D" w:rsidRPr="00234D88">
        <w:rPr>
          <w:rFonts w:ascii="Tahoma" w:hAnsi="Tahoma" w:cs="Tahoma"/>
          <w:b/>
          <w:sz w:val="24"/>
          <w:szCs w:val="24"/>
        </w:rPr>
        <w:t>, OVVERO POSTO COMANDO DELLA FP</w:t>
      </w:r>
      <w:r w:rsidR="00B754A4" w:rsidRPr="00234D88">
        <w:rPr>
          <w:rFonts w:ascii="Tahoma" w:hAnsi="Tahoma" w:cs="Tahoma"/>
          <w:b/>
          <w:sz w:val="24"/>
          <w:szCs w:val="24"/>
        </w:rPr>
        <w:t>:</w:t>
      </w:r>
    </w:p>
    <w:p w14:paraId="3D5C6244" w14:textId="77777777" w:rsidR="00C3534D"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monitora </w:t>
      </w:r>
      <w:r w:rsidR="00AD7C64" w:rsidRPr="00234D88">
        <w:rPr>
          <w:rFonts w:ascii="Tahoma" w:hAnsi="Tahoma" w:cs="Tahoma"/>
          <w:sz w:val="24"/>
          <w:szCs w:val="24"/>
        </w:rPr>
        <w:t>l’evoluzione della minaccia</w:t>
      </w:r>
      <w:r w:rsidR="00C3534D" w:rsidRPr="00234D88">
        <w:rPr>
          <w:rFonts w:ascii="Tahoma" w:hAnsi="Tahoma" w:cs="Tahoma"/>
          <w:sz w:val="24"/>
          <w:szCs w:val="24"/>
        </w:rPr>
        <w:t xml:space="preserve"> riguardo la TAOR assegnata alla base</w:t>
      </w:r>
      <w:r w:rsidRPr="00234D88">
        <w:rPr>
          <w:rFonts w:ascii="Tahoma" w:hAnsi="Tahoma" w:cs="Tahoma"/>
          <w:sz w:val="24"/>
          <w:szCs w:val="24"/>
        </w:rPr>
        <w:t>;</w:t>
      </w:r>
    </w:p>
    <w:p w14:paraId="1C32B1BB" w14:textId="77777777" w:rsidR="00C3534D"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gestisce </w:t>
      </w:r>
      <w:r w:rsidR="00AD7C64" w:rsidRPr="00234D88">
        <w:rPr>
          <w:rFonts w:ascii="Tahoma" w:hAnsi="Tahoma" w:cs="Tahoma"/>
          <w:sz w:val="24"/>
          <w:szCs w:val="24"/>
        </w:rPr>
        <w:t>le operazioni per il controllo e la difesa della base</w:t>
      </w:r>
      <w:r w:rsidRPr="00234D88">
        <w:rPr>
          <w:rFonts w:ascii="Tahoma" w:hAnsi="Tahoma" w:cs="Tahoma"/>
          <w:sz w:val="24"/>
          <w:szCs w:val="24"/>
        </w:rPr>
        <w:t>;</w:t>
      </w:r>
    </w:p>
    <w:p w14:paraId="5FD92368" w14:textId="77777777" w:rsidR="00AD7C6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gestire </w:t>
      </w:r>
      <w:r w:rsidR="00AD7C64" w:rsidRPr="00234D88">
        <w:rPr>
          <w:rFonts w:ascii="Tahoma" w:hAnsi="Tahoma" w:cs="Tahoma"/>
          <w:sz w:val="24"/>
          <w:szCs w:val="24"/>
        </w:rPr>
        <w:t xml:space="preserve">le attività per la scoperta e </w:t>
      </w:r>
      <w:r w:rsidRPr="00234D88">
        <w:rPr>
          <w:rFonts w:ascii="Tahoma" w:hAnsi="Tahoma" w:cs="Tahoma"/>
          <w:sz w:val="24"/>
          <w:szCs w:val="24"/>
        </w:rPr>
        <w:t>l’</w:t>
      </w:r>
      <w:r w:rsidR="00AD7C64" w:rsidRPr="00234D88">
        <w:rPr>
          <w:rFonts w:ascii="Tahoma" w:hAnsi="Tahoma" w:cs="Tahoma"/>
          <w:sz w:val="24"/>
          <w:szCs w:val="24"/>
        </w:rPr>
        <w:t>identificazione della minaccia</w:t>
      </w:r>
      <w:r w:rsidRPr="00234D88">
        <w:rPr>
          <w:rFonts w:ascii="Tahoma" w:hAnsi="Tahoma" w:cs="Tahoma"/>
          <w:sz w:val="24"/>
          <w:szCs w:val="24"/>
        </w:rPr>
        <w:t>,</w:t>
      </w:r>
      <w:r w:rsidR="00AD7C64" w:rsidRPr="00234D88">
        <w:rPr>
          <w:rFonts w:ascii="Tahoma" w:hAnsi="Tahoma" w:cs="Tahoma"/>
          <w:sz w:val="24"/>
          <w:szCs w:val="24"/>
        </w:rPr>
        <w:t xml:space="preserve"> diffonde</w:t>
      </w:r>
      <w:r w:rsidRPr="00234D88">
        <w:rPr>
          <w:rFonts w:ascii="Tahoma" w:hAnsi="Tahoma" w:cs="Tahoma"/>
          <w:sz w:val="24"/>
          <w:szCs w:val="24"/>
        </w:rPr>
        <w:t>ndo il</w:t>
      </w:r>
      <w:r w:rsidR="00AD7C64" w:rsidRPr="00234D88">
        <w:rPr>
          <w:rFonts w:ascii="Tahoma" w:hAnsi="Tahoma" w:cs="Tahoma"/>
          <w:sz w:val="24"/>
          <w:szCs w:val="24"/>
        </w:rPr>
        <w:t xml:space="preserve"> necessario allarme e </w:t>
      </w:r>
      <w:r w:rsidRPr="00234D88">
        <w:rPr>
          <w:rFonts w:ascii="Tahoma" w:hAnsi="Tahoma" w:cs="Tahoma"/>
          <w:sz w:val="24"/>
          <w:szCs w:val="24"/>
        </w:rPr>
        <w:t xml:space="preserve">lo </w:t>
      </w:r>
      <w:r w:rsidR="00AD7C64" w:rsidRPr="00234D88">
        <w:rPr>
          <w:rFonts w:ascii="Tahoma" w:hAnsi="Tahoma" w:cs="Tahoma"/>
          <w:sz w:val="24"/>
          <w:szCs w:val="24"/>
        </w:rPr>
        <w:t>stato di allerta</w:t>
      </w:r>
      <w:r w:rsidRPr="00234D88">
        <w:rPr>
          <w:rFonts w:ascii="Tahoma" w:hAnsi="Tahoma" w:cs="Tahoma"/>
          <w:sz w:val="24"/>
          <w:szCs w:val="24"/>
        </w:rPr>
        <w:t>;</w:t>
      </w:r>
    </w:p>
    <w:p w14:paraId="283029C5" w14:textId="77777777" w:rsidR="00806C04" w:rsidRPr="00234D88" w:rsidRDefault="00B754A4" w:rsidP="00684B94">
      <w:pPr>
        <w:numPr>
          <w:ilvl w:val="1"/>
          <w:numId w:val="44"/>
        </w:numPr>
        <w:tabs>
          <w:tab w:val="clear" w:pos="1440"/>
          <w:tab w:val="num" w:pos="709"/>
        </w:tabs>
        <w:spacing w:after="0" w:line="240" w:lineRule="auto"/>
        <w:ind w:left="709" w:hanging="283"/>
        <w:jc w:val="both"/>
        <w:rPr>
          <w:rFonts w:ascii="Tahoma" w:hAnsi="Tahoma" w:cs="Tahoma"/>
          <w:sz w:val="24"/>
          <w:szCs w:val="24"/>
        </w:rPr>
      </w:pPr>
      <w:r w:rsidRPr="00234D88">
        <w:rPr>
          <w:rFonts w:ascii="Tahoma" w:hAnsi="Tahoma" w:cs="Tahoma"/>
          <w:sz w:val="24"/>
          <w:szCs w:val="24"/>
        </w:rPr>
        <w:t xml:space="preserve">coordina </w:t>
      </w:r>
      <w:r w:rsidR="00AD7C64" w:rsidRPr="00234D88">
        <w:rPr>
          <w:rFonts w:ascii="Tahoma" w:hAnsi="Tahoma" w:cs="Tahoma"/>
          <w:sz w:val="24"/>
          <w:szCs w:val="24"/>
        </w:rPr>
        <w:t xml:space="preserve">con </w:t>
      </w:r>
      <w:r w:rsidRPr="00234D88">
        <w:rPr>
          <w:rFonts w:ascii="Tahoma" w:hAnsi="Tahoma" w:cs="Tahoma"/>
          <w:sz w:val="24"/>
          <w:szCs w:val="24"/>
        </w:rPr>
        <w:t xml:space="preserve">il </w:t>
      </w:r>
      <w:r w:rsidR="00AD7C64" w:rsidRPr="00234D88">
        <w:rPr>
          <w:rFonts w:ascii="Tahoma" w:hAnsi="Tahoma" w:cs="Tahoma"/>
          <w:sz w:val="24"/>
          <w:szCs w:val="24"/>
        </w:rPr>
        <w:t>TOC l’impiego degli assetti assegnati</w:t>
      </w:r>
      <w:r w:rsidRPr="00234D88">
        <w:rPr>
          <w:rFonts w:ascii="Tahoma" w:hAnsi="Tahoma" w:cs="Tahoma"/>
          <w:sz w:val="24"/>
          <w:szCs w:val="24"/>
        </w:rPr>
        <w:t>.</w:t>
      </w:r>
    </w:p>
    <w:p w14:paraId="5ABF2E00" w14:textId="77777777" w:rsidR="00E83D8B" w:rsidRDefault="00E83D8B">
      <w:pPr>
        <w:rPr>
          <w:rFonts w:ascii="Tahoma" w:hAnsi="Tahoma" w:cs="Tahoma"/>
          <w:b/>
          <w:sz w:val="24"/>
          <w:szCs w:val="24"/>
        </w:rPr>
      </w:pPr>
      <w:r>
        <w:rPr>
          <w:rFonts w:ascii="Tahoma" w:hAnsi="Tahoma" w:cs="Tahoma"/>
          <w:b/>
          <w:sz w:val="24"/>
          <w:szCs w:val="24"/>
        </w:rPr>
        <w:br w:type="page"/>
      </w:r>
    </w:p>
    <w:p w14:paraId="7354A21E" w14:textId="77777777" w:rsidR="00D70FEC" w:rsidRPr="00234D88" w:rsidRDefault="00806C04" w:rsidP="00BF603A">
      <w:pPr>
        <w:spacing w:after="0" w:line="240" w:lineRule="auto"/>
        <w:rPr>
          <w:rFonts w:ascii="Tahoma" w:hAnsi="Tahoma" w:cs="Tahoma"/>
          <w:b/>
          <w:sz w:val="24"/>
          <w:szCs w:val="24"/>
        </w:rPr>
      </w:pPr>
      <w:r w:rsidRPr="00234D88">
        <w:rPr>
          <w:rFonts w:ascii="Tahoma" w:hAnsi="Tahoma" w:cs="Tahoma"/>
          <w:b/>
          <w:sz w:val="24"/>
          <w:szCs w:val="24"/>
        </w:rPr>
        <w:t xml:space="preserve">STRUTTURA </w:t>
      </w:r>
      <w:r w:rsidR="00EF17B5" w:rsidRPr="00234D88">
        <w:rPr>
          <w:rFonts w:ascii="Tahoma" w:hAnsi="Tahoma" w:cs="Tahoma"/>
          <w:b/>
          <w:sz w:val="24"/>
          <w:szCs w:val="24"/>
        </w:rPr>
        <w:t>ORDINATIVA STANDARD</w:t>
      </w:r>
      <w:r w:rsidRPr="00234D88">
        <w:rPr>
          <w:rFonts w:ascii="Tahoma" w:hAnsi="Tahoma" w:cs="Tahoma"/>
          <w:b/>
          <w:sz w:val="24"/>
          <w:szCs w:val="24"/>
        </w:rPr>
        <w:t xml:space="preserve"> DEL BDOC</w:t>
      </w:r>
      <w:r w:rsidR="00DF0E23" w:rsidRPr="00234D88">
        <w:rPr>
          <w:rStyle w:val="Rimandonotaapidipagina"/>
          <w:rFonts w:ascii="Tahoma" w:hAnsi="Tahoma" w:cs="Tahoma"/>
          <w:b/>
          <w:sz w:val="24"/>
          <w:szCs w:val="24"/>
        </w:rPr>
        <w:footnoteReference w:id="37"/>
      </w:r>
      <w:r w:rsidR="00367AD1" w:rsidRPr="00234D88">
        <w:rPr>
          <w:rFonts w:ascii="Tahoma" w:hAnsi="Tahoma" w:cs="Tahoma"/>
          <w:b/>
          <w:sz w:val="24"/>
          <w:szCs w:val="24"/>
        </w:rPr>
        <w:t>:</w:t>
      </w:r>
    </w:p>
    <w:p w14:paraId="10DC5D3A" w14:textId="77777777" w:rsidR="002414FE" w:rsidRPr="00234D88" w:rsidRDefault="002414FE" w:rsidP="00BF603A">
      <w:pPr>
        <w:spacing w:after="0" w:line="240" w:lineRule="auto"/>
        <w:rPr>
          <w:rFonts w:ascii="Tahoma" w:hAnsi="Tahoma" w:cs="Tahoma"/>
          <w:sz w:val="24"/>
          <w:szCs w:val="24"/>
        </w:rPr>
      </w:pPr>
    </w:p>
    <w:p w14:paraId="70F12527" w14:textId="77777777" w:rsidR="009E3893" w:rsidRPr="00234D88" w:rsidRDefault="009E3893" w:rsidP="00BF603A">
      <w:pPr>
        <w:spacing w:after="0" w:line="240" w:lineRule="auto"/>
        <w:rPr>
          <w:rFonts w:ascii="Tahoma" w:hAnsi="Tahoma" w:cs="Tahoma"/>
          <w:sz w:val="24"/>
          <w:szCs w:val="24"/>
        </w:rPr>
      </w:pPr>
    </w:p>
    <w:p w14:paraId="6E2B3403" w14:textId="77777777" w:rsidR="002414FE" w:rsidRPr="00234D88" w:rsidRDefault="00400DAA" w:rsidP="00806C04">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0D5BBF6F" wp14:editId="13CBCCCF">
            <wp:extent cx="4827182" cy="4070946"/>
            <wp:effectExtent l="19050" t="19050" r="12065" b="2540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7107" cy="4070883"/>
                    </a:xfrm>
                    <a:prstGeom prst="rect">
                      <a:avLst/>
                    </a:prstGeom>
                    <a:noFill/>
                    <a:ln>
                      <a:solidFill>
                        <a:schemeClr val="tx1"/>
                      </a:solidFill>
                    </a:ln>
                  </pic:spPr>
                </pic:pic>
              </a:graphicData>
            </a:graphic>
          </wp:inline>
        </w:drawing>
      </w:r>
    </w:p>
    <w:p w14:paraId="0A775832" w14:textId="77777777" w:rsidR="002414FE" w:rsidRPr="00234D88" w:rsidRDefault="002414FE" w:rsidP="00BF603A">
      <w:pPr>
        <w:spacing w:after="0" w:line="240" w:lineRule="auto"/>
        <w:rPr>
          <w:rFonts w:ascii="Tahoma" w:hAnsi="Tahoma" w:cs="Tahoma"/>
          <w:sz w:val="24"/>
          <w:szCs w:val="24"/>
        </w:rPr>
      </w:pPr>
    </w:p>
    <w:p w14:paraId="1F7F2871" w14:textId="77777777" w:rsidR="00EF17B5" w:rsidRPr="00234D88" w:rsidRDefault="00EF17B5" w:rsidP="00BF603A">
      <w:pPr>
        <w:spacing w:after="0" w:line="240" w:lineRule="auto"/>
        <w:rPr>
          <w:rFonts w:ascii="Tahoma" w:hAnsi="Tahoma" w:cs="Tahoma"/>
          <w:sz w:val="24"/>
          <w:szCs w:val="24"/>
        </w:rPr>
      </w:pPr>
      <w:r w:rsidRPr="00234D88">
        <w:rPr>
          <w:rFonts w:ascii="Tahoma" w:hAnsi="Tahoma" w:cs="Tahoma"/>
          <w:sz w:val="24"/>
          <w:szCs w:val="24"/>
        </w:rPr>
        <w:t>CAPACITÀ DA ASSEGNARE PER L’ASSOLVIMENTO DEL COMPITO:</w:t>
      </w:r>
    </w:p>
    <w:p w14:paraId="6C3F4C51" w14:textId="77777777" w:rsidR="00EF17B5" w:rsidRPr="00234D88" w:rsidRDefault="00EF17B5" w:rsidP="00BF603A">
      <w:pPr>
        <w:spacing w:after="0" w:line="240" w:lineRule="auto"/>
        <w:rPr>
          <w:rFonts w:ascii="Tahoma" w:hAnsi="Tahoma" w:cs="Tahoma"/>
          <w:sz w:val="24"/>
          <w:szCs w:val="24"/>
        </w:rPr>
      </w:pPr>
    </w:p>
    <w:p w14:paraId="535FB463" w14:textId="77777777" w:rsidR="00E31DE5" w:rsidRDefault="00EF17B5" w:rsidP="00DF0E23">
      <w:pPr>
        <w:spacing w:after="0" w:line="240" w:lineRule="auto"/>
        <w:jc w:val="center"/>
        <w:rPr>
          <w:rFonts w:ascii="Tahoma" w:hAnsi="Tahoma" w:cs="Tahoma"/>
          <w:sz w:val="24"/>
          <w:szCs w:val="24"/>
        </w:rPr>
        <w:sectPr w:rsidR="00E31DE5" w:rsidSect="00F63B53">
          <w:pgSz w:w="11906" w:h="16838"/>
          <w:pgMar w:top="1417" w:right="1134" w:bottom="1134" w:left="1134" w:header="708" w:footer="708" w:gutter="0"/>
          <w:cols w:space="708"/>
          <w:docGrid w:linePitch="360"/>
        </w:sectPr>
      </w:pPr>
      <w:r w:rsidRPr="00234D88">
        <w:rPr>
          <w:rFonts w:ascii="Tahoma" w:hAnsi="Tahoma" w:cs="Tahoma"/>
          <w:noProof/>
          <w:sz w:val="24"/>
          <w:szCs w:val="24"/>
          <w:lang w:eastAsia="it-IT"/>
        </w:rPr>
        <w:drawing>
          <wp:inline distT="0" distB="0" distL="0" distR="0" wp14:anchorId="0C7CDF9E" wp14:editId="2D9B6FA4">
            <wp:extent cx="4980072" cy="2966484"/>
            <wp:effectExtent l="19050" t="19050" r="11430" b="2476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0677" cy="2972801"/>
                    </a:xfrm>
                    <a:prstGeom prst="rect">
                      <a:avLst/>
                    </a:prstGeom>
                    <a:noFill/>
                    <a:ln>
                      <a:solidFill>
                        <a:schemeClr val="tx1"/>
                      </a:solidFill>
                    </a:ln>
                  </pic:spPr>
                </pic:pic>
              </a:graphicData>
            </a:graphic>
          </wp:inline>
        </w:drawing>
      </w:r>
    </w:p>
    <w:p w14:paraId="199828A3" w14:textId="77777777" w:rsidR="00E31DE5" w:rsidRDefault="00E31DE5" w:rsidP="00E31DE5">
      <w:pPr>
        <w:rPr>
          <w:rFonts w:ascii="Verdana" w:eastAsia="Times New Roman" w:hAnsi="Verdana" w:cs="Times New Roman"/>
          <w:b/>
          <w:sz w:val="20"/>
          <w:szCs w:val="24"/>
          <w:lang w:eastAsia="x-none"/>
        </w:rPr>
      </w:pPr>
    </w:p>
    <w:p w14:paraId="7D5BB38D" w14:textId="77777777" w:rsidR="00E31DE5" w:rsidRDefault="00E31DE5" w:rsidP="00E31DE5">
      <w:pPr>
        <w:rPr>
          <w:rFonts w:ascii="Verdana" w:eastAsia="Times New Roman" w:hAnsi="Verdana" w:cs="Times New Roman"/>
          <w:b/>
          <w:sz w:val="20"/>
          <w:szCs w:val="24"/>
          <w:lang w:eastAsia="x-none"/>
        </w:rPr>
      </w:pPr>
    </w:p>
    <w:p w14:paraId="42042D38" w14:textId="77777777" w:rsidR="00E31DE5" w:rsidRDefault="00E31DE5" w:rsidP="00E31DE5">
      <w:pPr>
        <w:rPr>
          <w:rFonts w:ascii="Verdana" w:eastAsia="Times New Roman" w:hAnsi="Verdana" w:cs="Times New Roman"/>
          <w:b/>
          <w:sz w:val="20"/>
          <w:szCs w:val="24"/>
          <w:lang w:eastAsia="x-none"/>
        </w:rPr>
      </w:pPr>
    </w:p>
    <w:p w14:paraId="3547A712" w14:textId="77777777" w:rsidR="00E31DE5" w:rsidRDefault="00E31DE5" w:rsidP="00E31DE5">
      <w:pPr>
        <w:rPr>
          <w:rFonts w:ascii="Verdana" w:eastAsia="Times New Roman" w:hAnsi="Verdana" w:cs="Times New Roman"/>
          <w:b/>
          <w:sz w:val="20"/>
          <w:szCs w:val="24"/>
          <w:lang w:eastAsia="x-none"/>
        </w:rPr>
      </w:pPr>
    </w:p>
    <w:p w14:paraId="18E11C55" w14:textId="77777777" w:rsidR="00E31DE5" w:rsidRDefault="00E31DE5" w:rsidP="00E31DE5">
      <w:pPr>
        <w:rPr>
          <w:rFonts w:ascii="Verdana" w:eastAsia="Times New Roman" w:hAnsi="Verdana" w:cs="Times New Roman"/>
          <w:b/>
          <w:sz w:val="20"/>
          <w:szCs w:val="24"/>
          <w:lang w:eastAsia="x-none"/>
        </w:rPr>
      </w:pPr>
    </w:p>
    <w:p w14:paraId="0F08A49A" w14:textId="77777777" w:rsidR="00E31DE5" w:rsidRDefault="00E31DE5" w:rsidP="00E31DE5">
      <w:pPr>
        <w:rPr>
          <w:rFonts w:ascii="Verdana" w:eastAsia="Times New Roman" w:hAnsi="Verdana" w:cs="Times New Roman"/>
          <w:b/>
          <w:sz w:val="20"/>
          <w:szCs w:val="24"/>
          <w:lang w:eastAsia="x-none"/>
        </w:rPr>
      </w:pPr>
    </w:p>
    <w:p w14:paraId="599F5281" w14:textId="77777777" w:rsidR="00E31DE5" w:rsidRDefault="00E31DE5" w:rsidP="00E31DE5">
      <w:pPr>
        <w:rPr>
          <w:rFonts w:ascii="Verdana" w:eastAsia="Times New Roman" w:hAnsi="Verdana" w:cs="Times New Roman"/>
          <w:b/>
          <w:sz w:val="20"/>
          <w:szCs w:val="24"/>
          <w:lang w:eastAsia="x-none"/>
        </w:rPr>
      </w:pPr>
    </w:p>
    <w:p w14:paraId="502CFF4C" w14:textId="77777777" w:rsidR="00E31DE5" w:rsidRDefault="00E31DE5" w:rsidP="00E31DE5">
      <w:pPr>
        <w:rPr>
          <w:rFonts w:ascii="Verdana" w:eastAsia="Times New Roman" w:hAnsi="Verdana" w:cs="Times New Roman"/>
          <w:b/>
          <w:sz w:val="20"/>
          <w:szCs w:val="24"/>
          <w:lang w:eastAsia="x-none"/>
        </w:rPr>
      </w:pPr>
    </w:p>
    <w:p w14:paraId="694AD7AE"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77411C94" w14:textId="77777777" w:rsidR="00E31DE5" w:rsidRDefault="00E31DE5" w:rsidP="00DF0E23">
      <w:pPr>
        <w:spacing w:after="0" w:line="240" w:lineRule="auto"/>
        <w:jc w:val="cente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17F248F6" w14:textId="77777777" w:rsidR="00806C04"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5</w:t>
      </w:r>
      <w:r>
        <w:rPr>
          <w:rFonts w:ascii="Tahoma" w:eastAsia="Calibri" w:hAnsi="Tahoma" w:cs="Tahoma"/>
          <w:b/>
          <w:caps/>
          <w:color w:val="365F91"/>
          <w:spacing w:val="5"/>
          <w:sz w:val="32"/>
          <w:szCs w:val="24"/>
          <w:lang w:eastAsia="x-none"/>
        </w:rPr>
        <w:t xml:space="preserve">. </w:t>
      </w:r>
      <w:r w:rsidR="00806C04" w:rsidRPr="00484BDB">
        <w:rPr>
          <w:rFonts w:ascii="Tahoma" w:eastAsia="Calibri" w:hAnsi="Tahoma" w:cs="Tahoma"/>
          <w:b/>
          <w:caps/>
          <w:color w:val="365F91"/>
          <w:spacing w:val="5"/>
          <w:sz w:val="32"/>
          <w:szCs w:val="24"/>
          <w:lang w:eastAsia="x-none"/>
        </w:rPr>
        <w:t>LA DOTTRINA SULLA PROTEZIONE DELLE BASI</w:t>
      </w:r>
    </w:p>
    <w:p w14:paraId="44E5CE1F" w14:textId="77777777" w:rsidR="008A0F8B" w:rsidRPr="00234D88" w:rsidRDefault="008A0F8B" w:rsidP="00BF603A">
      <w:pPr>
        <w:spacing w:after="0" w:line="240" w:lineRule="auto"/>
        <w:rPr>
          <w:rFonts w:ascii="Tahoma" w:hAnsi="Tahoma" w:cs="Tahoma"/>
          <w:sz w:val="24"/>
          <w:szCs w:val="24"/>
        </w:rPr>
      </w:pPr>
    </w:p>
    <w:p w14:paraId="3F21636A" w14:textId="77777777" w:rsidR="00454FBA" w:rsidRPr="00234D88" w:rsidRDefault="00AD7C64" w:rsidP="00806C04">
      <w:pPr>
        <w:spacing w:after="0" w:line="240" w:lineRule="auto"/>
        <w:jc w:val="both"/>
        <w:rPr>
          <w:rFonts w:ascii="Tahoma" w:hAnsi="Tahoma" w:cs="Tahoma"/>
          <w:sz w:val="24"/>
          <w:szCs w:val="24"/>
        </w:rPr>
      </w:pPr>
      <w:r w:rsidRPr="00234D88">
        <w:rPr>
          <w:rFonts w:ascii="Tahoma" w:hAnsi="Tahoma" w:cs="Tahoma"/>
          <w:sz w:val="24"/>
          <w:szCs w:val="24"/>
        </w:rPr>
        <w:t>A LIVELLO NATO, AD OGGI, NON SONO ANCORA STATI REDATTI DOCUMENTI SPECIFICI SULLA PROTEZIONE DELLE BASI.</w:t>
      </w:r>
    </w:p>
    <w:p w14:paraId="7EEF9F6A" w14:textId="77777777" w:rsidR="00400DAA" w:rsidRPr="00234D88" w:rsidRDefault="00400DAA" w:rsidP="00151030">
      <w:pPr>
        <w:spacing w:after="0" w:line="240" w:lineRule="auto"/>
        <w:jc w:val="both"/>
        <w:rPr>
          <w:rFonts w:ascii="Tahoma" w:hAnsi="Tahoma" w:cs="Tahoma"/>
          <w:sz w:val="24"/>
          <w:szCs w:val="24"/>
        </w:rPr>
      </w:pPr>
    </w:p>
    <w:p w14:paraId="49C39167" w14:textId="77777777" w:rsidR="00AD7C64" w:rsidRPr="00234D88" w:rsidRDefault="00AD7C64" w:rsidP="00151030">
      <w:pPr>
        <w:spacing w:after="0" w:line="240" w:lineRule="auto"/>
        <w:jc w:val="both"/>
        <w:rPr>
          <w:rFonts w:ascii="Tahoma" w:hAnsi="Tahoma" w:cs="Tahoma"/>
          <w:sz w:val="24"/>
          <w:szCs w:val="24"/>
        </w:rPr>
      </w:pPr>
      <w:r w:rsidRPr="00234D88">
        <w:rPr>
          <w:rFonts w:ascii="Tahoma" w:hAnsi="Tahoma" w:cs="Tahoma"/>
          <w:sz w:val="24"/>
          <w:szCs w:val="24"/>
        </w:rPr>
        <w:t>A LIVELLO NAZIONALE SONO DA PRENDERE A RIFERIMENTO I SEGUENTI DOCUMENTI:</w:t>
      </w:r>
    </w:p>
    <w:p w14:paraId="6EAE0BD5" w14:textId="77777777" w:rsidR="00806C04" w:rsidRPr="00234D88" w:rsidRDefault="00806C04"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PID-O 3.14 “</w:t>
      </w:r>
      <w:r w:rsidRPr="00234D88">
        <w:rPr>
          <w:rFonts w:ascii="Tahoma" w:hAnsi="Tahoma" w:cs="Tahoma"/>
          <w:b/>
          <w:i/>
          <w:lang w:val="it-IT"/>
        </w:rPr>
        <w:t>La protezione delle Forze</w:t>
      </w:r>
      <w:r w:rsidRPr="00234D88">
        <w:rPr>
          <w:rFonts w:ascii="Tahoma" w:hAnsi="Tahoma" w:cs="Tahoma"/>
          <w:b/>
          <w:lang w:val="it-IT"/>
        </w:rPr>
        <w:t>”</w:t>
      </w:r>
      <w:r w:rsidRPr="00234D88">
        <w:rPr>
          <w:rFonts w:ascii="Tahoma" w:hAnsi="Tahoma" w:cs="Tahoma"/>
          <w:lang w:val="it-IT"/>
        </w:rPr>
        <w:t>, SMD III CID, ed. 2012;</w:t>
      </w:r>
    </w:p>
    <w:p w14:paraId="2608EE68" w14:textId="77777777" w:rsidR="00806C04" w:rsidRPr="00234D88" w:rsidRDefault="00806C04"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Nota Dottrinale “</w:t>
      </w:r>
      <w:r w:rsidRPr="00234D88">
        <w:rPr>
          <w:rFonts w:ascii="Tahoma" w:hAnsi="Tahoma" w:cs="Tahoma"/>
          <w:b/>
          <w:i/>
          <w:lang w:val="it-IT"/>
        </w:rPr>
        <w:t>Il contrasto alla minaccia interna</w:t>
      </w:r>
      <w:r w:rsidR="00F70549" w:rsidRPr="00234D88">
        <w:rPr>
          <w:rFonts w:ascii="Tahoma" w:hAnsi="Tahoma" w:cs="Tahoma"/>
          <w:b/>
          <w:lang w:val="it-IT"/>
        </w:rPr>
        <w:t>”</w:t>
      </w:r>
      <w:r w:rsidRPr="00234D88">
        <w:rPr>
          <w:rFonts w:ascii="Tahoma" w:hAnsi="Tahoma" w:cs="Tahoma"/>
          <w:lang w:val="it-IT"/>
        </w:rPr>
        <w:t xml:space="preserve"> (</w:t>
      </w:r>
      <w:r w:rsidRPr="00234D88">
        <w:rPr>
          <w:rFonts w:ascii="Tahoma" w:hAnsi="Tahoma" w:cs="Tahoma"/>
          <w:i/>
          <w:lang w:val="it-IT"/>
        </w:rPr>
        <w:t>Insider threat – Green on Blue</w:t>
      </w:r>
      <w:r w:rsidRPr="00234D88">
        <w:rPr>
          <w:rFonts w:ascii="Tahoma" w:hAnsi="Tahoma" w:cs="Tahoma"/>
          <w:lang w:val="it-IT"/>
        </w:rPr>
        <w:t>), SME, ed. 2013;</w:t>
      </w:r>
    </w:p>
    <w:p w14:paraId="3FAEC15B" w14:textId="77777777" w:rsidR="00806C04" w:rsidRPr="00234D88" w:rsidRDefault="00806C04"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P</w:t>
      </w:r>
      <w:r w:rsidR="00151030" w:rsidRPr="00234D88">
        <w:rPr>
          <w:rFonts w:ascii="Tahoma" w:hAnsi="Tahoma" w:cs="Tahoma"/>
          <w:b/>
          <w:lang w:val="it-IT"/>
        </w:rPr>
        <w:t>S</w:t>
      </w:r>
      <w:r w:rsidRPr="00234D88">
        <w:rPr>
          <w:rFonts w:ascii="Tahoma" w:hAnsi="Tahoma" w:cs="Tahoma"/>
          <w:b/>
          <w:lang w:val="it-IT"/>
        </w:rPr>
        <w:t>E 3.14.05.02 “</w:t>
      </w:r>
      <w:r w:rsidRPr="00234D88">
        <w:rPr>
          <w:rFonts w:ascii="Tahoma" w:hAnsi="Tahoma" w:cs="Tahoma"/>
          <w:b/>
          <w:i/>
          <w:lang w:val="it-IT"/>
        </w:rPr>
        <w:t>La protezione delle basi militari in operazioni</w:t>
      </w:r>
      <w:r w:rsidRPr="00234D88">
        <w:rPr>
          <w:rFonts w:ascii="Tahoma" w:hAnsi="Tahoma" w:cs="Tahoma"/>
          <w:b/>
          <w:lang w:val="it-IT"/>
        </w:rPr>
        <w:t>”</w:t>
      </w:r>
      <w:r w:rsidRPr="00234D88">
        <w:rPr>
          <w:rFonts w:ascii="Tahoma" w:hAnsi="Tahoma" w:cs="Tahoma"/>
          <w:lang w:val="it-IT"/>
        </w:rPr>
        <w:t xml:space="preserve">, </w:t>
      </w:r>
      <w:r w:rsidR="00EF17B5" w:rsidRPr="00234D88">
        <w:rPr>
          <w:rFonts w:ascii="Tahoma" w:hAnsi="Tahoma" w:cs="Tahoma"/>
          <w:lang w:val="it-IT"/>
        </w:rPr>
        <w:t xml:space="preserve">COMFORDOT, </w:t>
      </w:r>
      <w:r w:rsidRPr="00234D88">
        <w:rPr>
          <w:rFonts w:ascii="Tahoma" w:hAnsi="Tahoma" w:cs="Tahoma"/>
          <w:lang w:val="it-IT"/>
        </w:rPr>
        <w:t>ed. 2017;</w:t>
      </w:r>
    </w:p>
    <w:p w14:paraId="2E3C9507" w14:textId="77777777" w:rsidR="00806C04" w:rsidRPr="00234D88" w:rsidRDefault="00806C04"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PTE 4.</w:t>
      </w:r>
      <w:r w:rsidR="00DF0E23" w:rsidRPr="00234D88">
        <w:rPr>
          <w:rFonts w:ascii="Tahoma" w:hAnsi="Tahoma" w:cs="Tahoma"/>
          <w:b/>
          <w:lang w:val="it-IT"/>
        </w:rPr>
        <w:t>05.</w:t>
      </w:r>
      <w:r w:rsidRPr="00234D88">
        <w:rPr>
          <w:rFonts w:ascii="Tahoma" w:hAnsi="Tahoma" w:cs="Tahoma"/>
          <w:b/>
          <w:lang w:val="it-IT"/>
        </w:rPr>
        <w:t>16 “</w:t>
      </w:r>
      <w:r w:rsidRPr="00234D88">
        <w:rPr>
          <w:rFonts w:ascii="Tahoma" w:hAnsi="Tahoma" w:cs="Tahoma"/>
          <w:b/>
          <w:i/>
          <w:lang w:val="it-IT"/>
        </w:rPr>
        <w:t>Impiego dei sistemi integrati di FP</w:t>
      </w:r>
      <w:r w:rsidR="00DF0E23" w:rsidRPr="00234D88">
        <w:rPr>
          <w:rFonts w:ascii="Tahoma" w:hAnsi="Tahoma" w:cs="Tahoma"/>
          <w:b/>
          <w:i/>
          <w:lang w:val="it-IT"/>
        </w:rPr>
        <w:t xml:space="preserve"> per la protezione delle basi militari</w:t>
      </w:r>
      <w:r w:rsidRPr="00234D88">
        <w:rPr>
          <w:rFonts w:ascii="Tahoma" w:hAnsi="Tahoma" w:cs="Tahoma"/>
          <w:b/>
          <w:lang w:val="it-IT"/>
        </w:rPr>
        <w:t>”</w:t>
      </w:r>
      <w:r w:rsidRPr="00234D88">
        <w:rPr>
          <w:rFonts w:ascii="Tahoma" w:hAnsi="Tahoma" w:cs="Tahoma"/>
          <w:lang w:val="it-IT"/>
        </w:rPr>
        <w:t>,</w:t>
      </w:r>
      <w:r w:rsidR="00EF17B5" w:rsidRPr="00234D88">
        <w:rPr>
          <w:rFonts w:ascii="Tahoma" w:hAnsi="Tahoma" w:cs="Tahoma"/>
          <w:lang w:val="it-IT"/>
        </w:rPr>
        <w:t xml:space="preserve"> COMGENIO,</w:t>
      </w:r>
      <w:r w:rsidRPr="00234D88">
        <w:rPr>
          <w:rFonts w:ascii="Tahoma" w:hAnsi="Tahoma" w:cs="Tahoma"/>
          <w:lang w:val="it-IT"/>
        </w:rPr>
        <w:t xml:space="preserve"> edizione 2017;</w:t>
      </w:r>
    </w:p>
    <w:p w14:paraId="652E06A1" w14:textId="77777777" w:rsidR="00F70549" w:rsidRPr="00234D88" w:rsidRDefault="00F70549" w:rsidP="00F70549">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SOP “</w:t>
      </w:r>
      <w:r w:rsidRPr="00234D88">
        <w:rPr>
          <w:rFonts w:ascii="Tahoma" w:hAnsi="Tahoma" w:cs="Tahoma"/>
          <w:b/>
          <w:i/>
          <w:lang w:val="it-IT"/>
        </w:rPr>
        <w:t>Tecniche e procedure per la progettazione di contingenza di opere del genio</w:t>
      </w:r>
      <w:r w:rsidRPr="00234D88">
        <w:rPr>
          <w:rFonts w:ascii="Tahoma" w:hAnsi="Tahoma" w:cs="Tahoma"/>
          <w:b/>
          <w:lang w:val="it-IT"/>
        </w:rPr>
        <w:t>”</w:t>
      </w:r>
      <w:r w:rsidRPr="00234D88">
        <w:rPr>
          <w:rFonts w:ascii="Tahoma" w:hAnsi="Tahoma" w:cs="Tahoma"/>
          <w:lang w:val="it-IT"/>
        </w:rPr>
        <w:t>, COMGENIO, ed. 2014;</w:t>
      </w:r>
    </w:p>
    <w:p w14:paraId="31C14D91" w14:textId="77777777" w:rsidR="00151030" w:rsidRPr="00234D88" w:rsidRDefault="00151030"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SOP “</w:t>
      </w:r>
      <w:r w:rsidRPr="00234D88">
        <w:rPr>
          <w:rFonts w:ascii="Tahoma" w:hAnsi="Tahoma" w:cs="Tahoma"/>
          <w:b/>
          <w:i/>
          <w:lang w:val="it-IT"/>
        </w:rPr>
        <w:t>Tecniche e procedure per la protezione passiva delle basi militari in operazioni (FPE)</w:t>
      </w:r>
      <w:r w:rsidRPr="00234D88">
        <w:rPr>
          <w:rFonts w:ascii="Tahoma" w:hAnsi="Tahoma" w:cs="Tahoma"/>
          <w:b/>
          <w:lang w:val="it-IT"/>
        </w:rPr>
        <w:t>”</w:t>
      </w:r>
      <w:r w:rsidRPr="00234D88">
        <w:rPr>
          <w:rFonts w:ascii="Tahoma" w:hAnsi="Tahoma" w:cs="Tahoma"/>
          <w:lang w:val="it-IT"/>
        </w:rPr>
        <w:t xml:space="preserve">, </w:t>
      </w:r>
      <w:r w:rsidR="00EF17B5" w:rsidRPr="00234D88">
        <w:rPr>
          <w:rFonts w:ascii="Tahoma" w:hAnsi="Tahoma" w:cs="Tahoma"/>
          <w:lang w:val="it-IT"/>
        </w:rPr>
        <w:t xml:space="preserve">COMGENIO, </w:t>
      </w:r>
      <w:r w:rsidRPr="00234D88">
        <w:rPr>
          <w:rFonts w:ascii="Tahoma" w:hAnsi="Tahoma" w:cs="Tahoma"/>
          <w:lang w:val="it-IT"/>
        </w:rPr>
        <w:t>ed. 2016;</w:t>
      </w:r>
    </w:p>
    <w:p w14:paraId="5FC98FE9" w14:textId="77777777" w:rsidR="00151030" w:rsidRPr="00234D88" w:rsidRDefault="00151030"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SOP “</w:t>
      </w:r>
      <w:r w:rsidRPr="00234D88">
        <w:rPr>
          <w:rFonts w:ascii="Tahoma" w:hAnsi="Tahoma" w:cs="Tahoma"/>
          <w:b/>
          <w:i/>
          <w:lang w:val="it-IT"/>
        </w:rPr>
        <w:t>Tecniche e procedure per il controllo e la protezione degli ingressi</w:t>
      </w:r>
      <w:r w:rsidRPr="00234D88">
        <w:rPr>
          <w:rFonts w:ascii="Tahoma" w:hAnsi="Tahoma" w:cs="Tahoma"/>
          <w:b/>
          <w:lang w:val="it-IT"/>
        </w:rPr>
        <w:t>”</w:t>
      </w:r>
      <w:r w:rsidR="00F70549" w:rsidRPr="00234D88">
        <w:rPr>
          <w:rFonts w:ascii="Tahoma" w:hAnsi="Tahoma" w:cs="Tahoma"/>
          <w:lang w:val="it-IT"/>
        </w:rPr>
        <w:t>, ed. 2016.</w:t>
      </w:r>
    </w:p>
    <w:p w14:paraId="52A2CE7C" w14:textId="77777777" w:rsidR="00EF17B5" w:rsidRPr="00234D88" w:rsidRDefault="00EF17B5" w:rsidP="00BF603A">
      <w:pPr>
        <w:spacing w:after="0" w:line="240" w:lineRule="auto"/>
        <w:rPr>
          <w:rFonts w:ascii="Tahoma" w:hAnsi="Tahoma" w:cs="Tahoma"/>
          <w:sz w:val="24"/>
          <w:szCs w:val="24"/>
        </w:rPr>
      </w:pPr>
    </w:p>
    <w:p w14:paraId="4AD85A04" w14:textId="77777777" w:rsidR="00AD7C64" w:rsidRPr="00234D88" w:rsidRDefault="00EF17B5" w:rsidP="00E56800">
      <w:pPr>
        <w:spacing w:after="0" w:line="240" w:lineRule="auto"/>
        <w:jc w:val="both"/>
        <w:rPr>
          <w:rFonts w:ascii="Tahoma" w:hAnsi="Tahoma" w:cs="Tahoma"/>
          <w:sz w:val="24"/>
          <w:szCs w:val="24"/>
        </w:rPr>
      </w:pPr>
      <w:r w:rsidRPr="00234D88">
        <w:rPr>
          <w:rFonts w:ascii="Tahoma" w:hAnsi="Tahoma" w:cs="Tahoma"/>
          <w:sz w:val="24"/>
          <w:szCs w:val="24"/>
        </w:rPr>
        <w:t>DA TENERE PRESENTE ANCHE, PER ALTRI ASPETTI DIRETTAMENTE CORRELATI:</w:t>
      </w:r>
    </w:p>
    <w:p w14:paraId="690225AA" w14:textId="77777777" w:rsidR="00EF17B5" w:rsidRPr="00234D88" w:rsidRDefault="00F86AA4" w:rsidP="00113DD7">
      <w:pPr>
        <w:pStyle w:val="Alinea2"/>
        <w:numPr>
          <w:ilvl w:val="0"/>
          <w:numId w:val="45"/>
        </w:numPr>
        <w:tabs>
          <w:tab w:val="left" w:pos="426"/>
        </w:tabs>
        <w:spacing w:after="0" w:line="240" w:lineRule="auto"/>
        <w:ind w:left="426" w:hanging="426"/>
        <w:jc w:val="both"/>
        <w:rPr>
          <w:rFonts w:ascii="Tahoma" w:hAnsi="Tahoma" w:cs="Tahoma"/>
          <w:lang w:val="it-IT"/>
        </w:rPr>
      </w:pPr>
      <w:hyperlink r:id="rId43" w:history="1">
        <w:r w:rsidR="00EF17B5" w:rsidRPr="00234D88">
          <w:rPr>
            <w:rFonts w:ascii="Tahoma" w:hAnsi="Tahoma" w:cs="Tahoma"/>
            <w:b/>
            <w:lang w:val="it-IT"/>
          </w:rPr>
          <w:t>Decreto Ministeriale del 10/03/1998</w:t>
        </w:r>
      </w:hyperlink>
      <w:r w:rsidR="00EF17B5" w:rsidRPr="00234D88">
        <w:rPr>
          <w:rFonts w:ascii="Tahoma" w:hAnsi="Tahoma" w:cs="Tahoma"/>
          <w:lang w:val="it-IT"/>
        </w:rPr>
        <w:t xml:space="preserve"> “Criteri generali di sicurezza antincendio e per la gestione dell'emergenza nei luoghi di lavoro”</w:t>
      </w:r>
      <w:r w:rsidR="00F70549" w:rsidRPr="00234D88">
        <w:rPr>
          <w:rFonts w:ascii="Tahoma" w:hAnsi="Tahoma" w:cs="Tahoma"/>
          <w:lang w:val="it-IT"/>
        </w:rPr>
        <w:t>.</w:t>
      </w:r>
    </w:p>
    <w:p w14:paraId="126BDF46" w14:textId="77777777" w:rsidR="00EF17B5" w:rsidRPr="00234D88" w:rsidRDefault="00EF17B5"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lang w:val="it-IT"/>
        </w:rPr>
        <w:t xml:space="preserve">Testo del </w:t>
      </w:r>
      <w:r w:rsidR="00F70549" w:rsidRPr="00234D88">
        <w:rPr>
          <w:rFonts w:ascii="Tahoma" w:hAnsi="Tahoma" w:cs="Tahoma"/>
          <w:lang w:val="it-IT"/>
        </w:rPr>
        <w:t xml:space="preserve">Decreto-Legge </w:t>
      </w:r>
      <w:r w:rsidRPr="00234D88">
        <w:rPr>
          <w:rFonts w:ascii="Tahoma" w:hAnsi="Tahoma" w:cs="Tahoma"/>
          <w:lang w:val="it-IT"/>
        </w:rPr>
        <w:t xml:space="preserve">16 maggio 2016, n. 67, coordinato con la </w:t>
      </w:r>
      <w:r w:rsidRPr="00234D88">
        <w:rPr>
          <w:rFonts w:ascii="Tahoma" w:hAnsi="Tahoma" w:cs="Tahoma"/>
          <w:b/>
          <w:lang w:val="it-IT"/>
        </w:rPr>
        <w:t xml:space="preserve">Legge </w:t>
      </w:r>
      <w:r w:rsidRPr="00234D88">
        <w:rPr>
          <w:rFonts w:ascii="Tahoma" w:hAnsi="Tahoma" w:cs="Tahoma"/>
          <w:lang w:val="it-IT"/>
        </w:rPr>
        <w:t>di conversione</w:t>
      </w:r>
      <w:r w:rsidRPr="00234D88">
        <w:rPr>
          <w:rFonts w:ascii="Tahoma" w:hAnsi="Tahoma" w:cs="Tahoma"/>
          <w:b/>
          <w:lang w:val="it-IT"/>
        </w:rPr>
        <w:t xml:space="preserve"> 14 luglio 2016, n. 131</w:t>
      </w:r>
      <w:r w:rsidR="004F75E9" w:rsidRPr="00234D88">
        <w:rPr>
          <w:rStyle w:val="Rimandonotaapidipagina"/>
          <w:rFonts w:ascii="Tahoma" w:hAnsi="Tahoma" w:cs="Tahoma"/>
          <w:b/>
          <w:lang w:val="it-IT"/>
        </w:rPr>
        <w:footnoteReference w:id="38"/>
      </w:r>
      <w:r w:rsidR="00F70549" w:rsidRPr="00234D88">
        <w:rPr>
          <w:rFonts w:ascii="Tahoma" w:hAnsi="Tahoma" w:cs="Tahoma"/>
          <w:lang w:val="it-IT"/>
        </w:rPr>
        <w:t>.</w:t>
      </w:r>
    </w:p>
    <w:p w14:paraId="4F614537" w14:textId="77777777" w:rsidR="00EF17B5" w:rsidRPr="00234D88" w:rsidRDefault="00EF17B5" w:rsidP="00113DD7">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Pub. SMD-L-015</w:t>
      </w:r>
      <w:r w:rsidRPr="00234D88">
        <w:rPr>
          <w:rFonts w:ascii="Tahoma" w:hAnsi="Tahoma" w:cs="Tahoma"/>
          <w:lang w:val="it-IT"/>
        </w:rPr>
        <w:t xml:space="preserve"> “</w:t>
      </w:r>
      <w:r w:rsidRPr="00234D88">
        <w:rPr>
          <w:rFonts w:ascii="Tahoma" w:hAnsi="Tahoma" w:cs="Tahoma"/>
          <w:i/>
          <w:lang w:val="it-IT"/>
        </w:rPr>
        <w:t>La politica, i programmi e la direttiva amb</w:t>
      </w:r>
      <w:r w:rsidR="00E56800" w:rsidRPr="00234D88">
        <w:rPr>
          <w:rFonts w:ascii="Tahoma" w:hAnsi="Tahoma" w:cs="Tahoma"/>
          <w:i/>
          <w:lang w:val="it-IT"/>
        </w:rPr>
        <w:t>ientale della difesa</w:t>
      </w:r>
      <w:r w:rsidR="00E56800" w:rsidRPr="00234D88">
        <w:rPr>
          <w:rFonts w:ascii="Tahoma" w:hAnsi="Tahoma" w:cs="Tahoma"/>
          <w:lang w:val="it-IT"/>
        </w:rPr>
        <w:t>”, ed. 2011.</w:t>
      </w:r>
    </w:p>
    <w:p w14:paraId="61A91F14" w14:textId="77777777" w:rsidR="00F70549" w:rsidRPr="00234D88" w:rsidRDefault="00F70549" w:rsidP="00F70549">
      <w:pPr>
        <w:pStyle w:val="Alinea2"/>
        <w:numPr>
          <w:ilvl w:val="0"/>
          <w:numId w:val="45"/>
        </w:numPr>
        <w:tabs>
          <w:tab w:val="left" w:pos="426"/>
        </w:tabs>
        <w:spacing w:after="0" w:line="240" w:lineRule="auto"/>
        <w:ind w:left="426" w:hanging="426"/>
        <w:jc w:val="both"/>
        <w:rPr>
          <w:rFonts w:ascii="Tahoma" w:hAnsi="Tahoma" w:cs="Tahoma"/>
          <w:lang w:val="it-IT"/>
        </w:rPr>
      </w:pPr>
      <w:r w:rsidRPr="00234D88">
        <w:rPr>
          <w:rFonts w:ascii="Tahoma" w:hAnsi="Tahoma" w:cs="Tahoma"/>
          <w:b/>
          <w:lang w:val="it-IT"/>
        </w:rPr>
        <w:t>Pub. SMD-L-034</w:t>
      </w:r>
      <w:r w:rsidRPr="00234D88">
        <w:rPr>
          <w:rFonts w:ascii="Tahoma" w:hAnsi="Tahoma" w:cs="Tahoma"/>
          <w:lang w:val="it-IT"/>
        </w:rPr>
        <w:t xml:space="preserve"> “</w:t>
      </w:r>
      <w:r w:rsidRPr="00234D88">
        <w:rPr>
          <w:rFonts w:ascii="Tahoma" w:hAnsi="Tahoma" w:cs="Tahoma"/>
          <w:i/>
          <w:lang w:val="it-IT"/>
        </w:rPr>
        <w:t>Linee guida per la conservazione in sicurezza del munizionamento e degli esplosivi nelle missioni internazionali</w:t>
      </w:r>
      <w:r w:rsidRPr="00234D88">
        <w:rPr>
          <w:rFonts w:ascii="Tahoma" w:hAnsi="Tahoma" w:cs="Tahoma"/>
          <w:lang w:val="it-IT"/>
        </w:rPr>
        <w:t>”, ed. 2017.</w:t>
      </w:r>
    </w:p>
    <w:p w14:paraId="301A22C6" w14:textId="77777777" w:rsidR="00454FBA" w:rsidRPr="00234D88" w:rsidRDefault="00454FBA" w:rsidP="00BF603A">
      <w:pPr>
        <w:spacing w:after="0" w:line="240" w:lineRule="auto"/>
        <w:rPr>
          <w:rFonts w:ascii="Tahoma" w:hAnsi="Tahoma" w:cs="Tahoma"/>
          <w:sz w:val="24"/>
          <w:szCs w:val="24"/>
        </w:rPr>
      </w:pPr>
    </w:p>
    <w:p w14:paraId="75B4DDF8"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36B45D58" w14:textId="77777777" w:rsidR="00E31DE5" w:rsidRDefault="00E31DE5" w:rsidP="00E31DE5">
      <w:pPr>
        <w:rPr>
          <w:rFonts w:ascii="Verdana" w:eastAsia="Times New Roman" w:hAnsi="Verdana" w:cs="Times New Roman"/>
          <w:b/>
          <w:sz w:val="20"/>
          <w:szCs w:val="24"/>
          <w:lang w:eastAsia="x-none"/>
        </w:rPr>
      </w:pPr>
    </w:p>
    <w:p w14:paraId="406DC253" w14:textId="77777777" w:rsidR="00E31DE5" w:rsidRDefault="00E31DE5" w:rsidP="00E31DE5">
      <w:pPr>
        <w:rPr>
          <w:rFonts w:ascii="Verdana" w:eastAsia="Times New Roman" w:hAnsi="Verdana" w:cs="Times New Roman"/>
          <w:b/>
          <w:sz w:val="20"/>
          <w:szCs w:val="24"/>
          <w:lang w:eastAsia="x-none"/>
        </w:rPr>
      </w:pPr>
    </w:p>
    <w:p w14:paraId="4DC4BD52" w14:textId="77777777" w:rsidR="00E31DE5" w:rsidRDefault="00E31DE5" w:rsidP="00E31DE5">
      <w:pPr>
        <w:rPr>
          <w:rFonts w:ascii="Verdana" w:eastAsia="Times New Roman" w:hAnsi="Verdana" w:cs="Times New Roman"/>
          <w:b/>
          <w:sz w:val="20"/>
          <w:szCs w:val="24"/>
          <w:lang w:eastAsia="x-none"/>
        </w:rPr>
      </w:pPr>
    </w:p>
    <w:p w14:paraId="0F9FE475" w14:textId="77777777" w:rsidR="00E31DE5" w:rsidRDefault="00E31DE5" w:rsidP="00E31DE5">
      <w:pPr>
        <w:rPr>
          <w:rFonts w:ascii="Verdana" w:eastAsia="Times New Roman" w:hAnsi="Verdana" w:cs="Times New Roman"/>
          <w:b/>
          <w:sz w:val="20"/>
          <w:szCs w:val="24"/>
          <w:lang w:eastAsia="x-none"/>
        </w:rPr>
      </w:pPr>
    </w:p>
    <w:p w14:paraId="040C250A" w14:textId="77777777" w:rsidR="00E31DE5" w:rsidRDefault="00E31DE5" w:rsidP="00E31DE5">
      <w:pPr>
        <w:rPr>
          <w:rFonts w:ascii="Verdana" w:eastAsia="Times New Roman" w:hAnsi="Verdana" w:cs="Times New Roman"/>
          <w:b/>
          <w:sz w:val="20"/>
          <w:szCs w:val="24"/>
          <w:lang w:eastAsia="x-none"/>
        </w:rPr>
      </w:pPr>
    </w:p>
    <w:p w14:paraId="60F59D83" w14:textId="77777777" w:rsidR="00E31DE5" w:rsidRDefault="00E31DE5" w:rsidP="00E31DE5">
      <w:pPr>
        <w:rPr>
          <w:rFonts w:ascii="Verdana" w:eastAsia="Times New Roman" w:hAnsi="Verdana" w:cs="Times New Roman"/>
          <w:b/>
          <w:sz w:val="20"/>
          <w:szCs w:val="24"/>
          <w:lang w:eastAsia="x-none"/>
        </w:rPr>
      </w:pPr>
    </w:p>
    <w:p w14:paraId="49A8A339" w14:textId="77777777" w:rsidR="00E31DE5" w:rsidRDefault="00E31DE5" w:rsidP="00E31DE5">
      <w:pPr>
        <w:rPr>
          <w:rFonts w:ascii="Verdana" w:eastAsia="Times New Roman" w:hAnsi="Verdana" w:cs="Times New Roman"/>
          <w:b/>
          <w:sz w:val="20"/>
          <w:szCs w:val="24"/>
          <w:lang w:eastAsia="x-none"/>
        </w:rPr>
      </w:pPr>
    </w:p>
    <w:p w14:paraId="658AAC7A" w14:textId="77777777" w:rsidR="00E31DE5" w:rsidRDefault="00E31DE5" w:rsidP="00E31DE5">
      <w:pPr>
        <w:rPr>
          <w:rFonts w:ascii="Verdana" w:eastAsia="Times New Roman" w:hAnsi="Verdana" w:cs="Times New Roman"/>
          <w:b/>
          <w:sz w:val="20"/>
          <w:szCs w:val="24"/>
          <w:lang w:eastAsia="x-none"/>
        </w:rPr>
      </w:pPr>
    </w:p>
    <w:p w14:paraId="1407BE4E"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081C8517"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492A7329" w14:textId="77777777" w:rsidR="000F5F65"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6</w:t>
      </w:r>
      <w:r>
        <w:rPr>
          <w:rFonts w:ascii="Tahoma" w:eastAsia="Calibri" w:hAnsi="Tahoma" w:cs="Tahoma"/>
          <w:b/>
          <w:caps/>
          <w:color w:val="365F91"/>
          <w:spacing w:val="5"/>
          <w:sz w:val="32"/>
          <w:szCs w:val="24"/>
          <w:lang w:eastAsia="x-none"/>
        </w:rPr>
        <w:t xml:space="preserve">. </w:t>
      </w:r>
      <w:r w:rsidR="004B6C40" w:rsidRPr="00484BDB">
        <w:rPr>
          <w:rFonts w:ascii="Tahoma" w:eastAsia="Calibri" w:hAnsi="Tahoma" w:cs="Tahoma"/>
          <w:b/>
          <w:caps/>
          <w:color w:val="365F91"/>
          <w:spacing w:val="5"/>
          <w:sz w:val="32"/>
          <w:szCs w:val="24"/>
          <w:lang w:eastAsia="x-none"/>
        </w:rPr>
        <w:t>APPROCCIO SISTEMATICO FP</w:t>
      </w:r>
      <w:r w:rsidR="00F70549" w:rsidRPr="00484BDB">
        <w:rPr>
          <w:rFonts w:ascii="Tahoma" w:eastAsia="Calibri" w:hAnsi="Tahoma" w:cs="Tahoma"/>
          <w:b/>
          <w:caps/>
          <w:color w:val="365F91"/>
          <w:spacing w:val="5"/>
          <w:sz w:val="32"/>
          <w:szCs w:val="24"/>
          <w:lang w:eastAsia="x-none"/>
        </w:rPr>
        <w:t xml:space="preserve"> PER LA PROTEZIONE DI UNA BASE</w:t>
      </w:r>
    </w:p>
    <w:p w14:paraId="7C90C162" w14:textId="77777777" w:rsidR="008A0F8B" w:rsidRPr="001D037C" w:rsidRDefault="001D037C" w:rsidP="001D037C">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8A0F8B" w:rsidRPr="001D037C">
        <w:rPr>
          <w:rFonts w:ascii="Tahoma" w:hAnsi="Tahoma" w:cs="Tahoma"/>
          <w:b/>
          <w:color w:val="C00000"/>
          <w:sz w:val="28"/>
          <w:szCs w:val="28"/>
        </w:rPr>
        <w:t>PSE 3.14.05.02, ED. 2017</w:t>
      </w:r>
      <w:r w:rsidR="00DF0E23" w:rsidRPr="001D037C">
        <w:rPr>
          <w:rStyle w:val="Rimandonotaapidipagina"/>
          <w:rFonts w:ascii="Tahoma" w:hAnsi="Tahoma" w:cs="Tahoma"/>
          <w:b/>
          <w:color w:val="C00000"/>
          <w:sz w:val="28"/>
          <w:szCs w:val="28"/>
        </w:rPr>
        <w:footnoteReference w:id="39"/>
      </w:r>
    </w:p>
    <w:p w14:paraId="5857D678" w14:textId="77777777" w:rsidR="004B6C40" w:rsidRPr="00234D88" w:rsidRDefault="004B6C40" w:rsidP="00BF603A">
      <w:pPr>
        <w:spacing w:after="0" w:line="240" w:lineRule="auto"/>
        <w:rPr>
          <w:rFonts w:ascii="Tahoma" w:hAnsi="Tahoma" w:cs="Tahoma"/>
          <w:sz w:val="24"/>
          <w:szCs w:val="24"/>
        </w:rPr>
      </w:pPr>
    </w:p>
    <w:p w14:paraId="3CCB9BD3" w14:textId="77777777" w:rsidR="0052341A" w:rsidRPr="00234D88" w:rsidRDefault="00703182" w:rsidP="00703182">
      <w:pPr>
        <w:spacing w:after="60"/>
        <w:jc w:val="both"/>
        <w:rPr>
          <w:rFonts w:ascii="Tahoma" w:hAnsi="Tahoma" w:cs="Tahoma"/>
          <w:sz w:val="24"/>
          <w:szCs w:val="24"/>
        </w:rPr>
      </w:pPr>
      <w:r w:rsidRPr="00234D88">
        <w:rPr>
          <w:rFonts w:ascii="Tahoma" w:hAnsi="Tahoma" w:cs="Tahoma"/>
          <w:sz w:val="24"/>
          <w:szCs w:val="24"/>
        </w:rPr>
        <w:t xml:space="preserve">La definizione delle misure di protezione è basata su una dettagliata analisi della minaccia, attraverso un processo di </w:t>
      </w:r>
      <w:r w:rsidRPr="00234D88">
        <w:rPr>
          <w:rFonts w:ascii="Tahoma" w:hAnsi="Tahoma" w:cs="Tahoma"/>
          <w:i/>
          <w:sz w:val="24"/>
          <w:szCs w:val="24"/>
        </w:rPr>
        <w:t>risk management</w:t>
      </w:r>
      <w:r w:rsidRPr="00234D88">
        <w:rPr>
          <w:rFonts w:ascii="Tahoma" w:hAnsi="Tahoma" w:cs="Tahoma"/>
          <w:sz w:val="24"/>
          <w:szCs w:val="24"/>
        </w:rPr>
        <w:t xml:space="preserve"> (risalente all’applicazione del </w:t>
      </w:r>
      <w:r w:rsidR="0052341A" w:rsidRPr="00234D88">
        <w:rPr>
          <w:rFonts w:ascii="Tahoma" w:hAnsi="Tahoma" w:cs="Tahoma"/>
          <w:sz w:val="24"/>
          <w:szCs w:val="24"/>
        </w:rPr>
        <w:t>“</w:t>
      </w:r>
      <w:r w:rsidRPr="00234D88">
        <w:rPr>
          <w:rFonts w:ascii="Tahoma" w:hAnsi="Tahoma" w:cs="Tahoma"/>
          <w:sz w:val="24"/>
          <w:szCs w:val="24"/>
        </w:rPr>
        <w:t>ciclo delle misure di FP</w:t>
      </w:r>
      <w:r w:rsidR="0052341A" w:rsidRPr="00234D88">
        <w:rPr>
          <w:rFonts w:ascii="Tahoma" w:hAnsi="Tahoma" w:cs="Tahoma"/>
          <w:sz w:val="24"/>
          <w:szCs w:val="24"/>
        </w:rPr>
        <w:t>”</w:t>
      </w:r>
      <w:r w:rsidRPr="00234D88">
        <w:rPr>
          <w:rFonts w:ascii="Tahoma" w:hAnsi="Tahoma" w:cs="Tahoma"/>
          <w:sz w:val="24"/>
          <w:szCs w:val="24"/>
        </w:rPr>
        <w:t xml:space="preserve"> e combina tra di loro</w:t>
      </w:r>
      <w:r w:rsidR="0052341A" w:rsidRPr="00234D88">
        <w:rPr>
          <w:rFonts w:ascii="Tahoma" w:hAnsi="Tahoma" w:cs="Tahoma"/>
          <w:sz w:val="24"/>
          <w:szCs w:val="24"/>
        </w:rPr>
        <w:t>:</w:t>
      </w:r>
    </w:p>
    <w:p w14:paraId="6A25CC82" w14:textId="77777777" w:rsidR="0052341A" w:rsidRPr="00234D88" w:rsidRDefault="00703182" w:rsidP="00FA43E0">
      <w:pPr>
        <w:pStyle w:val="Paragrafoelenco"/>
        <w:numPr>
          <w:ilvl w:val="0"/>
          <w:numId w:val="64"/>
        </w:numPr>
        <w:spacing w:after="60"/>
        <w:jc w:val="both"/>
        <w:rPr>
          <w:rFonts w:ascii="Tahoma" w:hAnsi="Tahoma" w:cs="Tahoma"/>
          <w:sz w:val="24"/>
          <w:szCs w:val="24"/>
        </w:rPr>
      </w:pPr>
      <w:r w:rsidRPr="00234D88">
        <w:rPr>
          <w:rFonts w:ascii="Tahoma" w:hAnsi="Tahoma" w:cs="Tahoma"/>
          <w:sz w:val="24"/>
          <w:szCs w:val="24"/>
        </w:rPr>
        <w:t>misure di sicurezza attiva e difesa passiva (si estrinsecano nella redazione di piani di difesa e di sorveglianza)</w:t>
      </w:r>
      <w:r w:rsidR="0052341A" w:rsidRPr="00234D88">
        <w:rPr>
          <w:rFonts w:ascii="Tahoma" w:hAnsi="Tahoma" w:cs="Tahoma"/>
          <w:sz w:val="24"/>
          <w:szCs w:val="24"/>
        </w:rPr>
        <w:t>;</w:t>
      </w:r>
    </w:p>
    <w:p w14:paraId="472395C8" w14:textId="77777777" w:rsidR="0052341A" w:rsidRPr="00234D88" w:rsidRDefault="00703182" w:rsidP="00FA43E0">
      <w:pPr>
        <w:pStyle w:val="Paragrafoelenco"/>
        <w:numPr>
          <w:ilvl w:val="0"/>
          <w:numId w:val="64"/>
        </w:numPr>
        <w:spacing w:after="60"/>
        <w:jc w:val="both"/>
        <w:rPr>
          <w:rFonts w:ascii="Tahoma" w:hAnsi="Tahoma" w:cs="Tahoma"/>
          <w:sz w:val="24"/>
          <w:szCs w:val="24"/>
        </w:rPr>
      </w:pPr>
      <w:r w:rsidRPr="00234D88">
        <w:rPr>
          <w:rFonts w:ascii="Tahoma" w:hAnsi="Tahoma" w:cs="Tahoma"/>
          <w:sz w:val="24"/>
          <w:szCs w:val="24"/>
        </w:rPr>
        <w:t>misure per la gestione delle emergenze (piani di contingenza per le emergenze)</w:t>
      </w:r>
      <w:r w:rsidR="0052341A" w:rsidRPr="00234D88">
        <w:rPr>
          <w:rFonts w:ascii="Tahoma" w:hAnsi="Tahoma" w:cs="Tahoma"/>
          <w:sz w:val="24"/>
          <w:szCs w:val="24"/>
        </w:rPr>
        <w:t>;</w:t>
      </w:r>
    </w:p>
    <w:p w14:paraId="3B35EB7B" w14:textId="77777777" w:rsidR="00703182" w:rsidRPr="00234D88" w:rsidRDefault="0052341A" w:rsidP="00FA43E0">
      <w:pPr>
        <w:pStyle w:val="Paragrafoelenco"/>
        <w:numPr>
          <w:ilvl w:val="0"/>
          <w:numId w:val="64"/>
        </w:numPr>
        <w:spacing w:after="60"/>
        <w:jc w:val="both"/>
        <w:rPr>
          <w:rFonts w:ascii="Tahoma" w:hAnsi="Tahoma" w:cs="Tahoma"/>
          <w:sz w:val="24"/>
          <w:szCs w:val="24"/>
        </w:rPr>
      </w:pPr>
      <w:r w:rsidRPr="00234D88">
        <w:rPr>
          <w:rFonts w:ascii="Tahoma" w:hAnsi="Tahoma" w:cs="Tahoma"/>
          <w:sz w:val="24"/>
          <w:szCs w:val="24"/>
        </w:rPr>
        <w:t>l’</w:t>
      </w:r>
      <w:r w:rsidR="00703182" w:rsidRPr="00234D88">
        <w:rPr>
          <w:rFonts w:ascii="Tahoma" w:hAnsi="Tahoma" w:cs="Tahoma"/>
          <w:sz w:val="24"/>
          <w:szCs w:val="24"/>
        </w:rPr>
        <w:t>adozione di procedure standardizzate per il controllo degli accessi, il rilascio dei pass</w:t>
      </w:r>
      <w:r w:rsidR="00703182" w:rsidRPr="00234D88">
        <w:rPr>
          <w:rStyle w:val="Rimandonotaapidipagina"/>
          <w:rFonts w:ascii="Tahoma" w:hAnsi="Tahoma" w:cs="Tahoma"/>
          <w:sz w:val="24"/>
          <w:szCs w:val="24"/>
        </w:rPr>
        <w:footnoteReference w:id="40"/>
      </w:r>
      <w:r w:rsidR="00703182" w:rsidRPr="00234D88">
        <w:rPr>
          <w:rFonts w:ascii="Tahoma" w:hAnsi="Tahoma" w:cs="Tahoma"/>
          <w:sz w:val="24"/>
          <w:szCs w:val="24"/>
        </w:rPr>
        <w:t>, il rilascio delle tessere di riconoscimento e per la gestione dei lavoratori/imprese locali che a vario titolo possono essere presenti (in via temporanea o permanente) nella base.</w:t>
      </w:r>
    </w:p>
    <w:p w14:paraId="1E978EA6" w14:textId="77777777" w:rsidR="000F5F65" w:rsidRPr="00234D88" w:rsidRDefault="00703182" w:rsidP="00703182">
      <w:pPr>
        <w:spacing w:after="60"/>
        <w:jc w:val="both"/>
        <w:rPr>
          <w:rFonts w:ascii="Tahoma" w:hAnsi="Tahoma" w:cs="Tahoma"/>
          <w:sz w:val="24"/>
          <w:szCs w:val="24"/>
        </w:rPr>
      </w:pPr>
      <w:r w:rsidRPr="00234D88">
        <w:rPr>
          <w:rFonts w:ascii="Tahoma" w:hAnsi="Tahoma" w:cs="Tahoma"/>
          <w:sz w:val="24"/>
          <w:szCs w:val="24"/>
        </w:rPr>
        <w:t xml:space="preserve">Ai fini della FP, le minacce ed i rischi cui può essere soggetta una base militare sono riconducibili non soltanto alle azioni delle forze ostili (attentati, IEDs, tiro diretto, tiro indiretto, ecc.) ma anche a quelle della malavita locale (contrabbando, delinquenza minorile ed organizzata, ecc.), delle emergenze naturali (incendi, alluvioni, terremoti, frane, ecc.) ed antropiche (fughe di materiale chimico volatile, incendi boschivi, inquinamenti ambientali a seguito di rilascio di sostanze tossiche industriali - TIMs) con conseguenti </w:t>
      </w:r>
      <w:r w:rsidR="0052341A" w:rsidRPr="00234D88">
        <w:rPr>
          <w:rFonts w:ascii="Tahoma" w:hAnsi="Tahoma" w:cs="Tahoma"/>
          <w:sz w:val="24"/>
          <w:szCs w:val="24"/>
        </w:rPr>
        <w:t>possibili emergenze umanitarie.</w:t>
      </w:r>
    </w:p>
    <w:p w14:paraId="37483C4A" w14:textId="77777777" w:rsidR="0052341A" w:rsidRPr="00234D88" w:rsidRDefault="0052341A" w:rsidP="00703182">
      <w:pPr>
        <w:spacing w:after="60"/>
        <w:jc w:val="both"/>
        <w:rPr>
          <w:rFonts w:ascii="Tahoma" w:hAnsi="Tahoma" w:cs="Tahoma"/>
          <w:sz w:val="24"/>
          <w:szCs w:val="24"/>
        </w:rPr>
      </w:pPr>
    </w:p>
    <w:p w14:paraId="693DAF62" w14:textId="77777777" w:rsidR="00703182" w:rsidRPr="00234D88" w:rsidRDefault="00400DAA" w:rsidP="00703182">
      <w:pPr>
        <w:spacing w:after="60"/>
        <w:jc w:val="both"/>
        <w:rPr>
          <w:rFonts w:ascii="Tahoma" w:hAnsi="Tahoma" w:cs="Tahoma"/>
          <w:b/>
          <w:sz w:val="24"/>
          <w:szCs w:val="24"/>
        </w:rPr>
      </w:pPr>
      <w:r w:rsidRPr="00234D88">
        <w:rPr>
          <w:rFonts w:ascii="Tahoma" w:hAnsi="Tahoma" w:cs="Tahoma"/>
          <w:sz w:val="24"/>
          <w:szCs w:val="24"/>
        </w:rPr>
        <w:t>LO SVILUPPO DELL’ORGANIZZAZIONE DI SICUREZZA DI UNA BASE MILITARE VA EFFETTUATO SULLA BASE DI UNO SPECIFICO “APPROCCIO SISTEMATICO FP” CHE FUNGE DA “LINEA GUIDA” SIA NELL’ANALISI SISTEMATICA DELLE ESIGENZE OPERATIVE DI FP</w:t>
      </w:r>
      <w:r w:rsidR="0052341A" w:rsidRPr="00234D88">
        <w:rPr>
          <w:rFonts w:ascii="Tahoma" w:hAnsi="Tahoma" w:cs="Tahoma"/>
          <w:sz w:val="24"/>
          <w:szCs w:val="24"/>
        </w:rPr>
        <w:t>,</w:t>
      </w:r>
      <w:r w:rsidRPr="00234D88">
        <w:rPr>
          <w:rFonts w:ascii="Tahoma" w:hAnsi="Tahoma" w:cs="Tahoma"/>
          <w:sz w:val="24"/>
          <w:szCs w:val="24"/>
        </w:rPr>
        <w:t xml:space="preserve"> DURANTE IL “CICLO DELLE MISURE DI FP”</w:t>
      </w:r>
      <w:r w:rsidR="0052341A" w:rsidRPr="00234D88">
        <w:rPr>
          <w:rFonts w:ascii="Tahoma" w:hAnsi="Tahoma" w:cs="Tahoma"/>
          <w:sz w:val="24"/>
          <w:szCs w:val="24"/>
        </w:rPr>
        <w:t>,</w:t>
      </w:r>
      <w:r w:rsidRPr="00234D88">
        <w:rPr>
          <w:rFonts w:ascii="Tahoma" w:hAnsi="Tahoma" w:cs="Tahoma"/>
          <w:sz w:val="24"/>
          <w:szCs w:val="24"/>
        </w:rPr>
        <w:t xml:space="preserve"> SIA NELLA DEFINIZIONE DELLE MISURE PER ELIMINARE LE CRITICITÀ E VULNERABILITÀ DURANTE IL </w:t>
      </w:r>
      <w:r w:rsidR="00E56800" w:rsidRPr="00234D88">
        <w:rPr>
          <w:rFonts w:ascii="Tahoma" w:hAnsi="Tahoma" w:cs="Tahoma"/>
          <w:i/>
          <w:sz w:val="24"/>
          <w:szCs w:val="24"/>
        </w:rPr>
        <w:t>COMPOSITE</w:t>
      </w:r>
      <w:r w:rsidR="00E56800" w:rsidRPr="00234D88">
        <w:rPr>
          <w:rFonts w:ascii="Tahoma" w:hAnsi="Tahoma" w:cs="Tahoma"/>
          <w:sz w:val="24"/>
          <w:szCs w:val="24"/>
        </w:rPr>
        <w:t xml:space="preserve"> </w:t>
      </w:r>
      <w:r w:rsidRPr="00234D88">
        <w:rPr>
          <w:rFonts w:ascii="Tahoma" w:hAnsi="Tahoma" w:cs="Tahoma"/>
          <w:i/>
          <w:sz w:val="24"/>
          <w:szCs w:val="24"/>
        </w:rPr>
        <w:t>RISK MANAGEMENT</w:t>
      </w:r>
      <w:r w:rsidR="00703182" w:rsidRPr="00234D88">
        <w:rPr>
          <w:rFonts w:ascii="Tahoma" w:hAnsi="Tahoma" w:cs="Tahoma"/>
          <w:b/>
          <w:sz w:val="24"/>
          <w:szCs w:val="24"/>
        </w:rPr>
        <w:t>.</w:t>
      </w:r>
    </w:p>
    <w:p w14:paraId="7E7E2DE5" w14:textId="77777777" w:rsidR="000F5F65" w:rsidRPr="00234D88" w:rsidRDefault="000F5F65">
      <w:pPr>
        <w:rPr>
          <w:rFonts w:ascii="Tahoma" w:hAnsi="Tahoma" w:cs="Tahoma"/>
          <w:b/>
          <w:sz w:val="24"/>
          <w:szCs w:val="24"/>
        </w:rPr>
      </w:pPr>
      <w:r w:rsidRPr="00234D88">
        <w:rPr>
          <w:rFonts w:ascii="Tahoma" w:hAnsi="Tahoma" w:cs="Tahoma"/>
          <w:b/>
          <w:sz w:val="24"/>
          <w:szCs w:val="24"/>
        </w:rPr>
        <w:br w:type="page"/>
      </w:r>
    </w:p>
    <w:p w14:paraId="49B3AE97" w14:textId="77777777" w:rsidR="000F5F65" w:rsidRPr="00234D88" w:rsidRDefault="00E56800" w:rsidP="00703182">
      <w:pPr>
        <w:spacing w:after="60"/>
        <w:jc w:val="both"/>
        <w:rPr>
          <w:rFonts w:ascii="Tahoma" w:hAnsi="Tahoma" w:cs="Tahoma"/>
          <w:sz w:val="24"/>
          <w:szCs w:val="24"/>
        </w:rPr>
      </w:pPr>
      <w:r w:rsidRPr="00234D88">
        <w:rPr>
          <w:rFonts w:ascii="Tahoma" w:hAnsi="Tahoma" w:cs="Tahoma"/>
          <w:sz w:val="24"/>
          <w:szCs w:val="24"/>
        </w:rPr>
        <w:t>COMPRENDE:</w:t>
      </w:r>
    </w:p>
    <w:p w14:paraId="0D3DAF33" w14:textId="77777777" w:rsidR="00E56800" w:rsidRPr="00234D88" w:rsidRDefault="00E56800" w:rsidP="00703182">
      <w:pPr>
        <w:spacing w:after="60"/>
        <w:jc w:val="both"/>
        <w:rPr>
          <w:rFonts w:ascii="Tahoma" w:hAnsi="Tahoma" w:cs="Tahoma"/>
          <w:sz w:val="24"/>
          <w:szCs w:val="24"/>
        </w:rPr>
      </w:pPr>
    </w:p>
    <w:p w14:paraId="1276F0ED" w14:textId="77777777" w:rsidR="000F5F65" w:rsidRPr="00234D88" w:rsidRDefault="000F5F65" w:rsidP="00703182">
      <w:pPr>
        <w:spacing w:after="60"/>
        <w:jc w:val="both"/>
        <w:rPr>
          <w:rFonts w:ascii="Tahoma" w:hAnsi="Tahoma" w:cs="Tahoma"/>
          <w:sz w:val="24"/>
          <w:szCs w:val="24"/>
          <w:highlight w:val="yellow"/>
        </w:rPr>
      </w:pPr>
      <w:r w:rsidRPr="00234D88">
        <w:rPr>
          <w:rFonts w:ascii="Tahoma" w:hAnsi="Tahoma" w:cs="Tahoma"/>
          <w:noProof/>
          <w:sz w:val="24"/>
          <w:szCs w:val="24"/>
          <w:lang w:eastAsia="it-IT"/>
        </w:rPr>
        <w:drawing>
          <wp:inline distT="0" distB="0" distL="0" distR="0" wp14:anchorId="3F16A5BE" wp14:editId="62E14895">
            <wp:extent cx="6074797" cy="2918129"/>
            <wp:effectExtent l="19050" t="19050" r="21590" b="15875"/>
            <wp:docPr id="18435" name="Immagine 1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0670" cy="2920950"/>
                    </a:xfrm>
                    <a:prstGeom prst="rect">
                      <a:avLst/>
                    </a:prstGeom>
                    <a:noFill/>
                    <a:ln>
                      <a:solidFill>
                        <a:schemeClr val="tx1"/>
                      </a:solidFill>
                    </a:ln>
                  </pic:spPr>
                </pic:pic>
              </a:graphicData>
            </a:graphic>
          </wp:inline>
        </w:drawing>
      </w:r>
    </w:p>
    <w:p w14:paraId="78056CD1" w14:textId="77777777" w:rsidR="000F5F65" w:rsidRPr="00234D88" w:rsidRDefault="000F5F65" w:rsidP="00703182">
      <w:pPr>
        <w:spacing w:after="60"/>
        <w:jc w:val="both"/>
        <w:rPr>
          <w:rFonts w:ascii="Tahoma" w:hAnsi="Tahoma" w:cs="Tahoma"/>
          <w:sz w:val="24"/>
          <w:szCs w:val="24"/>
        </w:rPr>
      </w:pPr>
    </w:p>
    <w:p w14:paraId="032C7B07" w14:textId="77777777" w:rsidR="00703182" w:rsidRPr="00234D88" w:rsidRDefault="00703182" w:rsidP="00703182">
      <w:pPr>
        <w:spacing w:after="60"/>
        <w:jc w:val="both"/>
        <w:rPr>
          <w:rFonts w:ascii="Tahoma" w:hAnsi="Tahoma" w:cs="Tahoma"/>
          <w:sz w:val="24"/>
          <w:szCs w:val="24"/>
        </w:rPr>
      </w:pPr>
      <w:r w:rsidRPr="00234D88">
        <w:rPr>
          <w:rFonts w:ascii="Tahoma" w:hAnsi="Tahoma" w:cs="Tahoma"/>
          <w:sz w:val="24"/>
          <w:szCs w:val="24"/>
        </w:rPr>
        <w:t>È opportuno che la scoperta della minaccia avvenga il più lontano possibile dal perimetro ed in modo da:</w:t>
      </w:r>
    </w:p>
    <w:p w14:paraId="5C785AA3" w14:textId="77777777" w:rsidR="00703182" w:rsidRPr="00234D88" w:rsidRDefault="00703182" w:rsidP="00113DD7">
      <w:pPr>
        <w:pStyle w:val="Alinea2"/>
        <w:numPr>
          <w:ilvl w:val="0"/>
          <w:numId w:val="15"/>
        </w:numPr>
        <w:spacing w:after="60"/>
        <w:ind w:left="426" w:hanging="426"/>
        <w:jc w:val="both"/>
        <w:rPr>
          <w:rFonts w:ascii="Tahoma" w:hAnsi="Tahoma" w:cs="Tahoma"/>
          <w:lang w:val="it-IT"/>
        </w:rPr>
      </w:pPr>
      <w:r w:rsidRPr="00234D88">
        <w:rPr>
          <w:rFonts w:ascii="Tahoma" w:hAnsi="Tahoma" w:cs="Tahoma"/>
          <w:lang w:val="it-IT"/>
        </w:rPr>
        <w:t>dare prontamente l’allarme al personale della base;</w:t>
      </w:r>
    </w:p>
    <w:p w14:paraId="103A07AC" w14:textId="77777777" w:rsidR="00703182" w:rsidRPr="00234D88" w:rsidRDefault="00703182" w:rsidP="00113DD7">
      <w:pPr>
        <w:pStyle w:val="Alinea2"/>
        <w:numPr>
          <w:ilvl w:val="0"/>
          <w:numId w:val="15"/>
        </w:numPr>
        <w:spacing w:after="60"/>
        <w:ind w:left="426" w:hanging="426"/>
        <w:jc w:val="both"/>
        <w:rPr>
          <w:rFonts w:ascii="Tahoma" w:hAnsi="Tahoma" w:cs="Tahoma"/>
          <w:lang w:val="it-IT"/>
        </w:rPr>
      </w:pPr>
      <w:r w:rsidRPr="00234D88">
        <w:rPr>
          <w:rFonts w:ascii="Tahoma" w:hAnsi="Tahoma" w:cs="Tahoma"/>
          <w:lang w:val="it-IT"/>
        </w:rPr>
        <w:t>allertare, per tempo, le unità di vigilanza e indirizzarle verso la direzione/località di provenienza della minaccia localizzata;</w:t>
      </w:r>
    </w:p>
    <w:p w14:paraId="1D44FD8B" w14:textId="77777777" w:rsidR="00703182" w:rsidRPr="00234D88" w:rsidRDefault="00703182" w:rsidP="00113DD7">
      <w:pPr>
        <w:pStyle w:val="Alinea2"/>
        <w:numPr>
          <w:ilvl w:val="0"/>
          <w:numId w:val="15"/>
        </w:numPr>
        <w:spacing w:after="60"/>
        <w:ind w:left="426" w:hanging="426"/>
        <w:jc w:val="both"/>
        <w:rPr>
          <w:rFonts w:ascii="Tahoma" w:hAnsi="Tahoma" w:cs="Tahoma"/>
          <w:lang w:val="it-IT"/>
        </w:rPr>
      </w:pPr>
      <w:r w:rsidRPr="00234D88">
        <w:rPr>
          <w:rFonts w:ascii="Tahoma" w:hAnsi="Tahoma" w:cs="Tahoma"/>
          <w:lang w:val="it-IT"/>
        </w:rPr>
        <w:t>assicurare l’intervento delle armi di difesa in dotazione dislocate lungo il perimetro (torri remotizzate o armi delle sentinelle ivi dislocate) o all’interno della base (mortai) alla massima distanza per un tiro efficace.</w:t>
      </w:r>
    </w:p>
    <w:p w14:paraId="7ABF8FD7" w14:textId="77777777" w:rsidR="000F5F65" w:rsidRPr="00234D88" w:rsidRDefault="00703182" w:rsidP="00E56800">
      <w:pPr>
        <w:spacing w:after="60"/>
        <w:jc w:val="both"/>
        <w:rPr>
          <w:rFonts w:ascii="Tahoma" w:hAnsi="Tahoma" w:cs="Tahoma"/>
          <w:sz w:val="24"/>
          <w:szCs w:val="24"/>
        </w:rPr>
      </w:pPr>
      <w:r w:rsidRPr="00234D88">
        <w:rPr>
          <w:rFonts w:ascii="Tahoma" w:hAnsi="Tahoma" w:cs="Tahoma"/>
          <w:sz w:val="24"/>
          <w:szCs w:val="24"/>
        </w:rPr>
        <w:t>Al riguardo, la definizione del perimetro di una base e dei relativi accessi viene effettuata sulla base della scelta di un idonea area di sedime che assicuri non solo il favore della posizione sul terreno circostante (campi di vista e tiro ampi e dominanti di quota), ma garantisca anche un vantaggio nei confronti della minaccia sin dalla fase del suo avvicinamento al perimetro</w:t>
      </w:r>
      <w:r w:rsidR="00EB29EC" w:rsidRPr="00234D88">
        <w:rPr>
          <w:rFonts w:ascii="Tahoma" w:hAnsi="Tahoma" w:cs="Tahoma"/>
          <w:sz w:val="24"/>
          <w:szCs w:val="24"/>
        </w:rPr>
        <w:t>,</w:t>
      </w:r>
      <w:r w:rsidRPr="00234D88">
        <w:rPr>
          <w:rFonts w:ascii="Tahoma" w:hAnsi="Tahoma" w:cs="Tahoma"/>
          <w:sz w:val="24"/>
          <w:szCs w:val="24"/>
        </w:rPr>
        <w:t xml:space="preserve"> attraverso la possibilità di utilizzare le caratteristiche del terreno per la realizzazione di una serie di barriere fisiche e tecnologiche. Tale problematica tende a divenire elemento critico dell’organizzazione di FP quando le unità abbandonano le posizioni sul terreno per trasferirsi negli agglomerati urbani (ovvero la dislocazione della base viene già definita in tali località sin dall’avvio della missione). </w:t>
      </w:r>
    </w:p>
    <w:p w14:paraId="21FE1CD9" w14:textId="77777777" w:rsidR="00703182" w:rsidRPr="00234D88" w:rsidRDefault="00703182" w:rsidP="00703182">
      <w:pPr>
        <w:spacing w:after="60"/>
        <w:jc w:val="both"/>
        <w:rPr>
          <w:rFonts w:ascii="Tahoma" w:hAnsi="Tahoma" w:cs="Tahoma"/>
          <w:sz w:val="24"/>
          <w:szCs w:val="24"/>
        </w:rPr>
      </w:pPr>
      <w:r w:rsidRPr="00234D88">
        <w:rPr>
          <w:rFonts w:ascii="Tahoma" w:hAnsi="Tahoma" w:cs="Tahoma"/>
          <w:sz w:val="24"/>
          <w:szCs w:val="24"/>
        </w:rPr>
        <w:t>In tale diverso contesto:</w:t>
      </w:r>
    </w:p>
    <w:p w14:paraId="2CA5807B" w14:textId="77777777" w:rsidR="00703182" w:rsidRPr="00234D88" w:rsidRDefault="00703182" w:rsidP="00113DD7">
      <w:pPr>
        <w:pStyle w:val="Alinea2"/>
        <w:numPr>
          <w:ilvl w:val="0"/>
          <w:numId w:val="15"/>
        </w:numPr>
        <w:spacing w:after="60"/>
        <w:ind w:left="426" w:hanging="426"/>
        <w:jc w:val="both"/>
        <w:rPr>
          <w:rFonts w:ascii="Tahoma" w:hAnsi="Tahoma" w:cs="Tahoma"/>
          <w:lang w:val="it-IT"/>
        </w:rPr>
      </w:pPr>
      <w:r w:rsidRPr="00234D88">
        <w:rPr>
          <w:rFonts w:ascii="Tahoma" w:hAnsi="Tahoma" w:cs="Tahoma"/>
          <w:lang w:val="it-IT"/>
        </w:rPr>
        <w:t>le distanze di sicurezza e la visibilità sono notevolmente ridotte;</w:t>
      </w:r>
    </w:p>
    <w:p w14:paraId="643ECBBE" w14:textId="77777777" w:rsidR="00703182" w:rsidRPr="00234D88" w:rsidRDefault="00703182" w:rsidP="00113DD7">
      <w:pPr>
        <w:pStyle w:val="Alinea2"/>
        <w:numPr>
          <w:ilvl w:val="0"/>
          <w:numId w:val="15"/>
        </w:numPr>
        <w:spacing w:after="60"/>
        <w:ind w:left="426" w:hanging="426"/>
        <w:jc w:val="both"/>
        <w:rPr>
          <w:rFonts w:ascii="Tahoma" w:hAnsi="Tahoma" w:cs="Tahoma"/>
          <w:lang w:val="it-IT"/>
        </w:rPr>
      </w:pPr>
      <w:r w:rsidRPr="00234D88">
        <w:rPr>
          <w:rFonts w:ascii="Tahoma" w:hAnsi="Tahoma" w:cs="Tahoma"/>
          <w:lang w:val="it-IT"/>
        </w:rPr>
        <w:t>il traffico impone vincoli al controllo dei veicoli.</w:t>
      </w:r>
    </w:p>
    <w:p w14:paraId="581B28CA" w14:textId="77777777" w:rsidR="00703182" w:rsidRPr="00234D88" w:rsidRDefault="00703182" w:rsidP="00703182">
      <w:pPr>
        <w:spacing w:after="60"/>
        <w:jc w:val="both"/>
        <w:rPr>
          <w:rFonts w:ascii="Tahoma" w:hAnsi="Tahoma" w:cs="Tahoma"/>
          <w:sz w:val="24"/>
          <w:szCs w:val="24"/>
        </w:rPr>
      </w:pPr>
      <w:r w:rsidRPr="00234D88">
        <w:rPr>
          <w:rFonts w:ascii="Tahoma" w:hAnsi="Tahoma" w:cs="Tahoma"/>
          <w:sz w:val="24"/>
          <w:szCs w:val="24"/>
        </w:rPr>
        <w:t>Pertanto, l’organizzazione della difesa di una base militare, viene realizzata attraverso diverse forme quali la sicurezza attiva, la difesa passiva e il controllo dell’intera Area di Responsabilità Tattica (</w:t>
      </w:r>
      <w:r w:rsidRPr="00234D88">
        <w:rPr>
          <w:rFonts w:ascii="Tahoma" w:hAnsi="Tahoma" w:cs="Tahoma"/>
          <w:i/>
          <w:sz w:val="24"/>
          <w:szCs w:val="24"/>
        </w:rPr>
        <w:t xml:space="preserve">Tactical Area of Responsibility - </w:t>
      </w:r>
      <w:r w:rsidRPr="00234D88">
        <w:rPr>
          <w:rFonts w:ascii="Tahoma" w:hAnsi="Tahoma" w:cs="Tahoma"/>
          <w:sz w:val="24"/>
          <w:szCs w:val="24"/>
        </w:rPr>
        <w:t>TAOR) assegnata alla base.</w:t>
      </w:r>
    </w:p>
    <w:p w14:paraId="24F8B563" w14:textId="77777777" w:rsidR="000F5F65" w:rsidRPr="00234D88" w:rsidRDefault="000F5F65">
      <w:pPr>
        <w:rPr>
          <w:rFonts w:ascii="Tahoma" w:hAnsi="Tahoma" w:cs="Tahoma"/>
          <w:sz w:val="24"/>
          <w:szCs w:val="24"/>
        </w:rPr>
      </w:pPr>
    </w:p>
    <w:p w14:paraId="74534EEF" w14:textId="77777777" w:rsidR="00D70FEC" w:rsidRPr="00234D88" w:rsidRDefault="000F5F65" w:rsidP="00EB29EC">
      <w:pPr>
        <w:spacing w:after="0" w:line="240" w:lineRule="auto"/>
        <w:jc w:val="both"/>
        <w:rPr>
          <w:rFonts w:ascii="Tahoma" w:hAnsi="Tahoma" w:cs="Tahoma"/>
          <w:sz w:val="24"/>
          <w:szCs w:val="24"/>
        </w:rPr>
      </w:pPr>
      <w:r w:rsidRPr="00234D88">
        <w:rPr>
          <w:rFonts w:ascii="Tahoma" w:hAnsi="Tahoma" w:cs="Tahoma"/>
          <w:sz w:val="24"/>
          <w:szCs w:val="24"/>
        </w:rPr>
        <w:t>SVILUPPO DELL’APPROCCIO SISTEMATICO FP</w:t>
      </w:r>
      <w:r w:rsidR="00E56800" w:rsidRPr="00234D88">
        <w:rPr>
          <w:rFonts w:ascii="Tahoma" w:hAnsi="Tahoma" w:cs="Tahoma"/>
          <w:sz w:val="24"/>
          <w:szCs w:val="24"/>
        </w:rPr>
        <w:t xml:space="preserve"> NELL’AMBITO DEL CICLO DELLE MISURE DI FP:</w:t>
      </w:r>
    </w:p>
    <w:p w14:paraId="3B081AF7" w14:textId="77777777" w:rsidR="000F5F65" w:rsidRPr="00234D88" w:rsidRDefault="000F5F65" w:rsidP="00BF603A">
      <w:pPr>
        <w:spacing w:after="0" w:line="240" w:lineRule="auto"/>
        <w:rPr>
          <w:rFonts w:ascii="Tahoma" w:hAnsi="Tahoma" w:cs="Tahoma"/>
          <w:sz w:val="24"/>
          <w:szCs w:val="24"/>
        </w:rPr>
      </w:pPr>
    </w:p>
    <w:p w14:paraId="40FF3E30" w14:textId="77777777" w:rsidR="004B6C40" w:rsidRPr="00234D88" w:rsidRDefault="00703182" w:rsidP="000F5F65">
      <w:pPr>
        <w:spacing w:after="0" w:line="240" w:lineRule="auto"/>
        <w:jc w:val="center"/>
        <w:rPr>
          <w:rFonts w:ascii="Tahoma" w:hAnsi="Tahoma" w:cs="Tahoma"/>
          <w:sz w:val="24"/>
          <w:szCs w:val="24"/>
        </w:rPr>
      </w:pPr>
      <w:r w:rsidRPr="00234D88">
        <w:rPr>
          <w:rFonts w:ascii="Verdana" w:hAnsi="Verdana"/>
          <w:noProof/>
          <w:sz w:val="24"/>
          <w:szCs w:val="24"/>
          <w:lang w:eastAsia="it-IT"/>
        </w:rPr>
        <w:drawing>
          <wp:inline distT="0" distB="0" distL="0" distR="0" wp14:anchorId="77AA5ECE" wp14:editId="5E040D81">
            <wp:extent cx="5950090" cy="4460682"/>
            <wp:effectExtent l="19050" t="19050" r="12700" b="1651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5319" cy="4464602"/>
                    </a:xfrm>
                    <a:prstGeom prst="rect">
                      <a:avLst/>
                    </a:prstGeom>
                    <a:noFill/>
                    <a:ln>
                      <a:solidFill>
                        <a:schemeClr val="tx1"/>
                      </a:solidFill>
                    </a:ln>
                  </pic:spPr>
                </pic:pic>
              </a:graphicData>
            </a:graphic>
          </wp:inline>
        </w:drawing>
      </w:r>
    </w:p>
    <w:p w14:paraId="1B0183B8" w14:textId="77777777" w:rsidR="004B6C40" w:rsidRPr="00234D88" w:rsidRDefault="004B6C40" w:rsidP="00BF603A">
      <w:pPr>
        <w:spacing w:after="0" w:line="240" w:lineRule="auto"/>
        <w:rPr>
          <w:rFonts w:ascii="Tahoma" w:hAnsi="Tahoma" w:cs="Tahoma"/>
          <w:sz w:val="24"/>
          <w:szCs w:val="24"/>
        </w:rPr>
      </w:pPr>
    </w:p>
    <w:p w14:paraId="2426D9E0" w14:textId="77777777" w:rsidR="000F5F65" w:rsidRPr="00234D88" w:rsidRDefault="000F5F65">
      <w:pPr>
        <w:rPr>
          <w:rFonts w:ascii="Tahoma" w:hAnsi="Tahoma" w:cs="Tahoma"/>
          <w:sz w:val="24"/>
          <w:szCs w:val="24"/>
        </w:rPr>
      </w:pPr>
      <w:r w:rsidRPr="00234D88">
        <w:rPr>
          <w:rFonts w:ascii="Tahoma" w:hAnsi="Tahoma" w:cs="Tahoma"/>
          <w:sz w:val="24"/>
          <w:szCs w:val="24"/>
        </w:rPr>
        <w:br w:type="page"/>
      </w:r>
    </w:p>
    <w:p w14:paraId="01812A6A" w14:textId="77777777" w:rsidR="004B6C40" w:rsidRPr="00234D88" w:rsidRDefault="004B6C40" w:rsidP="00BF603A">
      <w:pPr>
        <w:spacing w:after="0" w:line="240" w:lineRule="auto"/>
        <w:rPr>
          <w:rFonts w:ascii="Tahoma" w:hAnsi="Tahoma" w:cs="Tahoma"/>
          <w:sz w:val="24"/>
          <w:szCs w:val="24"/>
        </w:rPr>
      </w:pPr>
    </w:p>
    <w:p w14:paraId="5344D549" w14:textId="77777777" w:rsidR="004B6C40" w:rsidRPr="00234D88" w:rsidRDefault="00703182" w:rsidP="000F5F65">
      <w:pPr>
        <w:spacing w:after="0" w:line="240" w:lineRule="auto"/>
        <w:jc w:val="center"/>
        <w:rPr>
          <w:rFonts w:ascii="Tahoma" w:hAnsi="Tahoma" w:cs="Tahoma"/>
          <w:sz w:val="24"/>
          <w:szCs w:val="24"/>
        </w:rPr>
      </w:pPr>
      <w:r w:rsidRPr="00234D88">
        <w:rPr>
          <w:rFonts w:ascii="Verdana" w:hAnsi="Verdana"/>
          <w:noProof/>
          <w:sz w:val="24"/>
          <w:szCs w:val="24"/>
          <w:lang w:eastAsia="it-IT"/>
        </w:rPr>
        <w:drawing>
          <wp:inline distT="0" distB="0" distL="0" distR="0" wp14:anchorId="5C86F3B0" wp14:editId="403FA15F">
            <wp:extent cx="5840083" cy="4675517"/>
            <wp:effectExtent l="19050" t="19050" r="27940" b="1079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8674" cy="4682395"/>
                    </a:xfrm>
                    <a:prstGeom prst="rect">
                      <a:avLst/>
                    </a:prstGeom>
                    <a:noFill/>
                    <a:ln>
                      <a:solidFill>
                        <a:schemeClr val="tx1"/>
                      </a:solidFill>
                    </a:ln>
                  </pic:spPr>
                </pic:pic>
              </a:graphicData>
            </a:graphic>
          </wp:inline>
        </w:drawing>
      </w:r>
    </w:p>
    <w:p w14:paraId="12B734E1" w14:textId="77777777" w:rsidR="004B6C40" w:rsidRPr="00234D88" w:rsidRDefault="004B6C40" w:rsidP="00BF603A">
      <w:pPr>
        <w:spacing w:after="0" w:line="240" w:lineRule="auto"/>
        <w:rPr>
          <w:rFonts w:ascii="Tahoma" w:hAnsi="Tahoma" w:cs="Tahoma"/>
          <w:sz w:val="24"/>
          <w:szCs w:val="24"/>
        </w:rPr>
      </w:pPr>
    </w:p>
    <w:p w14:paraId="19745523" w14:textId="77777777" w:rsidR="004B6C40" w:rsidRPr="00234D88" w:rsidRDefault="000F5F65" w:rsidP="00E56800">
      <w:pPr>
        <w:spacing w:after="0" w:line="240" w:lineRule="auto"/>
        <w:jc w:val="both"/>
        <w:rPr>
          <w:rFonts w:ascii="Tahoma" w:hAnsi="Tahoma" w:cs="Tahoma"/>
          <w:sz w:val="24"/>
          <w:szCs w:val="24"/>
        </w:rPr>
      </w:pPr>
      <w:r w:rsidRPr="00234D88">
        <w:rPr>
          <w:rFonts w:ascii="Tahoma" w:hAnsi="Tahoma" w:cs="Tahoma"/>
          <w:sz w:val="24"/>
          <w:szCs w:val="24"/>
        </w:rPr>
        <w:t>IN PARTICOLARE:</w:t>
      </w:r>
    </w:p>
    <w:p w14:paraId="1EF2D870" w14:textId="77777777" w:rsidR="004B6C40" w:rsidRPr="00234D88" w:rsidRDefault="004B6C40" w:rsidP="00E56800">
      <w:pPr>
        <w:spacing w:after="0" w:line="240" w:lineRule="auto"/>
        <w:jc w:val="both"/>
        <w:rPr>
          <w:rFonts w:ascii="Tahoma" w:hAnsi="Tahoma" w:cs="Tahoma"/>
          <w:sz w:val="24"/>
          <w:szCs w:val="24"/>
        </w:rPr>
      </w:pPr>
    </w:p>
    <w:p w14:paraId="6566076B" w14:textId="77777777" w:rsidR="004B6C40" w:rsidRPr="00234D88" w:rsidRDefault="00D70FEC" w:rsidP="00E56800">
      <w:pPr>
        <w:spacing w:after="0" w:line="240" w:lineRule="auto"/>
        <w:jc w:val="both"/>
        <w:rPr>
          <w:rFonts w:ascii="Tahoma" w:hAnsi="Tahoma" w:cs="Tahoma"/>
          <w:b/>
          <w:sz w:val="24"/>
          <w:szCs w:val="24"/>
        </w:rPr>
      </w:pPr>
      <w:r w:rsidRPr="00234D88">
        <w:rPr>
          <w:rFonts w:ascii="Tahoma" w:hAnsi="Tahoma" w:cs="Tahoma"/>
          <w:b/>
          <w:sz w:val="24"/>
          <w:szCs w:val="24"/>
        </w:rPr>
        <w:t>PREVENZIONE DELL’ATTACCO</w:t>
      </w:r>
      <w:r w:rsidR="00E56800" w:rsidRPr="00234D88">
        <w:rPr>
          <w:rFonts w:ascii="Tahoma" w:hAnsi="Tahoma" w:cs="Tahoma"/>
          <w:b/>
          <w:sz w:val="24"/>
          <w:szCs w:val="24"/>
        </w:rPr>
        <w:t>:</w:t>
      </w:r>
    </w:p>
    <w:p w14:paraId="16377FB2" w14:textId="77777777" w:rsidR="00D70FEC"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IMPEDIMENTO</w:t>
      </w:r>
      <w:r w:rsidR="00905D95" w:rsidRPr="00234D88">
        <w:rPr>
          <w:rFonts w:ascii="Tahoma" w:hAnsi="Tahoma" w:cs="Tahoma"/>
          <w:b/>
          <w:bCs/>
          <w:sz w:val="24"/>
          <w:szCs w:val="24"/>
        </w:rPr>
        <w:t xml:space="preserve">: </w:t>
      </w:r>
      <w:r w:rsidR="00EB29EC" w:rsidRPr="00234D88">
        <w:rPr>
          <w:rFonts w:ascii="Tahoma" w:hAnsi="Tahoma" w:cs="Tahoma"/>
          <w:sz w:val="24"/>
          <w:szCs w:val="24"/>
        </w:rPr>
        <w:t xml:space="preserve">Limitare/eliminare </w:t>
      </w:r>
      <w:r w:rsidR="00905D95" w:rsidRPr="00234D88">
        <w:rPr>
          <w:rFonts w:ascii="Tahoma" w:hAnsi="Tahoma" w:cs="Tahoma"/>
          <w:sz w:val="24"/>
          <w:szCs w:val="24"/>
        </w:rPr>
        <w:t xml:space="preserve">la </w:t>
      </w:r>
      <w:r w:rsidR="00D70FEC" w:rsidRPr="00234D88">
        <w:rPr>
          <w:rFonts w:ascii="Tahoma" w:hAnsi="Tahoma" w:cs="Tahoma"/>
          <w:sz w:val="24"/>
          <w:szCs w:val="24"/>
        </w:rPr>
        <w:t>capacità forze ostili</w:t>
      </w:r>
      <w:r w:rsidR="00905D95" w:rsidRPr="00234D88">
        <w:rPr>
          <w:rFonts w:ascii="Tahoma" w:hAnsi="Tahoma" w:cs="Tahoma"/>
          <w:sz w:val="24"/>
          <w:szCs w:val="24"/>
        </w:rPr>
        <w:t xml:space="preserve"> di</w:t>
      </w:r>
      <w:r w:rsidR="00D70FEC" w:rsidRPr="00234D88">
        <w:rPr>
          <w:rFonts w:ascii="Tahoma" w:hAnsi="Tahoma" w:cs="Tahoma"/>
          <w:sz w:val="24"/>
          <w:szCs w:val="24"/>
        </w:rPr>
        <w:t>:</w:t>
      </w:r>
    </w:p>
    <w:p w14:paraId="6A2A91C0" w14:textId="77777777" w:rsidR="00D70FEC" w:rsidRPr="00234D88" w:rsidRDefault="00D70FEC" w:rsidP="00E56800">
      <w:pPr>
        <w:pStyle w:val="Paragrafoelenco"/>
        <w:numPr>
          <w:ilvl w:val="1"/>
          <w:numId w:val="57"/>
        </w:numPr>
        <w:spacing w:after="0" w:line="240" w:lineRule="auto"/>
        <w:ind w:left="709" w:hanging="283"/>
        <w:jc w:val="both"/>
        <w:rPr>
          <w:rFonts w:ascii="Tahoma" w:hAnsi="Tahoma" w:cs="Tahoma"/>
          <w:sz w:val="24"/>
          <w:szCs w:val="24"/>
        </w:rPr>
      </w:pPr>
      <w:r w:rsidRPr="00234D88">
        <w:rPr>
          <w:rFonts w:ascii="Tahoma" w:hAnsi="Tahoma" w:cs="Tahoma"/>
          <w:sz w:val="24"/>
          <w:szCs w:val="24"/>
        </w:rPr>
        <w:t>condurre RECCE</w:t>
      </w:r>
      <w:r w:rsidR="00E56800" w:rsidRPr="00234D88">
        <w:rPr>
          <w:rFonts w:ascii="Tahoma" w:hAnsi="Tahoma" w:cs="Tahoma"/>
          <w:sz w:val="24"/>
          <w:szCs w:val="24"/>
        </w:rPr>
        <w:t>;</w:t>
      </w:r>
    </w:p>
    <w:p w14:paraId="7E265487" w14:textId="77777777" w:rsidR="00D70FEC" w:rsidRPr="00234D88" w:rsidRDefault="00D70FEC" w:rsidP="00E56800">
      <w:pPr>
        <w:pStyle w:val="Paragrafoelenco"/>
        <w:numPr>
          <w:ilvl w:val="1"/>
          <w:numId w:val="57"/>
        </w:numPr>
        <w:spacing w:after="0" w:line="240" w:lineRule="auto"/>
        <w:ind w:left="709" w:hanging="283"/>
        <w:jc w:val="both"/>
        <w:rPr>
          <w:rFonts w:ascii="Tahoma" w:hAnsi="Tahoma" w:cs="Tahoma"/>
          <w:sz w:val="24"/>
          <w:szCs w:val="24"/>
        </w:rPr>
      </w:pPr>
      <w:r w:rsidRPr="00234D88">
        <w:rPr>
          <w:rFonts w:ascii="Tahoma" w:hAnsi="Tahoma" w:cs="Tahoma"/>
          <w:sz w:val="24"/>
          <w:szCs w:val="24"/>
        </w:rPr>
        <w:t>identificare obiettivi</w:t>
      </w:r>
      <w:r w:rsidR="00E56800" w:rsidRPr="00234D88">
        <w:rPr>
          <w:rFonts w:ascii="Tahoma" w:hAnsi="Tahoma" w:cs="Tahoma"/>
          <w:sz w:val="24"/>
          <w:szCs w:val="24"/>
        </w:rPr>
        <w:t>.</w:t>
      </w:r>
    </w:p>
    <w:p w14:paraId="1F85C0D2"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DIFESA MULTISTRATO CON SCHERMI NATURALI O REALIZZATI DALLE UNITÀ – CONTROLLO TAOR – INTELLIGENCE &amp; C-INTELLIGENCE</w:t>
      </w:r>
      <w:r w:rsidR="00EB29EC" w:rsidRPr="00234D88">
        <w:rPr>
          <w:rFonts w:ascii="Tahoma" w:hAnsi="Tahoma" w:cs="Tahoma"/>
          <w:i/>
          <w:sz w:val="24"/>
          <w:szCs w:val="24"/>
        </w:rPr>
        <w:t>.</w:t>
      </w:r>
    </w:p>
    <w:p w14:paraId="694302D7"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DETERRENZA</w:t>
      </w:r>
      <w:r w:rsidR="00905D95" w:rsidRPr="00234D88">
        <w:rPr>
          <w:rFonts w:ascii="Tahoma" w:hAnsi="Tahoma" w:cs="Tahoma"/>
          <w:b/>
          <w:bCs/>
          <w:sz w:val="24"/>
          <w:szCs w:val="24"/>
        </w:rPr>
        <w:t>:</w:t>
      </w:r>
    </w:p>
    <w:p w14:paraId="4AD0E80B" w14:textId="77777777" w:rsidR="00AD7C64" w:rsidRPr="00234D88" w:rsidRDefault="00AD7C64" w:rsidP="00E56800">
      <w:pPr>
        <w:pStyle w:val="Paragrafoelenco"/>
        <w:numPr>
          <w:ilvl w:val="1"/>
          <w:numId w:val="57"/>
        </w:numPr>
        <w:spacing w:after="0" w:line="240" w:lineRule="auto"/>
        <w:ind w:left="709" w:hanging="283"/>
        <w:jc w:val="both"/>
        <w:rPr>
          <w:rFonts w:ascii="Tahoma" w:hAnsi="Tahoma" w:cs="Tahoma"/>
          <w:sz w:val="24"/>
          <w:szCs w:val="24"/>
        </w:rPr>
      </w:pPr>
      <w:r w:rsidRPr="00234D88">
        <w:rPr>
          <w:rFonts w:ascii="Tahoma" w:hAnsi="Tahoma" w:cs="Tahoma"/>
          <w:sz w:val="24"/>
          <w:szCs w:val="24"/>
        </w:rPr>
        <w:t>assicurare elevato atteggiamento vigilanza (reazione, robustezza, integrazione misure attive e passive)</w:t>
      </w:r>
      <w:r w:rsidR="00E56800" w:rsidRPr="00234D88">
        <w:rPr>
          <w:rFonts w:ascii="Tahoma" w:hAnsi="Tahoma" w:cs="Tahoma"/>
          <w:sz w:val="24"/>
          <w:szCs w:val="24"/>
        </w:rPr>
        <w:t>;</w:t>
      </w:r>
    </w:p>
    <w:p w14:paraId="4B62C417" w14:textId="77777777" w:rsidR="00AD7C64" w:rsidRPr="00234D88" w:rsidRDefault="00AD7C64" w:rsidP="00E56800">
      <w:pPr>
        <w:pStyle w:val="Paragrafoelenco"/>
        <w:numPr>
          <w:ilvl w:val="1"/>
          <w:numId w:val="57"/>
        </w:numPr>
        <w:spacing w:after="0" w:line="240" w:lineRule="auto"/>
        <w:ind w:left="709" w:hanging="283"/>
        <w:jc w:val="both"/>
        <w:rPr>
          <w:rFonts w:ascii="Tahoma" w:hAnsi="Tahoma" w:cs="Tahoma"/>
          <w:sz w:val="24"/>
          <w:szCs w:val="24"/>
        </w:rPr>
      </w:pPr>
      <w:r w:rsidRPr="00234D88">
        <w:rPr>
          <w:rFonts w:ascii="Tahoma" w:hAnsi="Tahoma" w:cs="Tahoma"/>
          <w:sz w:val="24"/>
          <w:szCs w:val="24"/>
        </w:rPr>
        <w:t>imporre alto tasso di perdite ad elementi ostili</w:t>
      </w:r>
      <w:r w:rsidR="00E56800" w:rsidRPr="00234D88">
        <w:rPr>
          <w:rFonts w:ascii="Tahoma" w:hAnsi="Tahoma" w:cs="Tahoma"/>
          <w:sz w:val="24"/>
          <w:szCs w:val="24"/>
        </w:rPr>
        <w:t>.</w:t>
      </w:r>
    </w:p>
    <w:p w14:paraId="270974E2"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CONTROLLO AREE DI FUOCO TIRO DIRETTO/INDIRETTO E ITINERARI DI FUGA</w:t>
      </w:r>
      <w:r w:rsidR="00EB29EC" w:rsidRPr="00234D88">
        <w:rPr>
          <w:rFonts w:ascii="Tahoma" w:hAnsi="Tahoma" w:cs="Tahoma"/>
          <w:i/>
          <w:sz w:val="24"/>
          <w:szCs w:val="24"/>
        </w:rPr>
        <w:t>.</w:t>
      </w:r>
    </w:p>
    <w:p w14:paraId="30D5C35E" w14:textId="77777777" w:rsidR="00E83D8B" w:rsidRDefault="00E83D8B" w:rsidP="00E56800">
      <w:pPr>
        <w:spacing w:after="0" w:line="240" w:lineRule="auto"/>
        <w:jc w:val="both"/>
        <w:rPr>
          <w:rFonts w:ascii="Tahoma" w:hAnsi="Tahoma" w:cs="Tahoma"/>
          <w:b/>
          <w:sz w:val="24"/>
          <w:szCs w:val="24"/>
        </w:rPr>
      </w:pPr>
    </w:p>
    <w:p w14:paraId="13B4A8A5" w14:textId="77777777" w:rsidR="004B6C40" w:rsidRPr="00234D88" w:rsidRDefault="00D70FEC" w:rsidP="00E56800">
      <w:pPr>
        <w:spacing w:after="0" w:line="240" w:lineRule="auto"/>
        <w:jc w:val="both"/>
        <w:rPr>
          <w:rFonts w:ascii="Tahoma" w:hAnsi="Tahoma" w:cs="Tahoma"/>
          <w:b/>
          <w:sz w:val="24"/>
          <w:szCs w:val="24"/>
        </w:rPr>
      </w:pPr>
      <w:r w:rsidRPr="00234D88">
        <w:rPr>
          <w:rFonts w:ascii="Tahoma" w:hAnsi="Tahoma" w:cs="Tahoma"/>
          <w:b/>
          <w:sz w:val="24"/>
          <w:szCs w:val="24"/>
        </w:rPr>
        <w:t>RIDUZIONE EFFETTI DELL’ATTACCO</w:t>
      </w:r>
      <w:r w:rsidR="00E56800" w:rsidRPr="00234D88">
        <w:rPr>
          <w:rFonts w:ascii="Tahoma" w:hAnsi="Tahoma" w:cs="Tahoma"/>
          <w:b/>
          <w:sz w:val="24"/>
          <w:szCs w:val="24"/>
        </w:rPr>
        <w:t>:</w:t>
      </w:r>
    </w:p>
    <w:p w14:paraId="14B67DF6"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SCOPERTA</w:t>
      </w:r>
      <w:r w:rsidRPr="00234D88">
        <w:rPr>
          <w:rFonts w:ascii="Tahoma" w:hAnsi="Tahoma" w:cs="Tahoma"/>
          <w:sz w:val="24"/>
          <w:szCs w:val="24"/>
        </w:rPr>
        <w:t>:</w:t>
      </w:r>
      <w:r w:rsidRPr="00234D88">
        <w:rPr>
          <w:rFonts w:ascii="Tahoma" w:hAnsi="Tahoma" w:cs="Tahoma"/>
          <w:b/>
          <w:bCs/>
          <w:sz w:val="24"/>
          <w:szCs w:val="24"/>
        </w:rPr>
        <w:t xml:space="preserve"> </w:t>
      </w:r>
      <w:r w:rsidRPr="00234D88">
        <w:rPr>
          <w:rFonts w:ascii="Tahoma" w:hAnsi="Tahoma" w:cs="Tahoma"/>
          <w:sz w:val="24"/>
          <w:szCs w:val="24"/>
        </w:rPr>
        <w:t>scoprire la minaccia il più lontano possibile</w:t>
      </w:r>
      <w:r w:rsidR="00E56800" w:rsidRPr="00234D88">
        <w:rPr>
          <w:rFonts w:ascii="Tahoma" w:hAnsi="Tahoma" w:cs="Tahoma"/>
          <w:sz w:val="24"/>
          <w:szCs w:val="24"/>
        </w:rPr>
        <w:t>.</w:t>
      </w:r>
    </w:p>
    <w:p w14:paraId="380B0CCD"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SISTEMI SORVEGLIANZA A MEDIO-LUNGO RAGGIO, SENSORI, BARRIERE</w:t>
      </w:r>
      <w:r w:rsidR="00EB29EC" w:rsidRPr="00234D88">
        <w:rPr>
          <w:rFonts w:ascii="Tahoma" w:hAnsi="Tahoma" w:cs="Tahoma"/>
          <w:i/>
          <w:sz w:val="24"/>
          <w:szCs w:val="24"/>
        </w:rPr>
        <w:t>.</w:t>
      </w:r>
    </w:p>
    <w:p w14:paraId="1AF6E46C"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DIFESA</w:t>
      </w:r>
      <w:r w:rsidRPr="00234D88">
        <w:rPr>
          <w:rFonts w:ascii="Tahoma" w:hAnsi="Tahoma" w:cs="Tahoma"/>
          <w:sz w:val="24"/>
          <w:szCs w:val="24"/>
        </w:rPr>
        <w:t>: tutte le aree/infrastrutture devono essere pronte per organizzarsi a difesa</w:t>
      </w:r>
      <w:r w:rsidR="00E56800" w:rsidRPr="00234D88">
        <w:rPr>
          <w:rFonts w:ascii="Tahoma" w:hAnsi="Tahoma" w:cs="Tahoma"/>
          <w:sz w:val="24"/>
          <w:szCs w:val="24"/>
        </w:rPr>
        <w:t>.</w:t>
      </w:r>
    </w:p>
    <w:p w14:paraId="0CA5D5CF"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ADEGUATA ORGANIZZAZIONE DEI COLLEGAMENTI E MUTUO SUPPORTO</w:t>
      </w:r>
      <w:r w:rsidR="00EB29EC" w:rsidRPr="00234D88">
        <w:rPr>
          <w:rFonts w:ascii="Tahoma" w:hAnsi="Tahoma" w:cs="Tahoma"/>
          <w:i/>
          <w:sz w:val="24"/>
          <w:szCs w:val="24"/>
        </w:rPr>
        <w:t>.</w:t>
      </w:r>
    </w:p>
    <w:p w14:paraId="5108201E" w14:textId="77777777" w:rsidR="00E83D8B" w:rsidRDefault="00E83D8B">
      <w:pPr>
        <w:rPr>
          <w:rFonts w:ascii="Tahoma" w:hAnsi="Tahoma" w:cs="Tahoma"/>
          <w:b/>
          <w:bCs/>
          <w:sz w:val="24"/>
          <w:szCs w:val="24"/>
          <w:u w:val="single"/>
        </w:rPr>
      </w:pPr>
      <w:r>
        <w:rPr>
          <w:rFonts w:ascii="Tahoma" w:hAnsi="Tahoma" w:cs="Tahoma"/>
          <w:b/>
          <w:bCs/>
          <w:sz w:val="24"/>
          <w:szCs w:val="24"/>
          <w:u w:val="single"/>
        </w:rPr>
        <w:br w:type="page"/>
      </w:r>
    </w:p>
    <w:p w14:paraId="3FC50866"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RITARDO</w:t>
      </w:r>
      <w:r w:rsidRPr="00234D88">
        <w:rPr>
          <w:rFonts w:ascii="Tahoma" w:hAnsi="Tahoma" w:cs="Tahoma"/>
          <w:sz w:val="24"/>
          <w:szCs w:val="24"/>
        </w:rPr>
        <w:t xml:space="preserve">: assicurare il tempo necessario alla difesa per organizzare </w:t>
      </w:r>
      <w:r w:rsidR="00905D95" w:rsidRPr="00234D88">
        <w:rPr>
          <w:rFonts w:ascii="Tahoma" w:hAnsi="Tahoma" w:cs="Tahoma"/>
          <w:sz w:val="24"/>
          <w:szCs w:val="24"/>
        </w:rPr>
        <w:t>l’</w:t>
      </w:r>
      <w:r w:rsidRPr="00234D88">
        <w:rPr>
          <w:rFonts w:ascii="Tahoma" w:hAnsi="Tahoma" w:cs="Tahoma"/>
          <w:sz w:val="24"/>
          <w:szCs w:val="24"/>
        </w:rPr>
        <w:t>intervento</w:t>
      </w:r>
      <w:r w:rsidR="00E56800" w:rsidRPr="00234D88">
        <w:rPr>
          <w:rFonts w:ascii="Tahoma" w:hAnsi="Tahoma" w:cs="Tahoma"/>
          <w:sz w:val="24"/>
          <w:szCs w:val="24"/>
        </w:rPr>
        <w:t>.</w:t>
      </w:r>
    </w:p>
    <w:p w14:paraId="04E0014F"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BARRIERE COPERTE DAL FUOCO DELLE ARMI</w:t>
      </w:r>
      <w:r w:rsidR="00EB29EC" w:rsidRPr="00234D88">
        <w:rPr>
          <w:rFonts w:ascii="Tahoma" w:hAnsi="Tahoma" w:cs="Tahoma"/>
          <w:i/>
          <w:sz w:val="24"/>
          <w:szCs w:val="24"/>
        </w:rPr>
        <w:t>.</w:t>
      </w:r>
    </w:p>
    <w:p w14:paraId="209ED56B"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DISTRUZIONE</w:t>
      </w:r>
      <w:r w:rsidRPr="00234D88">
        <w:rPr>
          <w:rFonts w:ascii="Tahoma" w:hAnsi="Tahoma" w:cs="Tahoma"/>
          <w:sz w:val="24"/>
          <w:szCs w:val="24"/>
        </w:rPr>
        <w:t xml:space="preserve">: eliminazione </w:t>
      </w:r>
      <w:r w:rsidR="00905D95" w:rsidRPr="00234D88">
        <w:rPr>
          <w:rFonts w:ascii="Tahoma" w:hAnsi="Tahoma" w:cs="Tahoma"/>
          <w:sz w:val="24"/>
          <w:szCs w:val="24"/>
        </w:rPr>
        <w:t>dell’</w:t>
      </w:r>
      <w:r w:rsidRPr="00234D88">
        <w:rPr>
          <w:rFonts w:ascii="Tahoma" w:hAnsi="Tahoma" w:cs="Tahoma"/>
          <w:sz w:val="24"/>
          <w:szCs w:val="24"/>
        </w:rPr>
        <w:t>attaccante</w:t>
      </w:r>
      <w:r w:rsidR="00E56800" w:rsidRPr="00234D88">
        <w:rPr>
          <w:rFonts w:ascii="Tahoma" w:hAnsi="Tahoma" w:cs="Tahoma"/>
          <w:sz w:val="24"/>
          <w:szCs w:val="24"/>
        </w:rPr>
        <w:t>.</w:t>
      </w:r>
    </w:p>
    <w:p w14:paraId="086E39AC"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IRT, QRF, FUOCO TERRESTRE E/O AEREO</w:t>
      </w:r>
      <w:r w:rsidR="00EB29EC" w:rsidRPr="00234D88">
        <w:rPr>
          <w:rFonts w:ascii="Tahoma" w:hAnsi="Tahoma" w:cs="Tahoma"/>
          <w:i/>
          <w:sz w:val="24"/>
          <w:szCs w:val="24"/>
        </w:rPr>
        <w:t>.</w:t>
      </w:r>
    </w:p>
    <w:p w14:paraId="07A7401F"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PROFONDITÀ</w:t>
      </w:r>
      <w:r w:rsidRPr="00234D88">
        <w:rPr>
          <w:rFonts w:ascii="Tahoma" w:hAnsi="Tahoma" w:cs="Tahoma"/>
          <w:sz w:val="24"/>
          <w:szCs w:val="24"/>
        </w:rPr>
        <w:t>: sistema difesa concentrico ed in profondità</w:t>
      </w:r>
      <w:r w:rsidR="00E56800" w:rsidRPr="00234D88">
        <w:rPr>
          <w:rFonts w:ascii="Tahoma" w:hAnsi="Tahoma" w:cs="Tahoma"/>
          <w:sz w:val="24"/>
          <w:szCs w:val="24"/>
        </w:rPr>
        <w:t>.</w:t>
      </w:r>
    </w:p>
    <w:p w14:paraId="3653A76D"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DIFESA MULTISTRATO</w:t>
      </w:r>
      <w:r w:rsidR="00EB29EC" w:rsidRPr="00234D88">
        <w:rPr>
          <w:rFonts w:ascii="Tahoma" w:hAnsi="Tahoma" w:cs="Tahoma"/>
          <w:i/>
          <w:sz w:val="24"/>
          <w:szCs w:val="24"/>
        </w:rPr>
        <w:t>.</w:t>
      </w:r>
    </w:p>
    <w:p w14:paraId="424AC2FC"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INGANNO</w:t>
      </w:r>
      <w:r w:rsidRPr="00234D88">
        <w:rPr>
          <w:rFonts w:ascii="Tahoma" w:hAnsi="Tahoma" w:cs="Tahoma"/>
          <w:sz w:val="24"/>
          <w:szCs w:val="24"/>
        </w:rPr>
        <w:t>: prevenire/distrarre osservazione avversario</w:t>
      </w:r>
      <w:r w:rsidR="00E56800" w:rsidRPr="00234D88">
        <w:rPr>
          <w:rFonts w:ascii="Tahoma" w:hAnsi="Tahoma" w:cs="Tahoma"/>
          <w:sz w:val="24"/>
          <w:szCs w:val="24"/>
        </w:rPr>
        <w:t>.</w:t>
      </w:r>
    </w:p>
    <w:p w14:paraId="492714D7"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FAR PERDERE TEMPO E SFORZI SU OBIETTIVO MENO VULNERABILE O DI NON INTERESSE</w:t>
      </w:r>
      <w:r w:rsidR="00EB29EC" w:rsidRPr="00234D88">
        <w:rPr>
          <w:rFonts w:ascii="Tahoma" w:hAnsi="Tahoma" w:cs="Tahoma"/>
          <w:i/>
          <w:sz w:val="24"/>
          <w:szCs w:val="24"/>
        </w:rPr>
        <w:t>.</w:t>
      </w:r>
    </w:p>
    <w:p w14:paraId="7B574708" w14:textId="77777777" w:rsidR="004B6C40" w:rsidRPr="00234D88" w:rsidRDefault="004B6C40" w:rsidP="00E56800">
      <w:pPr>
        <w:spacing w:after="0" w:line="240" w:lineRule="auto"/>
        <w:jc w:val="both"/>
        <w:rPr>
          <w:rFonts w:ascii="Tahoma" w:hAnsi="Tahoma" w:cs="Tahoma"/>
          <w:sz w:val="24"/>
          <w:szCs w:val="24"/>
        </w:rPr>
      </w:pPr>
    </w:p>
    <w:p w14:paraId="5E4CF052" w14:textId="77777777" w:rsidR="004B6C40" w:rsidRPr="00234D88" w:rsidRDefault="00D70FEC" w:rsidP="00E56800">
      <w:pPr>
        <w:spacing w:after="0" w:line="240" w:lineRule="auto"/>
        <w:jc w:val="both"/>
        <w:rPr>
          <w:rFonts w:ascii="Tahoma" w:hAnsi="Tahoma" w:cs="Tahoma"/>
          <w:b/>
          <w:sz w:val="24"/>
          <w:szCs w:val="24"/>
        </w:rPr>
      </w:pPr>
      <w:r w:rsidRPr="00234D88">
        <w:rPr>
          <w:rFonts w:ascii="Tahoma" w:hAnsi="Tahoma" w:cs="Tahoma"/>
          <w:b/>
          <w:sz w:val="24"/>
          <w:szCs w:val="24"/>
        </w:rPr>
        <w:t>INCREMENTO RESISTENZA OBIETTIVI</w:t>
      </w:r>
      <w:r w:rsidR="00E56800" w:rsidRPr="00234D88">
        <w:rPr>
          <w:rFonts w:ascii="Tahoma" w:hAnsi="Tahoma" w:cs="Tahoma"/>
          <w:b/>
          <w:sz w:val="24"/>
          <w:szCs w:val="24"/>
        </w:rPr>
        <w:t>:</w:t>
      </w:r>
    </w:p>
    <w:p w14:paraId="48AC61B7" w14:textId="77777777" w:rsidR="00AD7C64" w:rsidRPr="00234D88" w:rsidRDefault="00AD7C64" w:rsidP="00E56800">
      <w:pPr>
        <w:spacing w:after="0" w:line="240" w:lineRule="auto"/>
        <w:jc w:val="both"/>
        <w:rPr>
          <w:rFonts w:ascii="Tahoma" w:hAnsi="Tahoma" w:cs="Tahoma"/>
          <w:sz w:val="24"/>
          <w:szCs w:val="24"/>
        </w:rPr>
      </w:pPr>
      <w:r w:rsidRPr="00234D88">
        <w:rPr>
          <w:rFonts w:ascii="Tahoma" w:hAnsi="Tahoma" w:cs="Tahoma"/>
          <w:sz w:val="24"/>
          <w:szCs w:val="24"/>
        </w:rPr>
        <w:t xml:space="preserve">Assicurare </w:t>
      </w:r>
      <w:r w:rsidR="00905D95" w:rsidRPr="00234D88">
        <w:rPr>
          <w:rFonts w:ascii="Tahoma" w:hAnsi="Tahoma" w:cs="Tahoma"/>
          <w:sz w:val="24"/>
          <w:szCs w:val="24"/>
        </w:rPr>
        <w:t xml:space="preserve">il </w:t>
      </w:r>
      <w:r w:rsidRPr="00234D88">
        <w:rPr>
          <w:rFonts w:ascii="Tahoma" w:hAnsi="Tahoma" w:cs="Tahoma"/>
          <w:sz w:val="24"/>
          <w:szCs w:val="24"/>
        </w:rPr>
        <w:t xml:space="preserve">mantenimento </w:t>
      </w:r>
      <w:r w:rsidR="00905D95" w:rsidRPr="00234D88">
        <w:rPr>
          <w:rFonts w:ascii="Tahoma" w:hAnsi="Tahoma" w:cs="Tahoma"/>
          <w:sz w:val="24"/>
          <w:szCs w:val="24"/>
        </w:rPr>
        <w:t xml:space="preserve">della </w:t>
      </w:r>
      <w:r w:rsidRPr="00234D88">
        <w:rPr>
          <w:rFonts w:ascii="Tahoma" w:hAnsi="Tahoma" w:cs="Tahoma"/>
          <w:sz w:val="24"/>
          <w:szCs w:val="24"/>
        </w:rPr>
        <w:t>capacità operativa (</w:t>
      </w:r>
      <w:r w:rsidR="00905D95" w:rsidRPr="00234D88">
        <w:rPr>
          <w:rFonts w:ascii="Tahoma" w:hAnsi="Tahoma" w:cs="Tahoma"/>
          <w:i/>
          <w:iCs/>
          <w:sz w:val="24"/>
          <w:szCs w:val="24"/>
        </w:rPr>
        <w:t>Survivability</w:t>
      </w:r>
      <w:r w:rsidRPr="00234D88">
        <w:rPr>
          <w:rFonts w:ascii="Tahoma" w:hAnsi="Tahoma" w:cs="Tahoma"/>
          <w:sz w:val="24"/>
          <w:szCs w:val="24"/>
        </w:rPr>
        <w:t>)</w:t>
      </w:r>
      <w:r w:rsidR="00905D95" w:rsidRPr="00234D88">
        <w:rPr>
          <w:rFonts w:ascii="Tahoma" w:hAnsi="Tahoma" w:cs="Tahoma"/>
          <w:sz w:val="24"/>
          <w:szCs w:val="24"/>
        </w:rPr>
        <w:t>, p</w:t>
      </w:r>
      <w:r w:rsidRPr="00234D88">
        <w:rPr>
          <w:rFonts w:ascii="Tahoma" w:hAnsi="Tahoma" w:cs="Tahoma"/>
          <w:sz w:val="24"/>
          <w:szCs w:val="24"/>
        </w:rPr>
        <w:t xml:space="preserve">otenziare </w:t>
      </w:r>
      <w:r w:rsidR="00905D95" w:rsidRPr="00234D88">
        <w:rPr>
          <w:rFonts w:ascii="Tahoma" w:hAnsi="Tahoma" w:cs="Tahoma"/>
          <w:sz w:val="24"/>
          <w:szCs w:val="24"/>
        </w:rPr>
        <w:t xml:space="preserve">la </w:t>
      </w:r>
      <w:r w:rsidRPr="00234D88">
        <w:rPr>
          <w:rFonts w:ascii="Tahoma" w:hAnsi="Tahoma" w:cs="Tahoma"/>
          <w:sz w:val="24"/>
          <w:szCs w:val="24"/>
        </w:rPr>
        <w:t>resistenza contro gli attacchi (</w:t>
      </w:r>
      <w:r w:rsidR="00905D95" w:rsidRPr="00234D88">
        <w:rPr>
          <w:rFonts w:ascii="Tahoma" w:hAnsi="Tahoma" w:cs="Tahoma"/>
          <w:i/>
          <w:iCs/>
          <w:sz w:val="24"/>
          <w:szCs w:val="24"/>
        </w:rPr>
        <w:t>Resilience</w:t>
      </w:r>
      <w:r w:rsidRPr="00234D88">
        <w:rPr>
          <w:rFonts w:ascii="Tahoma" w:hAnsi="Tahoma" w:cs="Tahoma"/>
          <w:sz w:val="24"/>
          <w:szCs w:val="24"/>
        </w:rPr>
        <w:t>)</w:t>
      </w:r>
      <w:r w:rsidR="00905D95" w:rsidRPr="00234D88">
        <w:rPr>
          <w:rFonts w:ascii="Tahoma" w:hAnsi="Tahoma" w:cs="Tahoma"/>
          <w:sz w:val="24"/>
          <w:szCs w:val="24"/>
        </w:rPr>
        <w:t xml:space="preserve"> e r</w:t>
      </w:r>
      <w:r w:rsidRPr="00234D88">
        <w:rPr>
          <w:rFonts w:ascii="Tahoma" w:hAnsi="Tahoma" w:cs="Tahoma"/>
          <w:sz w:val="24"/>
          <w:szCs w:val="24"/>
        </w:rPr>
        <w:t xml:space="preserve">ecuperare </w:t>
      </w:r>
      <w:r w:rsidR="00905D95" w:rsidRPr="00234D88">
        <w:rPr>
          <w:rFonts w:ascii="Tahoma" w:hAnsi="Tahoma" w:cs="Tahoma"/>
          <w:sz w:val="24"/>
          <w:szCs w:val="24"/>
        </w:rPr>
        <w:t>la</w:t>
      </w:r>
      <w:r w:rsidR="00DF0E23" w:rsidRPr="00234D88">
        <w:rPr>
          <w:rFonts w:ascii="Tahoma" w:hAnsi="Tahoma" w:cs="Tahoma"/>
          <w:sz w:val="24"/>
          <w:szCs w:val="24"/>
        </w:rPr>
        <w:t xml:space="preserve"> FOC</w:t>
      </w:r>
      <w:r w:rsidR="00EB29EC" w:rsidRPr="00234D88">
        <w:rPr>
          <w:rStyle w:val="Rimandonotaapidipagina"/>
          <w:rFonts w:ascii="Tahoma" w:hAnsi="Tahoma" w:cs="Tahoma"/>
          <w:sz w:val="24"/>
          <w:szCs w:val="24"/>
        </w:rPr>
        <w:footnoteReference w:id="41"/>
      </w:r>
      <w:r w:rsidRPr="00234D88">
        <w:rPr>
          <w:rFonts w:ascii="Tahoma" w:hAnsi="Tahoma" w:cs="Tahoma"/>
          <w:sz w:val="24"/>
          <w:szCs w:val="24"/>
        </w:rPr>
        <w:t xml:space="preserve"> in tempi brevi (</w:t>
      </w:r>
      <w:r w:rsidR="00905D95" w:rsidRPr="00234D88">
        <w:rPr>
          <w:rFonts w:ascii="Tahoma" w:hAnsi="Tahoma" w:cs="Tahoma"/>
          <w:i/>
          <w:iCs/>
          <w:sz w:val="24"/>
          <w:szCs w:val="24"/>
        </w:rPr>
        <w:t>Recuperation</w:t>
      </w:r>
      <w:r w:rsidRPr="00234D88">
        <w:rPr>
          <w:rFonts w:ascii="Tahoma" w:hAnsi="Tahoma" w:cs="Tahoma"/>
          <w:sz w:val="24"/>
          <w:szCs w:val="24"/>
        </w:rPr>
        <w:t>)</w:t>
      </w:r>
      <w:r w:rsidR="00905D95" w:rsidRPr="00234D88">
        <w:rPr>
          <w:rFonts w:ascii="Tahoma" w:hAnsi="Tahoma" w:cs="Tahoma"/>
          <w:sz w:val="24"/>
          <w:szCs w:val="24"/>
        </w:rPr>
        <w:t>:</w:t>
      </w:r>
    </w:p>
    <w:p w14:paraId="182D80DA" w14:textId="77777777" w:rsidR="00905D95"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DISPERSIONE</w:t>
      </w:r>
      <w:r w:rsidRPr="00234D88">
        <w:rPr>
          <w:rFonts w:ascii="Tahoma" w:hAnsi="Tahoma" w:cs="Tahoma"/>
          <w:sz w:val="24"/>
          <w:szCs w:val="24"/>
        </w:rPr>
        <w:t>: disperdere gli assetti per ridurre rischi eliminazione causa accentramento risorse</w:t>
      </w:r>
      <w:r w:rsidR="00E56800" w:rsidRPr="00234D88">
        <w:rPr>
          <w:rFonts w:ascii="Tahoma" w:hAnsi="Tahoma" w:cs="Tahoma"/>
          <w:sz w:val="24"/>
          <w:szCs w:val="24"/>
        </w:rPr>
        <w:t>.</w:t>
      </w:r>
    </w:p>
    <w:p w14:paraId="24B4D6BB" w14:textId="77777777" w:rsidR="00AD7C64"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bCs/>
          <w:i/>
          <w:sz w:val="24"/>
          <w:szCs w:val="24"/>
        </w:rPr>
        <w:t>DIRADAMENTO, ECC.</w:t>
      </w:r>
      <w:r w:rsidR="001F69CE" w:rsidRPr="00234D88">
        <w:rPr>
          <w:rFonts w:ascii="Tahoma" w:hAnsi="Tahoma" w:cs="Tahoma"/>
          <w:bCs/>
          <w:i/>
          <w:sz w:val="24"/>
          <w:szCs w:val="24"/>
        </w:rPr>
        <w:t>.</w:t>
      </w:r>
    </w:p>
    <w:p w14:paraId="489E8BDD"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DUPLICAZIONE</w:t>
      </w:r>
      <w:r w:rsidRPr="00234D88">
        <w:rPr>
          <w:rFonts w:ascii="Tahoma" w:hAnsi="Tahoma" w:cs="Tahoma"/>
          <w:sz w:val="24"/>
          <w:szCs w:val="24"/>
        </w:rPr>
        <w:t>: ridondanza materiali/strutture critiche</w:t>
      </w:r>
      <w:r w:rsidR="00E56800" w:rsidRPr="00234D88">
        <w:rPr>
          <w:rFonts w:ascii="Tahoma" w:hAnsi="Tahoma" w:cs="Tahoma"/>
          <w:sz w:val="24"/>
          <w:szCs w:val="24"/>
        </w:rPr>
        <w:t>.</w:t>
      </w:r>
    </w:p>
    <w:p w14:paraId="05688584"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COMUNICAZIONI, ENERGIA, TOC, ECC.</w:t>
      </w:r>
      <w:r w:rsidR="001F69CE" w:rsidRPr="00234D88">
        <w:rPr>
          <w:rFonts w:ascii="Tahoma" w:hAnsi="Tahoma" w:cs="Tahoma"/>
          <w:i/>
          <w:sz w:val="24"/>
          <w:szCs w:val="24"/>
        </w:rPr>
        <w:t>.</w:t>
      </w:r>
    </w:p>
    <w:p w14:paraId="15D6BF78" w14:textId="77777777" w:rsidR="00AD7C64" w:rsidRPr="00234D88" w:rsidRDefault="00AD7C64" w:rsidP="00E56800">
      <w:pPr>
        <w:numPr>
          <w:ilvl w:val="0"/>
          <w:numId w:val="16"/>
        </w:numPr>
        <w:tabs>
          <w:tab w:val="clear" w:pos="720"/>
          <w:tab w:val="num" w:pos="426"/>
        </w:tabs>
        <w:spacing w:after="0" w:line="240" w:lineRule="auto"/>
        <w:ind w:left="426" w:hanging="426"/>
        <w:jc w:val="both"/>
        <w:rPr>
          <w:rFonts w:ascii="Tahoma" w:hAnsi="Tahoma" w:cs="Tahoma"/>
          <w:sz w:val="24"/>
          <w:szCs w:val="24"/>
        </w:rPr>
      </w:pPr>
      <w:r w:rsidRPr="00234D88">
        <w:rPr>
          <w:rFonts w:ascii="Tahoma" w:hAnsi="Tahoma" w:cs="Tahoma"/>
          <w:b/>
          <w:bCs/>
          <w:sz w:val="24"/>
          <w:szCs w:val="24"/>
          <w:u w:val="single"/>
        </w:rPr>
        <w:t>GESTIONE EMERGENZE</w:t>
      </w:r>
      <w:r w:rsidRPr="00234D88">
        <w:rPr>
          <w:rFonts w:ascii="Tahoma" w:hAnsi="Tahoma" w:cs="Tahoma"/>
          <w:sz w:val="24"/>
          <w:szCs w:val="24"/>
        </w:rPr>
        <w:t>: assicurare pianificazione di emergenza e contingenza</w:t>
      </w:r>
      <w:r w:rsidR="00E56800" w:rsidRPr="00234D88">
        <w:rPr>
          <w:rFonts w:ascii="Tahoma" w:hAnsi="Tahoma" w:cs="Tahoma"/>
          <w:sz w:val="24"/>
          <w:szCs w:val="24"/>
        </w:rPr>
        <w:t>.</w:t>
      </w:r>
    </w:p>
    <w:p w14:paraId="6A7C2001" w14:textId="77777777" w:rsidR="00D70FEC" w:rsidRPr="00234D88" w:rsidRDefault="00E56800" w:rsidP="00E56800">
      <w:pPr>
        <w:spacing w:after="0" w:line="240" w:lineRule="auto"/>
        <w:ind w:left="426"/>
        <w:jc w:val="both"/>
        <w:rPr>
          <w:rFonts w:ascii="Tahoma" w:hAnsi="Tahoma" w:cs="Tahoma"/>
          <w:i/>
          <w:sz w:val="24"/>
          <w:szCs w:val="24"/>
        </w:rPr>
      </w:pPr>
      <w:r w:rsidRPr="00234D88">
        <w:rPr>
          <w:rFonts w:ascii="Tahoma" w:hAnsi="Tahoma" w:cs="Tahoma"/>
          <w:i/>
          <w:sz w:val="24"/>
          <w:szCs w:val="24"/>
        </w:rPr>
        <w:t>VIE DI FUGA ED AREE PROTETTE, INGRESSI ALTERNATIVI, SUPPORTO DA ALTRE BASI (CONPLAN), MEDEVAC/SAR, ECC.</w:t>
      </w:r>
      <w:r w:rsidR="001F69CE" w:rsidRPr="00234D88">
        <w:rPr>
          <w:rFonts w:ascii="Tahoma" w:hAnsi="Tahoma" w:cs="Tahoma"/>
          <w:i/>
          <w:sz w:val="24"/>
          <w:szCs w:val="24"/>
        </w:rPr>
        <w:t>.</w:t>
      </w:r>
    </w:p>
    <w:p w14:paraId="36E4B628" w14:textId="77777777" w:rsidR="00E83D8B" w:rsidRDefault="00E83D8B" w:rsidP="00905D95">
      <w:pPr>
        <w:spacing w:after="0" w:line="240" w:lineRule="auto"/>
        <w:jc w:val="both"/>
        <w:rPr>
          <w:rFonts w:ascii="Tahoma" w:hAnsi="Tahoma" w:cs="Tahoma"/>
          <w:sz w:val="24"/>
          <w:szCs w:val="24"/>
        </w:rPr>
      </w:pPr>
    </w:p>
    <w:p w14:paraId="7F2CF6AB" w14:textId="77777777" w:rsidR="004B6C40" w:rsidRPr="00234D88" w:rsidRDefault="00150DFE" w:rsidP="00905D95">
      <w:pPr>
        <w:spacing w:after="0" w:line="240" w:lineRule="auto"/>
        <w:jc w:val="both"/>
        <w:rPr>
          <w:rFonts w:ascii="Tahoma" w:hAnsi="Tahoma" w:cs="Tahoma"/>
          <w:sz w:val="24"/>
          <w:szCs w:val="24"/>
        </w:rPr>
      </w:pPr>
      <w:r w:rsidRPr="00234D88">
        <w:rPr>
          <w:rFonts w:ascii="Tahoma" w:hAnsi="Tahoma" w:cs="Tahoma"/>
          <w:sz w:val="24"/>
          <w:szCs w:val="24"/>
        </w:rPr>
        <w:t>QUALI MISURE ATTUARE</w:t>
      </w:r>
      <w:r w:rsidR="00E7316E" w:rsidRPr="00234D88">
        <w:rPr>
          <w:rFonts w:ascii="Tahoma" w:hAnsi="Tahoma" w:cs="Tahoma"/>
          <w:sz w:val="24"/>
          <w:szCs w:val="24"/>
        </w:rPr>
        <w:t>:</w:t>
      </w:r>
    </w:p>
    <w:p w14:paraId="7AFFEBAA" w14:textId="77777777" w:rsidR="004B6C40" w:rsidRPr="00234D88" w:rsidRDefault="004B6C40" w:rsidP="00905D95">
      <w:pPr>
        <w:spacing w:after="0" w:line="240" w:lineRule="auto"/>
        <w:jc w:val="both"/>
        <w:rPr>
          <w:rFonts w:ascii="Tahoma" w:hAnsi="Tahoma" w:cs="Tahoma"/>
          <w:sz w:val="24"/>
          <w:szCs w:val="24"/>
        </w:rPr>
      </w:pPr>
    </w:p>
    <w:p w14:paraId="4700C82D" w14:textId="77777777" w:rsidR="004B6C40" w:rsidRPr="00234D88" w:rsidRDefault="00150DFE" w:rsidP="00905D95">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641E8BB5" wp14:editId="02E28290">
            <wp:extent cx="5732889" cy="3140765"/>
            <wp:effectExtent l="19050" t="19050" r="20320" b="21590"/>
            <wp:docPr id="18437" name="Immagine 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0605" cy="3144992"/>
                    </a:xfrm>
                    <a:prstGeom prst="rect">
                      <a:avLst/>
                    </a:prstGeom>
                    <a:noFill/>
                    <a:ln>
                      <a:solidFill>
                        <a:schemeClr val="tx1"/>
                      </a:solidFill>
                    </a:ln>
                  </pic:spPr>
                </pic:pic>
              </a:graphicData>
            </a:graphic>
          </wp:inline>
        </w:drawing>
      </w:r>
    </w:p>
    <w:p w14:paraId="040C4416" w14:textId="77777777" w:rsidR="00400DAA" w:rsidRPr="00234D88" w:rsidRDefault="00400DAA" w:rsidP="00BF603A">
      <w:pPr>
        <w:spacing w:after="0" w:line="240" w:lineRule="auto"/>
        <w:rPr>
          <w:rFonts w:ascii="Tahoma" w:hAnsi="Tahoma" w:cs="Tahoma"/>
          <w:sz w:val="24"/>
          <w:szCs w:val="24"/>
        </w:rPr>
      </w:pPr>
    </w:p>
    <w:p w14:paraId="659CBC62" w14:textId="77777777" w:rsidR="00E83D8B" w:rsidRDefault="00E83D8B">
      <w:pPr>
        <w:rPr>
          <w:rFonts w:ascii="Tahoma" w:hAnsi="Tahoma" w:cs="Tahoma"/>
          <w:sz w:val="24"/>
          <w:szCs w:val="24"/>
        </w:rPr>
      </w:pPr>
      <w:r>
        <w:rPr>
          <w:rFonts w:ascii="Tahoma" w:hAnsi="Tahoma" w:cs="Tahoma"/>
          <w:sz w:val="24"/>
          <w:szCs w:val="24"/>
        </w:rPr>
        <w:br w:type="page"/>
      </w:r>
    </w:p>
    <w:p w14:paraId="48F3E4E0" w14:textId="77777777" w:rsidR="004B6C40" w:rsidRPr="00234D88" w:rsidRDefault="004B6C40" w:rsidP="00BF603A">
      <w:pPr>
        <w:spacing w:after="0" w:line="240" w:lineRule="auto"/>
        <w:rPr>
          <w:rFonts w:ascii="Tahoma" w:hAnsi="Tahoma" w:cs="Tahoma"/>
          <w:sz w:val="24"/>
          <w:szCs w:val="24"/>
        </w:rPr>
      </w:pPr>
    </w:p>
    <w:p w14:paraId="4FA04715" w14:textId="77777777" w:rsidR="004B6C40" w:rsidRPr="00234D88" w:rsidRDefault="00150DFE" w:rsidP="00905D95">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46B77FB1" wp14:editId="08AA77AF">
            <wp:extent cx="5701085" cy="3442915"/>
            <wp:effectExtent l="19050" t="19050" r="13970" b="24765"/>
            <wp:docPr id="18438" name="Immagine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9146" cy="3441744"/>
                    </a:xfrm>
                    <a:prstGeom prst="rect">
                      <a:avLst/>
                    </a:prstGeom>
                    <a:noFill/>
                    <a:ln>
                      <a:solidFill>
                        <a:schemeClr val="tx1"/>
                      </a:solidFill>
                    </a:ln>
                  </pic:spPr>
                </pic:pic>
              </a:graphicData>
            </a:graphic>
          </wp:inline>
        </w:drawing>
      </w:r>
    </w:p>
    <w:p w14:paraId="52D3C513" w14:textId="77777777" w:rsidR="004B6C40" w:rsidRPr="00234D88" w:rsidRDefault="004B6C40" w:rsidP="00BF603A">
      <w:pPr>
        <w:spacing w:after="0" w:line="240" w:lineRule="auto"/>
        <w:rPr>
          <w:rFonts w:ascii="Tahoma" w:hAnsi="Tahoma" w:cs="Tahoma"/>
          <w:sz w:val="24"/>
          <w:szCs w:val="24"/>
        </w:rPr>
      </w:pPr>
    </w:p>
    <w:p w14:paraId="213C3894" w14:textId="77777777" w:rsidR="004B6C40" w:rsidRPr="00234D88" w:rsidRDefault="00150DFE" w:rsidP="00905D95">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0EBE188B" wp14:editId="2DC0472B">
            <wp:extent cx="5661328" cy="3328768"/>
            <wp:effectExtent l="19050" t="19050" r="15875" b="24130"/>
            <wp:docPr id="18439" name="Immagine 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5859" cy="3325552"/>
                    </a:xfrm>
                    <a:prstGeom prst="rect">
                      <a:avLst/>
                    </a:prstGeom>
                    <a:noFill/>
                    <a:ln>
                      <a:solidFill>
                        <a:schemeClr val="tx1"/>
                      </a:solidFill>
                    </a:ln>
                  </pic:spPr>
                </pic:pic>
              </a:graphicData>
            </a:graphic>
          </wp:inline>
        </w:drawing>
      </w:r>
    </w:p>
    <w:p w14:paraId="1E5354F8" w14:textId="77777777" w:rsidR="004B6C40" w:rsidRPr="00234D88" w:rsidRDefault="004B6C40">
      <w:pPr>
        <w:rPr>
          <w:rFonts w:ascii="Tahoma" w:hAnsi="Tahoma" w:cs="Tahoma"/>
          <w:sz w:val="24"/>
          <w:szCs w:val="24"/>
        </w:rPr>
      </w:pPr>
      <w:r w:rsidRPr="00234D88">
        <w:rPr>
          <w:rFonts w:ascii="Tahoma" w:hAnsi="Tahoma" w:cs="Tahoma"/>
          <w:sz w:val="24"/>
          <w:szCs w:val="24"/>
        </w:rPr>
        <w:br w:type="page"/>
      </w:r>
    </w:p>
    <w:p w14:paraId="7DEF6157" w14:textId="77777777" w:rsidR="00905D95" w:rsidRPr="00484BDB" w:rsidRDefault="00484BDB"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7</w:t>
      </w:r>
      <w:r>
        <w:rPr>
          <w:rFonts w:ascii="Tahoma" w:eastAsia="Calibri" w:hAnsi="Tahoma" w:cs="Tahoma"/>
          <w:b/>
          <w:caps/>
          <w:color w:val="365F91"/>
          <w:spacing w:val="5"/>
          <w:sz w:val="32"/>
          <w:szCs w:val="24"/>
          <w:lang w:eastAsia="x-none"/>
        </w:rPr>
        <w:t xml:space="preserve">. </w:t>
      </w:r>
      <w:r w:rsidR="00905D95" w:rsidRPr="00484BDB">
        <w:rPr>
          <w:rFonts w:ascii="Tahoma" w:eastAsia="Calibri" w:hAnsi="Tahoma" w:cs="Tahoma"/>
          <w:b/>
          <w:caps/>
          <w:color w:val="365F91"/>
          <w:spacing w:val="5"/>
          <w:sz w:val="32"/>
          <w:szCs w:val="24"/>
          <w:lang w:eastAsia="x-none"/>
        </w:rPr>
        <w:t>I PIANI FP</w:t>
      </w:r>
      <w:r w:rsidR="00E7316E" w:rsidRPr="00484BDB">
        <w:rPr>
          <w:rFonts w:ascii="Tahoma" w:eastAsia="Calibri" w:hAnsi="Tahoma" w:cs="Tahoma"/>
          <w:b/>
          <w:caps/>
          <w:color w:val="365F91"/>
          <w:spacing w:val="5"/>
          <w:sz w:val="32"/>
          <w:szCs w:val="24"/>
          <w:lang w:eastAsia="x-none"/>
        </w:rPr>
        <w:t xml:space="preserve"> PER LA PROTEZIONE DELLE BASI</w:t>
      </w:r>
    </w:p>
    <w:p w14:paraId="63765019" w14:textId="77777777" w:rsidR="008A0F8B" w:rsidRPr="001D037C" w:rsidRDefault="001D037C" w:rsidP="001D037C">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8A0F8B" w:rsidRPr="001D037C">
        <w:rPr>
          <w:rFonts w:ascii="Tahoma" w:hAnsi="Tahoma" w:cs="Tahoma"/>
          <w:b/>
          <w:color w:val="C00000"/>
          <w:sz w:val="28"/>
          <w:szCs w:val="28"/>
        </w:rPr>
        <w:t>PSE 3.14.05.02, ED. 2017</w:t>
      </w:r>
      <w:r w:rsidR="00DF0E23" w:rsidRPr="001D037C">
        <w:rPr>
          <w:rStyle w:val="Rimandonotaapidipagina"/>
          <w:rFonts w:ascii="Tahoma" w:hAnsi="Tahoma" w:cs="Tahoma"/>
          <w:b/>
          <w:color w:val="C00000"/>
          <w:sz w:val="28"/>
          <w:szCs w:val="28"/>
        </w:rPr>
        <w:footnoteReference w:id="42"/>
      </w:r>
    </w:p>
    <w:p w14:paraId="4CEBB4E9" w14:textId="77777777" w:rsidR="00703182" w:rsidRPr="00E83D8B" w:rsidRDefault="00703182" w:rsidP="00703182">
      <w:pPr>
        <w:spacing w:after="0" w:line="240" w:lineRule="auto"/>
        <w:rPr>
          <w:rFonts w:ascii="Tahoma" w:hAnsi="Tahoma" w:cs="Tahoma"/>
          <w:sz w:val="24"/>
          <w:szCs w:val="24"/>
        </w:rPr>
      </w:pPr>
    </w:p>
    <w:p w14:paraId="098822B8" w14:textId="77777777" w:rsidR="009A50D4" w:rsidRPr="00234D88" w:rsidRDefault="00703182" w:rsidP="00703182">
      <w:pPr>
        <w:spacing w:after="60"/>
        <w:jc w:val="both"/>
        <w:rPr>
          <w:rFonts w:ascii="Tahoma" w:hAnsi="Tahoma" w:cs="Tahoma"/>
          <w:sz w:val="24"/>
          <w:szCs w:val="24"/>
        </w:rPr>
      </w:pPr>
      <w:r w:rsidRPr="00234D88">
        <w:rPr>
          <w:rFonts w:ascii="Tahoma" w:hAnsi="Tahoma" w:cs="Tahoma"/>
          <w:sz w:val="24"/>
          <w:szCs w:val="24"/>
        </w:rPr>
        <w:t xml:space="preserve">La pianificazione </w:t>
      </w:r>
      <w:r w:rsidR="009A50D4" w:rsidRPr="00234D88">
        <w:rPr>
          <w:rFonts w:ascii="Tahoma" w:hAnsi="Tahoma" w:cs="Tahoma"/>
          <w:sz w:val="24"/>
          <w:szCs w:val="24"/>
        </w:rPr>
        <w:t xml:space="preserve">FP </w:t>
      </w:r>
      <w:r w:rsidRPr="00234D88">
        <w:rPr>
          <w:rFonts w:ascii="Tahoma" w:hAnsi="Tahoma" w:cs="Tahoma"/>
          <w:sz w:val="24"/>
          <w:szCs w:val="24"/>
        </w:rPr>
        <w:t>per l</w:t>
      </w:r>
      <w:r w:rsidR="009A50D4" w:rsidRPr="00234D88">
        <w:rPr>
          <w:rFonts w:ascii="Tahoma" w:hAnsi="Tahoma" w:cs="Tahoma"/>
          <w:sz w:val="24"/>
          <w:szCs w:val="24"/>
        </w:rPr>
        <w:t>e basi militari</w:t>
      </w:r>
      <w:r w:rsidRPr="00234D88">
        <w:rPr>
          <w:rFonts w:ascii="Tahoma" w:hAnsi="Tahoma" w:cs="Tahoma"/>
          <w:sz w:val="24"/>
          <w:szCs w:val="24"/>
        </w:rPr>
        <w:t xml:space="preserve"> prevede la redazione di piani tendenti ad assicurare la </w:t>
      </w:r>
      <w:r w:rsidR="009A50D4" w:rsidRPr="00234D88">
        <w:rPr>
          <w:rFonts w:ascii="Tahoma" w:hAnsi="Tahoma" w:cs="Tahoma"/>
          <w:sz w:val="24"/>
          <w:szCs w:val="24"/>
        </w:rPr>
        <w:t xml:space="preserve">loro </w:t>
      </w:r>
      <w:r w:rsidRPr="00234D88">
        <w:rPr>
          <w:rFonts w:ascii="Tahoma" w:hAnsi="Tahoma" w:cs="Tahoma"/>
          <w:sz w:val="24"/>
          <w:szCs w:val="24"/>
        </w:rPr>
        <w:t xml:space="preserve">protezione e sopravvivenza. Essa deve prendere in esame le aree tematiche della FP sulla base delle risultanze del ciclo delle misure di FP, attraverso lo sviluppo del </w:t>
      </w:r>
      <w:r w:rsidR="009A50D4" w:rsidRPr="00234D88">
        <w:rPr>
          <w:rFonts w:ascii="Tahoma" w:hAnsi="Tahoma" w:cs="Tahoma"/>
          <w:i/>
          <w:sz w:val="24"/>
          <w:szCs w:val="24"/>
        </w:rPr>
        <w:t xml:space="preserve">Composite </w:t>
      </w:r>
      <w:r w:rsidRPr="00234D88">
        <w:rPr>
          <w:rFonts w:ascii="Tahoma" w:hAnsi="Tahoma" w:cs="Tahoma"/>
          <w:i/>
          <w:sz w:val="24"/>
          <w:szCs w:val="24"/>
        </w:rPr>
        <w:t>Risk Management</w:t>
      </w:r>
      <w:r w:rsidRPr="00234D88">
        <w:rPr>
          <w:rFonts w:ascii="Tahoma" w:hAnsi="Tahoma" w:cs="Tahoma"/>
          <w:sz w:val="24"/>
          <w:szCs w:val="24"/>
        </w:rPr>
        <w:t xml:space="preserve">. </w:t>
      </w:r>
    </w:p>
    <w:p w14:paraId="46A898AD" w14:textId="77777777" w:rsidR="00703182" w:rsidRPr="00234D88" w:rsidRDefault="00703182" w:rsidP="00703182">
      <w:pPr>
        <w:spacing w:after="60"/>
        <w:jc w:val="both"/>
        <w:rPr>
          <w:rFonts w:ascii="Tahoma" w:hAnsi="Tahoma" w:cs="Tahoma"/>
          <w:sz w:val="24"/>
          <w:szCs w:val="24"/>
        </w:rPr>
      </w:pPr>
      <w:r w:rsidRPr="00234D88">
        <w:rPr>
          <w:rFonts w:ascii="Tahoma" w:hAnsi="Tahoma" w:cs="Tahoma"/>
          <w:sz w:val="24"/>
          <w:szCs w:val="24"/>
        </w:rPr>
        <w:t xml:space="preserve">La pianificazione, sulla base delle linee guida del Comandante della base, prevede la redazione dei seguenti piani </w:t>
      </w:r>
      <w:r w:rsidR="009A50D4" w:rsidRPr="00234D88">
        <w:rPr>
          <w:rFonts w:ascii="Tahoma" w:hAnsi="Tahoma" w:cs="Tahoma"/>
          <w:sz w:val="24"/>
          <w:szCs w:val="24"/>
        </w:rPr>
        <w:t>(integrati dall</w:t>
      </w:r>
      <w:r w:rsidRPr="00234D88">
        <w:rPr>
          <w:rFonts w:ascii="Tahoma" w:hAnsi="Tahoma" w:cs="Tahoma"/>
          <w:sz w:val="24"/>
          <w:szCs w:val="24"/>
        </w:rPr>
        <w:t>e SOP discendenti per lo sviluppo armonizzato e dettagliato dell</w:t>
      </w:r>
      <w:r w:rsidR="009A50D4" w:rsidRPr="00234D88">
        <w:rPr>
          <w:rFonts w:ascii="Tahoma" w:hAnsi="Tahoma" w:cs="Tahoma"/>
          <w:sz w:val="24"/>
          <w:szCs w:val="24"/>
        </w:rPr>
        <w:t>e procedure da applicare):</w:t>
      </w:r>
    </w:p>
    <w:p w14:paraId="4CF608A7" w14:textId="77777777" w:rsidR="00703182" w:rsidRPr="00234D88" w:rsidRDefault="00703182"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lang w:val="it-IT"/>
        </w:rPr>
        <w:t>“piano di difesa terrestre”</w:t>
      </w:r>
      <w:r w:rsidRPr="00234D88">
        <w:rPr>
          <w:rFonts w:ascii="Tahoma" w:hAnsi="Tahoma" w:cs="Tahoma"/>
          <w:lang w:val="it-IT"/>
        </w:rPr>
        <w:t>;</w:t>
      </w:r>
    </w:p>
    <w:p w14:paraId="15B6C669" w14:textId="77777777" w:rsidR="00703182" w:rsidRPr="00234D88" w:rsidRDefault="00703182"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lang w:val="it-IT"/>
        </w:rPr>
        <w:t xml:space="preserve">“piano di difesa aerea” </w:t>
      </w:r>
      <w:r w:rsidRPr="00234D88">
        <w:rPr>
          <w:rFonts w:ascii="Tahoma" w:hAnsi="Tahoma" w:cs="Tahoma"/>
          <w:lang w:val="it-IT"/>
        </w:rPr>
        <w:t>(può essere anche compreso nel precedente piano laddove la difesa aerea della base sia già stata compresa in un piano del livello superiore o gli assetti siano ridotti e facilmente gestibili da una sola sala operativa);</w:t>
      </w:r>
    </w:p>
    <w:p w14:paraId="1FE67886" w14:textId="77777777" w:rsidR="00703182" w:rsidRPr="00234D88" w:rsidRDefault="00703182"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lang w:val="it-IT"/>
        </w:rPr>
        <w:t>“piano per la sorveglianza della TAOR”</w:t>
      </w:r>
      <w:r w:rsidRPr="00234D88">
        <w:rPr>
          <w:rFonts w:ascii="Tahoma" w:hAnsi="Tahoma" w:cs="Tahoma"/>
          <w:lang w:val="it-IT"/>
        </w:rPr>
        <w:t>;</w:t>
      </w:r>
    </w:p>
    <w:p w14:paraId="67AA6001" w14:textId="77777777" w:rsidR="00703182" w:rsidRPr="00234D88" w:rsidRDefault="00703182"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lang w:val="it-IT"/>
        </w:rPr>
        <w:t>“piano per le emergenze”</w:t>
      </w:r>
      <w:r w:rsidRPr="00234D88">
        <w:rPr>
          <w:rFonts w:ascii="Tahoma" w:hAnsi="Tahoma" w:cs="Tahoma"/>
          <w:lang w:val="it-IT"/>
        </w:rPr>
        <w:t xml:space="preserve"> (incendi, CBRN, ecc.);</w:t>
      </w:r>
    </w:p>
    <w:p w14:paraId="0E31F077" w14:textId="77777777" w:rsidR="00703182" w:rsidRPr="00234D88" w:rsidRDefault="00703182"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lang w:val="it-IT"/>
        </w:rPr>
        <w:t>“piano per il recupero della capacità operativa”</w:t>
      </w:r>
      <w:r w:rsidRPr="00234D88">
        <w:rPr>
          <w:rFonts w:ascii="Tahoma" w:hAnsi="Tahoma" w:cs="Tahoma"/>
          <w:lang w:val="it-IT"/>
        </w:rPr>
        <w:t xml:space="preserve"> (a seguito di un evento/incidente causato dalla minaccia identificata e il relativo</w:t>
      </w:r>
      <w:r w:rsidRPr="00234D88">
        <w:rPr>
          <w:rFonts w:ascii="Tahoma" w:hAnsi="Tahoma" w:cs="Tahoma"/>
          <w:i/>
          <w:lang w:val="it-IT"/>
        </w:rPr>
        <w:t xml:space="preserve"> Consequence Management</w:t>
      </w:r>
      <w:r w:rsidRPr="00234D88">
        <w:rPr>
          <w:rFonts w:ascii="Tahoma" w:hAnsi="Tahoma" w:cs="Tahoma"/>
          <w:lang w:val="it-IT"/>
        </w:rPr>
        <w:t xml:space="preserve">). </w:t>
      </w:r>
    </w:p>
    <w:p w14:paraId="2CE2C080" w14:textId="77777777" w:rsidR="00703182" w:rsidRPr="00234D88" w:rsidRDefault="00E7316E" w:rsidP="00703182">
      <w:pPr>
        <w:spacing w:after="60"/>
        <w:jc w:val="both"/>
        <w:rPr>
          <w:rFonts w:ascii="Tahoma" w:hAnsi="Tahoma" w:cs="Tahoma"/>
          <w:sz w:val="24"/>
          <w:szCs w:val="24"/>
        </w:rPr>
      </w:pPr>
      <w:r w:rsidRPr="00234D88">
        <w:rPr>
          <w:rFonts w:ascii="Tahoma" w:hAnsi="Tahoma" w:cs="Tahoma"/>
          <w:sz w:val="24"/>
          <w:szCs w:val="24"/>
        </w:rPr>
        <w:t>DEVONO ESSERE INTEGRATI CON:</w:t>
      </w:r>
    </w:p>
    <w:p w14:paraId="11FFBBFB" w14:textId="77777777" w:rsidR="00E7316E" w:rsidRPr="00234D88" w:rsidRDefault="00703182"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lang w:val="it-IT"/>
        </w:rPr>
        <w:t>“</w:t>
      </w:r>
      <w:r w:rsidR="00E7316E" w:rsidRPr="00234D88">
        <w:rPr>
          <w:rFonts w:ascii="Tahoma" w:hAnsi="Tahoma" w:cs="Tahoma"/>
          <w:b/>
          <w:lang w:val="it-IT"/>
        </w:rPr>
        <w:t xml:space="preserve">Pianificazione della </w:t>
      </w:r>
      <w:r w:rsidRPr="00234D88">
        <w:rPr>
          <w:rFonts w:ascii="Tahoma" w:hAnsi="Tahoma" w:cs="Tahoma"/>
          <w:b/>
          <w:lang w:val="it-IT"/>
        </w:rPr>
        <w:t>protezione ambientale”</w:t>
      </w:r>
      <w:r w:rsidRPr="00234D88">
        <w:rPr>
          <w:rFonts w:ascii="Tahoma" w:hAnsi="Tahoma" w:cs="Tahoma"/>
          <w:lang w:val="it-IT"/>
        </w:rPr>
        <w:t xml:space="preserve"> (</w:t>
      </w:r>
      <w:r w:rsidRPr="00234D88">
        <w:rPr>
          <w:rFonts w:ascii="Tahoma" w:hAnsi="Tahoma" w:cs="Tahoma"/>
          <w:i/>
          <w:lang w:val="it-IT"/>
        </w:rPr>
        <w:t>Environmental Baseline Study</w:t>
      </w:r>
      <w:r w:rsidRPr="00234D88">
        <w:rPr>
          <w:rFonts w:ascii="Tahoma" w:hAnsi="Tahoma" w:cs="Tahoma"/>
          <w:lang w:val="it-IT"/>
        </w:rPr>
        <w:t xml:space="preserve"> – EBS) redatto dall’</w:t>
      </w:r>
      <w:r w:rsidRPr="00234D88">
        <w:rPr>
          <w:rFonts w:ascii="Tahoma" w:hAnsi="Tahoma" w:cs="Tahoma"/>
          <w:i/>
          <w:lang w:val="it-IT"/>
        </w:rPr>
        <w:t xml:space="preserve">Environmental Protection Officer </w:t>
      </w:r>
      <w:r w:rsidRPr="00234D88">
        <w:rPr>
          <w:rFonts w:ascii="Tahoma" w:hAnsi="Tahoma" w:cs="Tahoma"/>
          <w:lang w:val="it-IT"/>
        </w:rPr>
        <w:t>(EPO)</w:t>
      </w:r>
      <w:r w:rsidR="001F69CE" w:rsidRPr="00234D88">
        <w:rPr>
          <w:rStyle w:val="Rimandonotaapidipagina"/>
          <w:rFonts w:ascii="Tahoma" w:hAnsi="Tahoma" w:cs="Tahoma"/>
          <w:lang w:val="it-IT"/>
        </w:rPr>
        <w:footnoteReference w:id="43"/>
      </w:r>
      <w:r w:rsidR="001F69CE" w:rsidRPr="00234D88">
        <w:rPr>
          <w:rFonts w:ascii="Tahoma" w:hAnsi="Tahoma" w:cs="Tahoma"/>
          <w:lang w:val="it-IT"/>
        </w:rPr>
        <w:t>.</w:t>
      </w:r>
    </w:p>
    <w:p w14:paraId="1ADB389E" w14:textId="77777777" w:rsidR="00E7316E" w:rsidRPr="00234D88" w:rsidRDefault="00703182"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lang w:val="it-IT"/>
        </w:rPr>
        <w:t>“</w:t>
      </w:r>
      <w:r w:rsidR="00E7316E" w:rsidRPr="00234D88">
        <w:rPr>
          <w:rFonts w:ascii="Tahoma" w:hAnsi="Tahoma" w:cs="Tahoma"/>
          <w:b/>
          <w:lang w:val="it-IT"/>
        </w:rPr>
        <w:t xml:space="preserve">Pianificazione della </w:t>
      </w:r>
      <w:r w:rsidRPr="00234D88">
        <w:rPr>
          <w:rFonts w:ascii="Tahoma" w:hAnsi="Tahoma" w:cs="Tahoma"/>
          <w:b/>
          <w:lang w:val="it-IT"/>
        </w:rPr>
        <w:t xml:space="preserve">protezione igienico-sanitaria” </w:t>
      </w:r>
      <w:r w:rsidRPr="00234D88">
        <w:rPr>
          <w:rFonts w:ascii="Tahoma" w:hAnsi="Tahoma" w:cs="Tahoma"/>
          <w:lang w:val="it-IT"/>
        </w:rPr>
        <w:t>(</w:t>
      </w:r>
      <w:r w:rsidRPr="00234D88">
        <w:rPr>
          <w:rFonts w:ascii="Tahoma" w:hAnsi="Tahoma" w:cs="Tahoma"/>
          <w:i/>
          <w:lang w:val="it-IT"/>
        </w:rPr>
        <w:t xml:space="preserve">Force Health Protection - </w:t>
      </w:r>
      <w:r w:rsidRPr="00234D88">
        <w:rPr>
          <w:rFonts w:ascii="Tahoma" w:hAnsi="Tahoma" w:cs="Tahoma"/>
          <w:lang w:val="it-IT"/>
        </w:rPr>
        <w:t xml:space="preserve">FHP) radatta dal </w:t>
      </w:r>
      <w:r w:rsidRPr="00234D88">
        <w:rPr>
          <w:rFonts w:ascii="Tahoma" w:hAnsi="Tahoma" w:cs="Tahoma"/>
          <w:i/>
          <w:lang w:val="it-IT"/>
        </w:rPr>
        <w:t>Medical</w:t>
      </w:r>
      <w:r w:rsidRPr="00234D88">
        <w:rPr>
          <w:rFonts w:ascii="Tahoma" w:hAnsi="Tahoma" w:cs="Tahoma"/>
          <w:lang w:val="it-IT"/>
        </w:rPr>
        <w:t xml:space="preserve"> FP</w:t>
      </w:r>
      <w:r w:rsidR="001F69CE" w:rsidRPr="00234D88">
        <w:rPr>
          <w:rFonts w:ascii="Tahoma" w:hAnsi="Tahoma" w:cs="Tahoma"/>
          <w:lang w:val="it-IT"/>
        </w:rPr>
        <w:t>.</w:t>
      </w:r>
    </w:p>
    <w:p w14:paraId="6717D439" w14:textId="77777777" w:rsidR="00703182" w:rsidRPr="00234D88" w:rsidRDefault="00E7316E" w:rsidP="00905D95">
      <w:pPr>
        <w:pStyle w:val="Alinea2"/>
        <w:numPr>
          <w:ilvl w:val="0"/>
          <w:numId w:val="13"/>
        </w:numPr>
        <w:spacing w:after="60"/>
        <w:ind w:left="426" w:hanging="425"/>
        <w:jc w:val="both"/>
        <w:rPr>
          <w:rFonts w:ascii="Tahoma" w:hAnsi="Tahoma" w:cs="Tahoma"/>
          <w:lang w:val="it-IT"/>
        </w:rPr>
      </w:pPr>
      <w:r w:rsidRPr="00234D88">
        <w:rPr>
          <w:rFonts w:ascii="Tahoma" w:hAnsi="Tahoma" w:cs="Tahoma"/>
          <w:b/>
          <w:i/>
          <w:lang w:val="it-IT"/>
        </w:rPr>
        <w:t>Explosive Safety Site Plan</w:t>
      </w:r>
      <w:r w:rsidRPr="00234D88">
        <w:rPr>
          <w:rFonts w:ascii="Tahoma" w:hAnsi="Tahoma" w:cs="Tahoma"/>
          <w:b/>
          <w:lang w:val="it-IT"/>
        </w:rPr>
        <w:t xml:space="preserve"> – ESSP</w:t>
      </w:r>
      <w:r w:rsidRPr="00234D88">
        <w:rPr>
          <w:rFonts w:ascii="Tahoma" w:hAnsi="Tahoma" w:cs="Tahoma"/>
          <w:lang w:val="it-IT"/>
        </w:rPr>
        <w:t xml:space="preserve"> (</w:t>
      </w:r>
      <w:r w:rsidR="00703182" w:rsidRPr="00234D88">
        <w:rPr>
          <w:rFonts w:ascii="Tahoma" w:hAnsi="Tahoma" w:cs="Tahoma"/>
          <w:lang w:val="it-IT"/>
        </w:rPr>
        <w:t xml:space="preserve">valutazione dei rischi connessi alla gestione dei depositi munizioni nell’ambito delle attività di </w:t>
      </w:r>
      <w:r w:rsidR="00703182" w:rsidRPr="00234D88">
        <w:rPr>
          <w:rFonts w:ascii="Tahoma" w:hAnsi="Tahoma" w:cs="Tahoma"/>
          <w:i/>
          <w:lang w:val="it-IT"/>
        </w:rPr>
        <w:t>Explosive Safety Munition Risk Management</w:t>
      </w:r>
      <w:r w:rsidRPr="00234D88">
        <w:rPr>
          <w:rFonts w:ascii="Tahoma" w:hAnsi="Tahoma" w:cs="Tahoma"/>
          <w:lang w:val="it-IT"/>
        </w:rPr>
        <w:t xml:space="preserve"> </w:t>
      </w:r>
      <w:r w:rsidR="00703182" w:rsidRPr="00234D88">
        <w:rPr>
          <w:rFonts w:ascii="Tahoma" w:hAnsi="Tahoma" w:cs="Tahoma"/>
          <w:lang w:val="it-IT"/>
        </w:rPr>
        <w:t>) eseguita dall’</w:t>
      </w:r>
      <w:r w:rsidR="00703182" w:rsidRPr="00234D88">
        <w:rPr>
          <w:rFonts w:ascii="Tahoma" w:hAnsi="Tahoma" w:cs="Tahoma"/>
          <w:i/>
          <w:lang w:val="it-IT"/>
        </w:rPr>
        <w:t xml:space="preserve">Explosive Safety Officer </w:t>
      </w:r>
      <w:r w:rsidRPr="00234D88">
        <w:rPr>
          <w:rFonts w:ascii="Tahoma" w:hAnsi="Tahoma" w:cs="Tahoma"/>
          <w:lang w:val="it-IT"/>
        </w:rPr>
        <w:t>(ESO)</w:t>
      </w:r>
      <w:r w:rsidR="001F69CE" w:rsidRPr="00234D88">
        <w:rPr>
          <w:rFonts w:ascii="Tahoma" w:hAnsi="Tahoma" w:cs="Tahoma"/>
          <w:lang w:val="it-IT"/>
        </w:rPr>
        <w:t>.</w:t>
      </w:r>
    </w:p>
    <w:p w14:paraId="18356BD8" w14:textId="77777777" w:rsidR="00E7316E" w:rsidRPr="00234D88" w:rsidRDefault="00E7316E" w:rsidP="00E7316E">
      <w:pPr>
        <w:pStyle w:val="Alinea2"/>
        <w:spacing w:after="60"/>
        <w:ind w:left="1"/>
        <w:jc w:val="both"/>
        <w:rPr>
          <w:rFonts w:ascii="Tahoma" w:hAnsi="Tahoma" w:cs="Tahoma"/>
          <w:lang w:val="it-IT"/>
        </w:rPr>
      </w:pPr>
    </w:p>
    <w:p w14:paraId="54770ED7" w14:textId="77777777" w:rsidR="009A50D4" w:rsidRPr="00E83D8B" w:rsidRDefault="00E7316E" w:rsidP="00346086">
      <w:pPr>
        <w:pStyle w:val="Alinea2"/>
        <w:spacing w:after="60"/>
        <w:ind w:left="1"/>
        <w:jc w:val="both"/>
        <w:rPr>
          <w:rFonts w:ascii="Tahoma" w:hAnsi="Tahoma" w:cs="Tahoma"/>
          <w:b/>
          <w:highlight w:val="yellow"/>
          <w:lang w:val="it-IT" w:eastAsia="it-IT"/>
        </w:rPr>
      </w:pPr>
      <w:r w:rsidRPr="00234D88">
        <w:rPr>
          <w:rFonts w:ascii="Tahoma" w:hAnsi="Tahoma" w:cs="Tahoma"/>
          <w:lang w:val="it-IT"/>
        </w:rPr>
        <w:t xml:space="preserve">DEVONO ESSERE ESAMINATI NELL’AMBITO DEL FP </w:t>
      </w:r>
      <w:r w:rsidRPr="00234D88">
        <w:rPr>
          <w:rFonts w:ascii="Tahoma" w:hAnsi="Tahoma" w:cs="Tahoma"/>
          <w:i/>
          <w:lang w:val="it-IT"/>
        </w:rPr>
        <w:t>WORKING GROUP</w:t>
      </w:r>
      <w:r w:rsidR="009A50D4" w:rsidRPr="00234D88">
        <w:rPr>
          <w:rFonts w:ascii="Tahoma" w:hAnsi="Tahoma" w:cs="Tahoma"/>
          <w:i/>
          <w:lang w:val="it-IT"/>
        </w:rPr>
        <w:t>.</w:t>
      </w:r>
      <w:bookmarkStart w:id="38" w:name="_Toc426641959"/>
      <w:bookmarkStart w:id="39" w:name="_Ref472506521"/>
      <w:bookmarkStart w:id="40" w:name="_Ref472506530"/>
      <w:bookmarkStart w:id="41" w:name="_Ref472506533"/>
      <w:r w:rsidR="009A50D4" w:rsidRPr="00E83D8B">
        <w:rPr>
          <w:rFonts w:ascii="Tahoma" w:hAnsi="Tahoma" w:cs="Tahoma"/>
          <w:b/>
          <w:highlight w:val="yellow"/>
          <w:lang w:val="it-IT" w:eastAsia="it-IT"/>
        </w:rPr>
        <w:br w:type="page"/>
      </w:r>
    </w:p>
    <w:p w14:paraId="768131FB" w14:textId="77777777" w:rsidR="00E7316E" w:rsidRPr="00234D88" w:rsidRDefault="00E7316E">
      <w:pPr>
        <w:rPr>
          <w:rFonts w:ascii="Tahoma" w:eastAsia="Calibri" w:hAnsi="Tahoma" w:cs="Tahoma"/>
          <w:b/>
          <w:sz w:val="24"/>
          <w:szCs w:val="24"/>
          <w:highlight w:val="yellow"/>
          <w:lang w:eastAsia="it-IT"/>
        </w:rPr>
      </w:pPr>
    </w:p>
    <w:p w14:paraId="55676F41" w14:textId="77777777" w:rsidR="00703182" w:rsidRPr="00234D88" w:rsidRDefault="00E7316E" w:rsidP="00E7316E">
      <w:pPr>
        <w:pStyle w:val="SOTTOPARA"/>
        <w:numPr>
          <w:ilvl w:val="0"/>
          <w:numId w:val="0"/>
        </w:numPr>
        <w:spacing w:before="0" w:after="60"/>
        <w:rPr>
          <w:rFonts w:ascii="Tahoma" w:hAnsi="Tahoma" w:cs="Tahoma"/>
          <w:u w:val="none"/>
        </w:rPr>
      </w:pPr>
      <w:r w:rsidRPr="00234D88">
        <w:rPr>
          <w:rFonts w:ascii="Tahoma" w:hAnsi="Tahoma" w:cs="Tahoma"/>
          <w:u w:val="none"/>
        </w:rPr>
        <w:t>PIANO DI DIFESA TERRESTRE</w:t>
      </w:r>
      <w:bookmarkEnd w:id="38"/>
      <w:bookmarkEnd w:id="39"/>
      <w:bookmarkEnd w:id="40"/>
      <w:bookmarkEnd w:id="41"/>
    </w:p>
    <w:p w14:paraId="7C24013A" w14:textId="77777777" w:rsidR="00703182" w:rsidRPr="00234D88" w:rsidRDefault="00703182" w:rsidP="00E7316E">
      <w:pPr>
        <w:pStyle w:val="Alinea4"/>
        <w:spacing w:after="60"/>
        <w:ind w:left="426" w:hanging="426"/>
        <w:rPr>
          <w:rFonts w:ascii="Tahoma" w:hAnsi="Tahoma" w:cs="Tahoma"/>
          <w:b/>
        </w:rPr>
      </w:pPr>
      <w:bookmarkStart w:id="42" w:name="_Toc426638830"/>
      <w:bookmarkStart w:id="43" w:name="_Toc426639303"/>
      <w:bookmarkStart w:id="44" w:name="_Toc426640134"/>
      <w:bookmarkStart w:id="45" w:name="_Toc426641960"/>
      <w:r w:rsidRPr="00234D88">
        <w:rPr>
          <w:rFonts w:ascii="Tahoma" w:hAnsi="Tahoma" w:cs="Tahoma"/>
          <w:b/>
        </w:rPr>
        <w:t>Scopo</w:t>
      </w:r>
      <w:bookmarkEnd w:id="42"/>
      <w:bookmarkEnd w:id="43"/>
      <w:bookmarkEnd w:id="44"/>
      <w:bookmarkEnd w:id="45"/>
    </w:p>
    <w:p w14:paraId="0C500E80" w14:textId="77777777" w:rsidR="00703182" w:rsidRPr="00234D88" w:rsidRDefault="00703182" w:rsidP="00E7316E">
      <w:pPr>
        <w:spacing w:after="60"/>
        <w:ind w:left="2694" w:hanging="2268"/>
        <w:jc w:val="both"/>
        <w:rPr>
          <w:rFonts w:ascii="Tahoma" w:hAnsi="Tahoma" w:cs="Tahoma"/>
          <w:sz w:val="24"/>
          <w:szCs w:val="24"/>
        </w:rPr>
      </w:pPr>
      <w:r w:rsidRPr="00234D88">
        <w:rPr>
          <w:rFonts w:ascii="Tahoma" w:hAnsi="Tahoma" w:cs="Tahoma"/>
          <w:sz w:val="24"/>
          <w:szCs w:val="24"/>
        </w:rPr>
        <w:t>Delineare l’organizzazione della difesa terrestre di una base militare.</w:t>
      </w:r>
    </w:p>
    <w:p w14:paraId="764904DC" w14:textId="77777777" w:rsidR="00703182" w:rsidRPr="00234D88" w:rsidRDefault="00703182" w:rsidP="00E7316E">
      <w:pPr>
        <w:pStyle w:val="Alinea4"/>
        <w:spacing w:after="60"/>
        <w:ind w:left="426" w:hanging="426"/>
        <w:rPr>
          <w:rFonts w:ascii="Tahoma" w:hAnsi="Tahoma" w:cs="Tahoma"/>
          <w:b/>
        </w:rPr>
      </w:pPr>
      <w:bookmarkStart w:id="46" w:name="_Toc426638831"/>
      <w:bookmarkStart w:id="47" w:name="_Toc426639304"/>
      <w:bookmarkStart w:id="48" w:name="_Toc426640135"/>
      <w:bookmarkStart w:id="49" w:name="_Toc426641961"/>
      <w:r w:rsidRPr="00234D88">
        <w:rPr>
          <w:rFonts w:ascii="Tahoma" w:hAnsi="Tahoma" w:cs="Tahoma"/>
          <w:b/>
        </w:rPr>
        <w:t>Analisi dell’esigenza operativa</w:t>
      </w:r>
      <w:bookmarkEnd w:id="46"/>
      <w:bookmarkEnd w:id="47"/>
      <w:bookmarkEnd w:id="48"/>
      <w:bookmarkEnd w:id="49"/>
    </w:p>
    <w:p w14:paraId="6A4C6D3F" w14:textId="77777777" w:rsidR="00703182" w:rsidRPr="00234D88" w:rsidRDefault="00703182" w:rsidP="00E7316E">
      <w:pPr>
        <w:spacing w:after="60"/>
        <w:ind w:left="2694" w:hanging="2268"/>
        <w:jc w:val="both"/>
        <w:rPr>
          <w:rFonts w:ascii="Tahoma" w:hAnsi="Tahoma" w:cs="Tahoma"/>
          <w:sz w:val="24"/>
          <w:szCs w:val="24"/>
        </w:rPr>
      </w:pPr>
      <w:r w:rsidRPr="00234D88">
        <w:rPr>
          <w:rFonts w:ascii="Tahoma" w:hAnsi="Tahoma" w:cs="Tahoma"/>
          <w:sz w:val="24"/>
          <w:szCs w:val="24"/>
        </w:rPr>
        <w:t>Il piano generalmente contiene:</w:t>
      </w:r>
    </w:p>
    <w:p w14:paraId="1107F783"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minacce individuate e possibili aree della base interessate;</w:t>
      </w:r>
    </w:p>
    <w:p w14:paraId="79AF0619"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TTP delle forze ostili;</w:t>
      </w:r>
    </w:p>
    <w:p w14:paraId="4A89DF0C"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caratteristiche degli elementi critici della base;</w:t>
      </w:r>
    </w:p>
    <w:p w14:paraId="263EB3D7"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sistema di protezione della base adottato;</w:t>
      </w:r>
    </w:p>
    <w:p w14:paraId="4E8608D6"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organizzazione di Comando e Controllo della FP (compiti, composizione e collegamenti del BDOC - </w:t>
      </w:r>
      <w:r w:rsidRPr="00234D88">
        <w:rPr>
          <w:rFonts w:ascii="Tahoma" w:hAnsi="Tahoma" w:cs="Tahoma"/>
          <w:i/>
        </w:rPr>
        <w:t>Base Defense Operations Center</w:t>
      </w:r>
      <w:r w:rsidRPr="00234D88">
        <w:rPr>
          <w:rFonts w:ascii="Tahoma" w:hAnsi="Tahoma" w:cs="Tahoma"/>
        </w:rPr>
        <w:t>);</w:t>
      </w:r>
    </w:p>
    <w:p w14:paraId="070DC965"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sistemi per le comunicazioni radio-filo;</w:t>
      </w:r>
    </w:p>
    <w:p w14:paraId="36F3DE64"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definizione degli assetti, compiti, procedure per il loro allertamento e intervento e relative misure di coordinamento;</w:t>
      </w:r>
    </w:p>
    <w:p w14:paraId="44A76CBB"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predisposizioni per la pianificazione delle misure antincendio, CBRN e per il ripristino (</w:t>
      </w:r>
      <w:r w:rsidRPr="00234D88">
        <w:rPr>
          <w:rFonts w:ascii="Tahoma" w:hAnsi="Tahoma" w:cs="Tahoma"/>
          <w:i/>
        </w:rPr>
        <w:t>Consequence Management</w:t>
      </w:r>
      <w:r w:rsidRPr="00234D88">
        <w:rPr>
          <w:rFonts w:ascii="Tahoma" w:hAnsi="Tahoma" w:cs="Tahoma"/>
        </w:rPr>
        <w:t>);</w:t>
      </w:r>
    </w:p>
    <w:p w14:paraId="660329EF"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procedure per il controllo degli ingressi e loro integrazione con le strutture di protezione per potenziare le attività difesa attiva (vigilanza della base);</w:t>
      </w:r>
    </w:p>
    <w:p w14:paraId="226C9429"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procedure per il rilascio dei pass a pedoni e veicoli;</w:t>
      </w:r>
    </w:p>
    <w:p w14:paraId="3A7CB6AC"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procedure per l’accesso dei VIP</w:t>
      </w:r>
      <w:r w:rsidR="001F69CE" w:rsidRPr="00234D88">
        <w:rPr>
          <w:rFonts w:ascii="Tahoma" w:hAnsi="Tahoma" w:cs="Tahoma"/>
        </w:rPr>
        <w:t>s</w:t>
      </w:r>
      <w:r w:rsidRPr="00234D88">
        <w:rPr>
          <w:rFonts w:ascii="Tahoma" w:hAnsi="Tahoma" w:cs="Tahoma"/>
        </w:rPr>
        <w:t xml:space="preserve"> e delle relative scorte;</w:t>
      </w:r>
    </w:p>
    <w:p w14:paraId="5D78ACCA"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procedure per la custodia di personale o veicoli sospetti;</w:t>
      </w:r>
    </w:p>
    <w:p w14:paraId="7989A615"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attività di coordinamento con la Polizia Militare;</w:t>
      </w:r>
    </w:p>
    <w:p w14:paraId="30B578A1"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stati di allertamento;</w:t>
      </w:r>
    </w:p>
    <w:p w14:paraId="3CE17BD9"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procedure per il controllo dei lavoratori locali per evitare la minaccia </w:t>
      </w:r>
      <w:r w:rsidRPr="00234D88">
        <w:rPr>
          <w:rFonts w:ascii="Tahoma" w:hAnsi="Tahoma" w:cs="Tahoma"/>
          <w:i/>
        </w:rPr>
        <w:t>insider threat;</w:t>
      </w:r>
    </w:p>
    <w:p w14:paraId="315918FD"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modalità per la pianificazione e l’esecuzione di esercitazioni per gli assetti della vigilanza e per l’emergenza.</w:t>
      </w:r>
    </w:p>
    <w:p w14:paraId="42205DA1" w14:textId="77777777" w:rsidR="00703182" w:rsidRPr="00234D88" w:rsidRDefault="00703182" w:rsidP="00E7316E">
      <w:pPr>
        <w:pStyle w:val="Alinea4"/>
        <w:spacing w:after="60"/>
        <w:ind w:left="426" w:hanging="426"/>
        <w:rPr>
          <w:rFonts w:ascii="Tahoma" w:hAnsi="Tahoma" w:cs="Tahoma"/>
          <w:b/>
        </w:rPr>
      </w:pPr>
      <w:bookmarkStart w:id="50" w:name="_Toc426638832"/>
      <w:bookmarkStart w:id="51" w:name="_Toc426639305"/>
      <w:bookmarkStart w:id="52" w:name="_Toc426640136"/>
      <w:bookmarkStart w:id="53" w:name="_Toc426641962"/>
      <w:r w:rsidRPr="00234D88">
        <w:rPr>
          <w:rFonts w:ascii="Tahoma" w:hAnsi="Tahoma" w:cs="Tahoma"/>
          <w:b/>
        </w:rPr>
        <w:t>Predisposizioni</w:t>
      </w:r>
      <w:bookmarkEnd w:id="50"/>
      <w:bookmarkEnd w:id="51"/>
      <w:bookmarkEnd w:id="52"/>
      <w:bookmarkEnd w:id="53"/>
      <w:r w:rsidRPr="00234D88">
        <w:rPr>
          <w:rFonts w:ascii="Tahoma" w:hAnsi="Tahoma" w:cs="Tahoma"/>
          <w:b/>
        </w:rPr>
        <w:t xml:space="preserve"> per la redazione del piano</w:t>
      </w:r>
    </w:p>
    <w:p w14:paraId="6EB4BA69" w14:textId="77777777" w:rsidR="00703182" w:rsidRPr="00234D88" w:rsidRDefault="00703182" w:rsidP="00E7316E">
      <w:pPr>
        <w:spacing w:after="60"/>
        <w:ind w:left="2694" w:hanging="2268"/>
        <w:jc w:val="both"/>
        <w:rPr>
          <w:rFonts w:ascii="Tahoma" w:hAnsi="Tahoma" w:cs="Tahoma"/>
          <w:sz w:val="24"/>
          <w:szCs w:val="24"/>
        </w:rPr>
      </w:pPr>
      <w:r w:rsidRPr="00234D88">
        <w:rPr>
          <w:rFonts w:ascii="Tahoma" w:hAnsi="Tahoma" w:cs="Tahoma"/>
          <w:sz w:val="24"/>
          <w:szCs w:val="24"/>
        </w:rPr>
        <w:t>Il predetto piano:</w:t>
      </w:r>
    </w:p>
    <w:p w14:paraId="26602E94"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viene redatto dal </w:t>
      </w:r>
      <w:r w:rsidRPr="00234D88">
        <w:rPr>
          <w:rFonts w:ascii="Tahoma" w:hAnsi="Tahoma" w:cs="Tahoma"/>
          <w:i/>
        </w:rPr>
        <w:t>Security Officer</w:t>
      </w:r>
      <w:r w:rsidRPr="00234D88">
        <w:rPr>
          <w:rFonts w:ascii="Tahoma" w:hAnsi="Tahoma" w:cs="Tahoma"/>
        </w:rPr>
        <w:t xml:space="preserve"> (S/G2) dell’unità che gestisce la difesa della base tenendo conto delle capacità d’intervento delle armi e dei sistemi di controllo in dotazione e delle regole d’ingaggio vigenti, prendendo in considerazione gli eventuali </w:t>
      </w:r>
      <w:r w:rsidRPr="00234D88">
        <w:rPr>
          <w:rFonts w:ascii="Tahoma" w:hAnsi="Tahoma" w:cs="Tahoma"/>
          <w:i/>
        </w:rPr>
        <w:t>caveats</w:t>
      </w:r>
      <w:r w:rsidRPr="00234D88">
        <w:rPr>
          <w:rFonts w:ascii="Tahoma" w:hAnsi="Tahoma" w:cs="Tahoma"/>
        </w:rPr>
        <w:t xml:space="preserve"> nazionali delle unità multinazionali che possono essere accantonate nella base;</w:t>
      </w:r>
    </w:p>
    <w:p w14:paraId="52E7B4EA"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è integrato con il piano della difesa aerea e di sorveglianza;</w:t>
      </w:r>
    </w:p>
    <w:p w14:paraId="1E1443FC"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viene appro</w:t>
      </w:r>
      <w:r w:rsidR="001F69CE" w:rsidRPr="00234D88">
        <w:rPr>
          <w:rFonts w:ascii="Tahoma" w:hAnsi="Tahoma" w:cs="Tahoma"/>
        </w:rPr>
        <w:t>vato dal Comandante della base.</w:t>
      </w:r>
    </w:p>
    <w:p w14:paraId="0A80DF42" w14:textId="77777777" w:rsidR="00E83D8B" w:rsidRDefault="00E83D8B">
      <w:pPr>
        <w:rPr>
          <w:rFonts w:ascii="Tahoma" w:eastAsia="Calibri" w:hAnsi="Tahoma" w:cs="Tahoma"/>
          <w:b/>
          <w:sz w:val="24"/>
          <w:szCs w:val="24"/>
          <w:lang w:eastAsia="it-IT"/>
        </w:rPr>
      </w:pPr>
      <w:bookmarkStart w:id="54" w:name="_Toc426641963"/>
      <w:bookmarkStart w:id="55" w:name="_Ref472506548"/>
      <w:bookmarkStart w:id="56" w:name="_Ref472506551"/>
      <w:bookmarkStart w:id="57" w:name="_Ref472506560"/>
      <w:r>
        <w:rPr>
          <w:rFonts w:ascii="Tahoma" w:hAnsi="Tahoma" w:cs="Tahoma"/>
        </w:rPr>
        <w:br w:type="page"/>
      </w:r>
    </w:p>
    <w:p w14:paraId="0D01B01C" w14:textId="77777777" w:rsidR="00E7316E" w:rsidRPr="00234D88" w:rsidRDefault="00E7316E" w:rsidP="00E7316E">
      <w:pPr>
        <w:pStyle w:val="SOTTOPARA"/>
        <w:numPr>
          <w:ilvl w:val="0"/>
          <w:numId w:val="0"/>
        </w:numPr>
        <w:spacing w:before="0" w:after="60"/>
        <w:rPr>
          <w:rFonts w:ascii="Tahoma" w:hAnsi="Tahoma" w:cs="Tahoma"/>
          <w:u w:val="none"/>
        </w:rPr>
      </w:pPr>
    </w:p>
    <w:p w14:paraId="14CDE071" w14:textId="77777777" w:rsidR="00703182" w:rsidRPr="00234D88" w:rsidRDefault="00E7316E" w:rsidP="00E7316E">
      <w:pPr>
        <w:pStyle w:val="SOTTOPARA"/>
        <w:numPr>
          <w:ilvl w:val="0"/>
          <w:numId w:val="0"/>
        </w:numPr>
        <w:spacing w:before="0" w:after="60"/>
        <w:rPr>
          <w:rFonts w:ascii="Tahoma" w:hAnsi="Tahoma" w:cs="Tahoma"/>
          <w:u w:val="none"/>
        </w:rPr>
      </w:pPr>
      <w:r w:rsidRPr="00234D88">
        <w:rPr>
          <w:rFonts w:ascii="Tahoma" w:hAnsi="Tahoma" w:cs="Tahoma"/>
          <w:u w:val="none"/>
        </w:rPr>
        <w:t>PIANO DI DIFESA AEREA</w:t>
      </w:r>
      <w:bookmarkEnd w:id="54"/>
      <w:bookmarkEnd w:id="55"/>
      <w:bookmarkEnd w:id="56"/>
      <w:bookmarkEnd w:id="57"/>
    </w:p>
    <w:p w14:paraId="3928005B" w14:textId="77777777" w:rsidR="00703182" w:rsidRPr="00234D88" w:rsidRDefault="00703182" w:rsidP="00E7316E">
      <w:pPr>
        <w:pStyle w:val="Alinea4"/>
        <w:spacing w:after="60"/>
        <w:ind w:left="426" w:hanging="426"/>
        <w:rPr>
          <w:rFonts w:ascii="Tahoma" w:hAnsi="Tahoma" w:cs="Tahoma"/>
          <w:b/>
        </w:rPr>
      </w:pPr>
      <w:bookmarkStart w:id="58" w:name="_Toc426638833"/>
      <w:bookmarkStart w:id="59" w:name="_Toc426639306"/>
      <w:bookmarkStart w:id="60" w:name="_Toc426640138"/>
      <w:bookmarkStart w:id="61" w:name="_Toc426641964"/>
      <w:r w:rsidRPr="00234D88">
        <w:rPr>
          <w:rFonts w:ascii="Tahoma" w:hAnsi="Tahoma" w:cs="Tahoma"/>
          <w:b/>
        </w:rPr>
        <w:t>Scopo</w:t>
      </w:r>
      <w:bookmarkEnd w:id="58"/>
      <w:bookmarkEnd w:id="59"/>
      <w:bookmarkEnd w:id="60"/>
      <w:bookmarkEnd w:id="61"/>
    </w:p>
    <w:p w14:paraId="4EA26A77" w14:textId="77777777" w:rsidR="00703182" w:rsidRPr="00234D88" w:rsidRDefault="00703182" w:rsidP="00E7316E">
      <w:pPr>
        <w:spacing w:after="60"/>
        <w:ind w:left="2694" w:hanging="2268"/>
        <w:jc w:val="both"/>
        <w:rPr>
          <w:rFonts w:ascii="Tahoma" w:hAnsi="Tahoma" w:cs="Tahoma"/>
          <w:sz w:val="24"/>
          <w:szCs w:val="24"/>
        </w:rPr>
      </w:pPr>
      <w:r w:rsidRPr="00234D88">
        <w:rPr>
          <w:rFonts w:ascii="Tahoma" w:hAnsi="Tahoma" w:cs="Tahoma"/>
          <w:sz w:val="24"/>
          <w:szCs w:val="24"/>
        </w:rPr>
        <w:t>Delineare l’organizzazione della difesa aerea di una base militare.</w:t>
      </w:r>
    </w:p>
    <w:p w14:paraId="47DB350A" w14:textId="77777777" w:rsidR="00703182" w:rsidRPr="00234D88" w:rsidRDefault="00703182" w:rsidP="00E7316E">
      <w:pPr>
        <w:pStyle w:val="Alinea4"/>
        <w:spacing w:after="60"/>
        <w:ind w:left="426" w:hanging="426"/>
        <w:rPr>
          <w:rFonts w:ascii="Tahoma" w:hAnsi="Tahoma" w:cs="Tahoma"/>
          <w:b/>
        </w:rPr>
      </w:pPr>
      <w:bookmarkStart w:id="62" w:name="_Toc426638834"/>
      <w:bookmarkStart w:id="63" w:name="_Toc426639307"/>
      <w:bookmarkStart w:id="64" w:name="_Toc426640139"/>
      <w:bookmarkStart w:id="65" w:name="_Toc426641965"/>
      <w:r w:rsidRPr="00234D88">
        <w:rPr>
          <w:rFonts w:ascii="Tahoma" w:hAnsi="Tahoma" w:cs="Tahoma"/>
          <w:b/>
        </w:rPr>
        <w:t>Analisi dell’esigenza operativa</w:t>
      </w:r>
      <w:bookmarkEnd w:id="62"/>
      <w:bookmarkEnd w:id="63"/>
      <w:bookmarkEnd w:id="64"/>
      <w:bookmarkEnd w:id="65"/>
    </w:p>
    <w:p w14:paraId="3F8EAA5B" w14:textId="77777777" w:rsidR="00703182" w:rsidRPr="00234D88" w:rsidRDefault="00703182" w:rsidP="00E7316E">
      <w:pPr>
        <w:spacing w:after="60"/>
        <w:ind w:left="426"/>
        <w:jc w:val="both"/>
        <w:rPr>
          <w:rFonts w:ascii="Tahoma" w:hAnsi="Tahoma" w:cs="Tahoma"/>
          <w:sz w:val="24"/>
          <w:szCs w:val="24"/>
        </w:rPr>
      </w:pPr>
      <w:r w:rsidRPr="00234D88">
        <w:rPr>
          <w:rFonts w:ascii="Tahoma" w:hAnsi="Tahoma" w:cs="Tahoma"/>
          <w:sz w:val="24"/>
          <w:szCs w:val="24"/>
        </w:rPr>
        <w:t>Il piano contiene:</w:t>
      </w:r>
    </w:p>
    <w:p w14:paraId="5F2A4A36"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minacce individuate e possibili aree della base interessate;</w:t>
      </w:r>
    </w:p>
    <w:p w14:paraId="746DDBB2"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TTP delle forze ostili;</w:t>
      </w:r>
    </w:p>
    <w:p w14:paraId="359232F3"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caratteristiche degli elementi critici della base;</w:t>
      </w:r>
    </w:p>
    <w:p w14:paraId="44B974B6"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le misure di difesa aerea attive e passive;</w:t>
      </w:r>
    </w:p>
    <w:p w14:paraId="19BF3B31"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organizzazione di Comando e Controllo della FP (compiti, composizione e collegamenti dell’ATOC - </w:t>
      </w:r>
      <w:r w:rsidRPr="00234D88">
        <w:rPr>
          <w:rFonts w:ascii="Tahoma" w:hAnsi="Tahoma" w:cs="Tahoma"/>
          <w:i/>
        </w:rPr>
        <w:t>Air Tactical Operations Center</w:t>
      </w:r>
      <w:r w:rsidRPr="00234D88">
        <w:rPr>
          <w:rFonts w:ascii="Tahoma" w:hAnsi="Tahoma" w:cs="Tahoma"/>
        </w:rPr>
        <w:t xml:space="preserve"> o degli elementi che devono essere integrati nel BDOC, qualora l’ATOC non venisse attivato);</w:t>
      </w:r>
    </w:p>
    <w:p w14:paraId="584E8ECE"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sistemi per le comunicazioni radio-filo;</w:t>
      </w:r>
    </w:p>
    <w:p w14:paraId="58C96407"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definizione degli assetti, compiti, procedure per il loro allertamento e intervento (modi di operazione per l’esercizio del Controllo Tattico; ordini di Controllo Tattico; misure di controllo dello spazio aereo; modalità d’identificazione dei velivoli; modi d’intervento; messaggistica da impiegare) e misure di coordinamento con le Agenzie di controllo dello spazio aereo;</w:t>
      </w:r>
    </w:p>
    <w:p w14:paraId="410F4FA9"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caratteristiche dei sistemi e lineamenti d’impiego;</w:t>
      </w:r>
    </w:p>
    <w:p w14:paraId="036FEE8D"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modalità per la diffusione dell’allarme;</w:t>
      </w:r>
    </w:p>
    <w:p w14:paraId="781F36C4"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modalità per la pianificazione e l’esecuzione di esercitazioni per gli assetti specialistici e dell’emergenza.</w:t>
      </w:r>
    </w:p>
    <w:p w14:paraId="6084E919" w14:textId="77777777" w:rsidR="00703182" w:rsidRPr="00234D88" w:rsidRDefault="00703182" w:rsidP="00E7316E">
      <w:pPr>
        <w:pStyle w:val="Alinea4"/>
        <w:numPr>
          <w:ilvl w:val="0"/>
          <w:numId w:val="0"/>
        </w:numPr>
        <w:spacing w:after="60"/>
        <w:ind w:left="426"/>
        <w:rPr>
          <w:rFonts w:ascii="Tahoma" w:hAnsi="Tahoma" w:cs="Tahoma"/>
        </w:rPr>
      </w:pPr>
      <w:r w:rsidRPr="00234D88">
        <w:rPr>
          <w:rFonts w:ascii="Tahoma" w:hAnsi="Tahoma" w:cs="Tahoma"/>
        </w:rPr>
        <w:t>In particolare:</w:t>
      </w:r>
    </w:p>
    <w:p w14:paraId="65EF5380" w14:textId="77777777" w:rsidR="00703182" w:rsidRPr="00234D88" w:rsidRDefault="00703182" w:rsidP="00113DD7">
      <w:pPr>
        <w:pStyle w:val="Alinea4"/>
        <w:numPr>
          <w:ilvl w:val="0"/>
          <w:numId w:val="58"/>
        </w:numPr>
        <w:spacing w:after="60"/>
        <w:ind w:left="709" w:hanging="283"/>
        <w:rPr>
          <w:rFonts w:ascii="Tahoma" w:hAnsi="Tahoma" w:cs="Tahoma"/>
          <w:lang w:val="en-US"/>
        </w:rPr>
      </w:pPr>
      <w:r w:rsidRPr="00234D88">
        <w:rPr>
          <w:rFonts w:ascii="Tahoma" w:hAnsi="Tahoma" w:cs="Tahoma"/>
          <w:lang w:val="en-US"/>
        </w:rPr>
        <w:t>difesa aerea (</w:t>
      </w:r>
      <w:r w:rsidRPr="00234D88">
        <w:rPr>
          <w:rFonts w:ascii="Tahoma" w:hAnsi="Tahoma" w:cs="Tahoma"/>
          <w:i/>
          <w:lang w:val="en-US"/>
        </w:rPr>
        <w:t>Theatre Missile Defence &amp; Surface Based Air Defence</w:t>
      </w:r>
      <w:r w:rsidRPr="00234D88">
        <w:rPr>
          <w:rFonts w:ascii="Tahoma" w:hAnsi="Tahoma" w:cs="Tahoma"/>
          <w:lang w:val="en-US"/>
        </w:rPr>
        <w:t>):</w:t>
      </w:r>
    </w:p>
    <w:p w14:paraId="29633329"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a media ed alta quota: misure di difesa attiva (operate da sistemi </w:t>
      </w:r>
      <w:r w:rsidRPr="00234D88">
        <w:rPr>
          <w:rFonts w:ascii="Tahoma" w:hAnsi="Tahoma" w:cs="Tahoma"/>
          <w:i/>
        </w:rPr>
        <w:t>Medium Range Surface to Air Missile -MRSAM</w:t>
      </w:r>
      <w:r w:rsidRPr="00234D88">
        <w:rPr>
          <w:rFonts w:ascii="Tahoma" w:hAnsi="Tahoma" w:cs="Tahoma"/>
        </w:rPr>
        <w:t>) e passiva, per localizzare e annullare la minaccia dovuta a velivoli (compresi anche i mini/micro UAV), missili o ridurne gli effetti;</w:t>
      </w:r>
    </w:p>
    <w:p w14:paraId="5DAE87AE"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a bassa/bassissima quota: modalità per l’impiego ed il controllo del fuoco di tutte le armi portatili e di reparto della base e relative misure di sicurezza; impiego integrato di sistemi </w:t>
      </w:r>
      <w:r w:rsidRPr="00234D88">
        <w:rPr>
          <w:rFonts w:ascii="Tahoma" w:hAnsi="Tahoma" w:cs="Tahoma"/>
          <w:i/>
        </w:rPr>
        <w:t>Short Range Air Defense</w:t>
      </w:r>
      <w:r w:rsidRPr="00234D88">
        <w:rPr>
          <w:rFonts w:ascii="Tahoma" w:hAnsi="Tahoma" w:cs="Tahoma"/>
        </w:rPr>
        <w:t xml:space="preserve"> (SHORAD) e </w:t>
      </w:r>
      <w:r w:rsidRPr="00234D88">
        <w:rPr>
          <w:rFonts w:ascii="Tahoma" w:hAnsi="Tahoma" w:cs="Tahoma"/>
          <w:i/>
        </w:rPr>
        <w:t>Very Short Range Air Defense</w:t>
      </w:r>
      <w:r w:rsidRPr="00234D88">
        <w:rPr>
          <w:rFonts w:ascii="Tahoma" w:hAnsi="Tahoma" w:cs="Tahoma"/>
        </w:rPr>
        <w:t xml:space="preserve"> (V/SHORAD) eventualmente disponibili;</w:t>
      </w:r>
    </w:p>
    <w:p w14:paraId="0B980B9C"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i/>
        </w:rPr>
        <w:t>Counter Rocket Artillery &amp; Mortar</w:t>
      </w:r>
      <w:r w:rsidRPr="00234D88">
        <w:rPr>
          <w:rFonts w:ascii="Tahoma" w:hAnsi="Tahoma" w:cs="Tahoma"/>
        </w:rPr>
        <w:t xml:space="preserve"> (C-RAM): misure per la scoperta, l’allarme e l’intercettazione di razzi, artiglierie e mortai.</w:t>
      </w:r>
    </w:p>
    <w:p w14:paraId="63021AA3" w14:textId="77777777" w:rsidR="00703182" w:rsidRPr="00234D88" w:rsidRDefault="00703182" w:rsidP="00E7316E">
      <w:pPr>
        <w:pStyle w:val="Alinea4"/>
        <w:spacing w:after="60"/>
        <w:ind w:left="426" w:hanging="426"/>
        <w:rPr>
          <w:rFonts w:ascii="Tahoma" w:hAnsi="Tahoma" w:cs="Tahoma"/>
          <w:b/>
        </w:rPr>
      </w:pPr>
      <w:bookmarkStart w:id="66" w:name="_Toc426638835"/>
      <w:bookmarkStart w:id="67" w:name="_Toc426639308"/>
      <w:bookmarkStart w:id="68" w:name="_Toc426640140"/>
      <w:bookmarkStart w:id="69" w:name="_Toc426641966"/>
      <w:r w:rsidRPr="00234D88">
        <w:rPr>
          <w:rFonts w:ascii="Tahoma" w:hAnsi="Tahoma" w:cs="Tahoma"/>
          <w:b/>
        </w:rPr>
        <w:t>Predisposizioni</w:t>
      </w:r>
      <w:bookmarkEnd w:id="66"/>
      <w:bookmarkEnd w:id="67"/>
      <w:bookmarkEnd w:id="68"/>
      <w:bookmarkEnd w:id="69"/>
      <w:r w:rsidRPr="00234D88">
        <w:rPr>
          <w:rFonts w:ascii="Tahoma" w:hAnsi="Tahoma" w:cs="Tahoma"/>
          <w:b/>
        </w:rPr>
        <w:t xml:space="preserve"> per la redazione del piano</w:t>
      </w:r>
    </w:p>
    <w:p w14:paraId="62C4DD8B" w14:textId="77777777" w:rsidR="00703182" w:rsidRPr="00234D88" w:rsidRDefault="00703182" w:rsidP="00E7316E">
      <w:pPr>
        <w:spacing w:after="60"/>
        <w:ind w:left="2694" w:hanging="2268"/>
        <w:jc w:val="both"/>
        <w:rPr>
          <w:rFonts w:ascii="Tahoma" w:hAnsi="Tahoma" w:cs="Tahoma"/>
          <w:sz w:val="24"/>
          <w:szCs w:val="24"/>
        </w:rPr>
      </w:pPr>
      <w:r w:rsidRPr="00234D88">
        <w:rPr>
          <w:rFonts w:ascii="Tahoma" w:hAnsi="Tahoma" w:cs="Tahoma"/>
          <w:sz w:val="24"/>
          <w:szCs w:val="24"/>
        </w:rPr>
        <w:t>Il predetto piano:</w:t>
      </w:r>
    </w:p>
    <w:p w14:paraId="357400C7"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viene redatto dal G/S3 Air dell’unità che gestisce la difesa della base tenendo conto delle capacità d’intervento dei velivoli, delle armi contraeree e dei sistemi di controllo in dotazione e delle regole d’ingaggio vigenti, tenendo anche presente gli eventuali </w:t>
      </w:r>
      <w:r w:rsidRPr="00234D88">
        <w:rPr>
          <w:rFonts w:ascii="Tahoma" w:hAnsi="Tahoma" w:cs="Tahoma"/>
          <w:i/>
        </w:rPr>
        <w:t>caveats</w:t>
      </w:r>
      <w:r w:rsidRPr="00234D88">
        <w:rPr>
          <w:rFonts w:ascii="Tahoma" w:hAnsi="Tahoma" w:cs="Tahoma"/>
        </w:rPr>
        <w:t xml:space="preserve"> nazionali delle unità multinazionali che possono essere accantonate nella base;</w:t>
      </w:r>
    </w:p>
    <w:p w14:paraId="3E4E9F9F"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è integrato con il </w:t>
      </w:r>
      <w:r w:rsidR="004B5C89" w:rsidRPr="00234D88">
        <w:rPr>
          <w:rFonts w:ascii="Tahoma" w:hAnsi="Tahoma" w:cs="Tahoma"/>
        </w:rPr>
        <w:t>“</w:t>
      </w:r>
      <w:r w:rsidRPr="00234D88">
        <w:rPr>
          <w:rFonts w:ascii="Tahoma" w:hAnsi="Tahoma" w:cs="Tahoma"/>
        </w:rPr>
        <w:t>piano della difesa terrestre e di sorveglianza</w:t>
      </w:r>
      <w:r w:rsidR="004B5C89" w:rsidRPr="00234D88">
        <w:rPr>
          <w:rFonts w:ascii="Tahoma" w:hAnsi="Tahoma" w:cs="Tahoma"/>
        </w:rPr>
        <w:t>”</w:t>
      </w:r>
      <w:r w:rsidRPr="00234D88">
        <w:rPr>
          <w:rFonts w:ascii="Tahoma" w:hAnsi="Tahoma" w:cs="Tahoma"/>
        </w:rPr>
        <w:t>;</w:t>
      </w:r>
    </w:p>
    <w:p w14:paraId="694E5B9E"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viene approvato dal Comandante della base.</w:t>
      </w:r>
    </w:p>
    <w:p w14:paraId="7E1DB9D3" w14:textId="77777777" w:rsidR="00E7316E" w:rsidRPr="00234D88" w:rsidRDefault="00E7316E" w:rsidP="00E7316E">
      <w:pPr>
        <w:pStyle w:val="Alinea4"/>
        <w:numPr>
          <w:ilvl w:val="0"/>
          <w:numId w:val="0"/>
        </w:numPr>
        <w:spacing w:after="60"/>
        <w:ind w:left="709"/>
        <w:rPr>
          <w:rFonts w:ascii="Tahoma" w:hAnsi="Tahoma" w:cs="Tahoma"/>
        </w:rPr>
      </w:pPr>
    </w:p>
    <w:p w14:paraId="556ED667" w14:textId="77777777" w:rsidR="00703182" w:rsidRPr="00234D88" w:rsidRDefault="00E7316E" w:rsidP="00E7316E">
      <w:pPr>
        <w:pStyle w:val="SOTTOPARA"/>
        <w:numPr>
          <w:ilvl w:val="0"/>
          <w:numId w:val="0"/>
        </w:numPr>
        <w:tabs>
          <w:tab w:val="left" w:pos="2552"/>
        </w:tabs>
        <w:spacing w:before="0" w:after="60"/>
        <w:rPr>
          <w:rFonts w:ascii="Tahoma" w:hAnsi="Tahoma" w:cs="Tahoma"/>
          <w:u w:val="none"/>
        </w:rPr>
      </w:pPr>
      <w:bookmarkStart w:id="70" w:name="_Toc426641967"/>
      <w:bookmarkStart w:id="71" w:name="_Ref472506571"/>
      <w:bookmarkStart w:id="72" w:name="_Ref472506574"/>
      <w:bookmarkStart w:id="73" w:name="_Ref472506578"/>
      <w:r w:rsidRPr="00234D88">
        <w:rPr>
          <w:rFonts w:ascii="Tahoma" w:hAnsi="Tahoma" w:cs="Tahoma"/>
          <w:u w:val="none"/>
        </w:rPr>
        <w:t>PIANO DI SORVEGLIANZA DELLA TAOR</w:t>
      </w:r>
      <w:bookmarkEnd w:id="70"/>
      <w:bookmarkEnd w:id="71"/>
      <w:bookmarkEnd w:id="72"/>
      <w:bookmarkEnd w:id="73"/>
    </w:p>
    <w:p w14:paraId="182405E9" w14:textId="77777777" w:rsidR="00703182" w:rsidRPr="00234D88" w:rsidRDefault="00703182" w:rsidP="00E7316E">
      <w:pPr>
        <w:pStyle w:val="Alinea4"/>
        <w:spacing w:after="60"/>
        <w:ind w:left="426" w:hanging="426"/>
        <w:rPr>
          <w:rFonts w:ascii="Tahoma" w:hAnsi="Tahoma" w:cs="Tahoma"/>
          <w:b/>
        </w:rPr>
      </w:pPr>
      <w:bookmarkStart w:id="74" w:name="_Toc426638836"/>
      <w:bookmarkStart w:id="75" w:name="_Toc426639309"/>
      <w:bookmarkStart w:id="76" w:name="_Toc426640142"/>
      <w:bookmarkStart w:id="77" w:name="_Toc426641968"/>
      <w:r w:rsidRPr="00234D88">
        <w:rPr>
          <w:rFonts w:ascii="Tahoma" w:hAnsi="Tahoma" w:cs="Tahoma"/>
          <w:b/>
        </w:rPr>
        <w:t>Scopo</w:t>
      </w:r>
      <w:bookmarkEnd w:id="74"/>
      <w:bookmarkEnd w:id="75"/>
      <w:bookmarkEnd w:id="76"/>
      <w:bookmarkEnd w:id="77"/>
    </w:p>
    <w:p w14:paraId="390382FA" w14:textId="77777777" w:rsidR="00703182" w:rsidRPr="00234D88" w:rsidRDefault="00703182" w:rsidP="00E7316E">
      <w:pPr>
        <w:spacing w:after="60"/>
        <w:ind w:left="426"/>
        <w:jc w:val="both"/>
        <w:rPr>
          <w:rFonts w:ascii="Tahoma" w:hAnsi="Tahoma" w:cs="Tahoma"/>
          <w:sz w:val="24"/>
          <w:szCs w:val="24"/>
        </w:rPr>
      </w:pPr>
      <w:r w:rsidRPr="00234D88">
        <w:rPr>
          <w:rFonts w:ascii="Tahoma" w:hAnsi="Tahoma" w:cs="Tahoma"/>
          <w:sz w:val="24"/>
          <w:szCs w:val="24"/>
        </w:rPr>
        <w:t>Delineare l’impiego dei sistemi di sorveglianza in dotazione ed installati nella base ai fini del controllo della TAOR.</w:t>
      </w:r>
    </w:p>
    <w:p w14:paraId="56C487A9" w14:textId="77777777" w:rsidR="00703182" w:rsidRPr="00234D88" w:rsidRDefault="00703182" w:rsidP="00E7316E">
      <w:pPr>
        <w:pStyle w:val="Alinea4"/>
        <w:spacing w:after="60"/>
        <w:ind w:left="426" w:hanging="426"/>
        <w:rPr>
          <w:rFonts w:ascii="Tahoma" w:hAnsi="Tahoma" w:cs="Tahoma"/>
          <w:b/>
        </w:rPr>
      </w:pPr>
      <w:bookmarkStart w:id="78" w:name="_Toc426638837"/>
      <w:bookmarkStart w:id="79" w:name="_Toc426639310"/>
      <w:bookmarkStart w:id="80" w:name="_Toc426640143"/>
      <w:bookmarkStart w:id="81" w:name="_Toc426641969"/>
      <w:r w:rsidRPr="00234D88">
        <w:rPr>
          <w:rFonts w:ascii="Tahoma" w:hAnsi="Tahoma" w:cs="Tahoma"/>
          <w:b/>
        </w:rPr>
        <w:t>Analisi dell’esigenza operativa</w:t>
      </w:r>
      <w:bookmarkEnd w:id="78"/>
      <w:bookmarkEnd w:id="79"/>
      <w:bookmarkEnd w:id="80"/>
      <w:bookmarkEnd w:id="81"/>
    </w:p>
    <w:p w14:paraId="4C954C3D" w14:textId="77777777" w:rsidR="00703182" w:rsidRPr="00234D88" w:rsidRDefault="00703182" w:rsidP="00E7316E">
      <w:pPr>
        <w:spacing w:after="60"/>
        <w:ind w:left="426"/>
        <w:jc w:val="both"/>
        <w:rPr>
          <w:rFonts w:ascii="Tahoma" w:hAnsi="Tahoma" w:cs="Tahoma"/>
          <w:sz w:val="24"/>
          <w:szCs w:val="24"/>
        </w:rPr>
      </w:pPr>
      <w:r w:rsidRPr="00234D88">
        <w:rPr>
          <w:rFonts w:ascii="Tahoma" w:hAnsi="Tahoma" w:cs="Tahoma"/>
          <w:sz w:val="24"/>
          <w:szCs w:val="24"/>
        </w:rPr>
        <w:t>Il piano generalmente contiene:</w:t>
      </w:r>
    </w:p>
    <w:p w14:paraId="169AA4F1"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caratteristiche e capacità dei sistemi in dotazione;</w:t>
      </w:r>
    </w:p>
    <w:p w14:paraId="45B670CA"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aree/settori di controllo e relative priorità d’intervento;</w:t>
      </w:r>
    </w:p>
    <w:p w14:paraId="0311DAEA"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localizzazione nella base e collegamenti con il BDOC, deputato alla gestione della difesa della base;</w:t>
      </w:r>
    </w:p>
    <w:p w14:paraId="5F07FB34"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lineamenti per l’impiego, manutenzione e riparazione dei sistemi;</w:t>
      </w:r>
    </w:p>
    <w:p w14:paraId="503CDC93"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personale per il loro impiego e relative turnazioni e modalità per l’allertamento di quello a riposo;</w:t>
      </w:r>
    </w:p>
    <w:p w14:paraId="49E6C659"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 xml:space="preserve">modalità per l’aggiornamento della </w:t>
      </w:r>
      <w:r w:rsidRPr="00234D88">
        <w:rPr>
          <w:rFonts w:ascii="Tahoma" w:hAnsi="Tahoma" w:cs="Tahoma"/>
          <w:i/>
        </w:rPr>
        <w:t>Situational Awareness</w:t>
      </w:r>
      <w:r w:rsidRPr="00234D88">
        <w:rPr>
          <w:rFonts w:ascii="Tahoma" w:hAnsi="Tahoma" w:cs="Tahoma"/>
        </w:rPr>
        <w:t xml:space="preserve"> al TOC</w:t>
      </w:r>
      <w:r w:rsidR="004B5C89" w:rsidRPr="00234D88">
        <w:rPr>
          <w:rStyle w:val="Rimandonotaapidipagina"/>
          <w:rFonts w:ascii="Tahoma" w:hAnsi="Tahoma" w:cs="Tahoma"/>
        </w:rPr>
        <w:footnoteReference w:id="44"/>
      </w:r>
      <w:r w:rsidRPr="00234D88">
        <w:rPr>
          <w:rFonts w:ascii="Tahoma" w:hAnsi="Tahoma" w:cs="Tahoma"/>
        </w:rPr>
        <w:t>, che gestisce tutte le attività operative nell’ambito dell’AOR assegnata e da cui dipende il BDOC;</w:t>
      </w:r>
    </w:p>
    <w:p w14:paraId="35542118"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misure di coordinamento con l’ATOC o il personale c/a del BDOC per il supporto alla difesa aerea;</w:t>
      </w:r>
    </w:p>
    <w:p w14:paraId="77866A9C"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modalità per la pianificazione e l’esecuzione di esercitazioni per gli assetti specialistici e per l’emergenza.</w:t>
      </w:r>
    </w:p>
    <w:p w14:paraId="7AB4DB27" w14:textId="77777777" w:rsidR="00703182" w:rsidRPr="00234D88" w:rsidRDefault="00703182" w:rsidP="00E7316E">
      <w:pPr>
        <w:pStyle w:val="Alinea4"/>
        <w:spacing w:after="60"/>
        <w:ind w:left="426" w:hanging="426"/>
        <w:rPr>
          <w:rFonts w:ascii="Tahoma" w:hAnsi="Tahoma" w:cs="Tahoma"/>
          <w:b/>
        </w:rPr>
      </w:pPr>
      <w:bookmarkStart w:id="82" w:name="_Toc426638838"/>
      <w:bookmarkStart w:id="83" w:name="_Toc426639311"/>
      <w:bookmarkStart w:id="84" w:name="_Toc426640144"/>
      <w:bookmarkStart w:id="85" w:name="_Toc426641970"/>
      <w:r w:rsidRPr="00234D88">
        <w:rPr>
          <w:rFonts w:ascii="Tahoma" w:hAnsi="Tahoma" w:cs="Tahoma"/>
          <w:b/>
        </w:rPr>
        <w:t>Predisposizioni</w:t>
      </w:r>
      <w:bookmarkEnd w:id="82"/>
      <w:bookmarkEnd w:id="83"/>
      <w:bookmarkEnd w:id="84"/>
      <w:bookmarkEnd w:id="85"/>
      <w:r w:rsidRPr="00234D88">
        <w:rPr>
          <w:rFonts w:ascii="Tahoma" w:hAnsi="Tahoma" w:cs="Tahoma"/>
          <w:b/>
        </w:rPr>
        <w:t xml:space="preserve"> per la redazione del piano</w:t>
      </w:r>
    </w:p>
    <w:p w14:paraId="07486A5F" w14:textId="77777777" w:rsidR="00703182" w:rsidRPr="00234D88" w:rsidRDefault="00703182" w:rsidP="00E7316E">
      <w:pPr>
        <w:spacing w:after="60"/>
        <w:ind w:left="852" w:hanging="426"/>
        <w:jc w:val="both"/>
        <w:rPr>
          <w:rFonts w:ascii="Tahoma" w:hAnsi="Tahoma" w:cs="Tahoma"/>
          <w:sz w:val="24"/>
          <w:szCs w:val="24"/>
        </w:rPr>
      </w:pPr>
      <w:r w:rsidRPr="00234D88">
        <w:rPr>
          <w:rFonts w:ascii="Tahoma" w:hAnsi="Tahoma" w:cs="Tahoma"/>
          <w:sz w:val="24"/>
          <w:szCs w:val="24"/>
        </w:rPr>
        <w:t xml:space="preserve">Il predetto piano: </w:t>
      </w:r>
    </w:p>
    <w:p w14:paraId="00257417"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viene redatto dal Security Officer (S/G2) dell’unità che gestisce la difesa della base, con il concorso, per quanto di specifico interesse, del S/G3 e del S/G3 FP, tenendo conto delle capacità e dei limiti d’impiego dei sistemi di controllo in dotazione e delle regole d’ingaggio vigenti, tenendo anche presente gli eventuali caveats legati alle limitazioni/vincoli legali al loro impiego della Host Nation;</w:t>
      </w:r>
    </w:p>
    <w:p w14:paraId="37E344F6"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è integrato con il piano di difesa terrestre ed aerea;</w:t>
      </w:r>
    </w:p>
    <w:p w14:paraId="24D96A76" w14:textId="77777777" w:rsidR="00703182" w:rsidRPr="00234D88" w:rsidRDefault="00703182" w:rsidP="00113DD7">
      <w:pPr>
        <w:pStyle w:val="Alinea4"/>
        <w:numPr>
          <w:ilvl w:val="0"/>
          <w:numId w:val="58"/>
        </w:numPr>
        <w:spacing w:after="60"/>
        <w:ind w:left="709" w:hanging="283"/>
        <w:rPr>
          <w:rFonts w:ascii="Tahoma" w:hAnsi="Tahoma" w:cs="Tahoma"/>
        </w:rPr>
      </w:pPr>
      <w:r w:rsidRPr="00234D88">
        <w:rPr>
          <w:rFonts w:ascii="Tahoma" w:hAnsi="Tahoma" w:cs="Tahoma"/>
        </w:rPr>
        <w:t>viene approvato dal Comandante della base.</w:t>
      </w:r>
    </w:p>
    <w:p w14:paraId="43D5F19B" w14:textId="77777777" w:rsidR="00E83D8B" w:rsidRDefault="00E83D8B">
      <w:pPr>
        <w:rPr>
          <w:rFonts w:ascii="Tahoma" w:eastAsia="Calibri" w:hAnsi="Tahoma" w:cs="Tahoma"/>
          <w:sz w:val="24"/>
          <w:szCs w:val="24"/>
        </w:rPr>
      </w:pPr>
      <w:r>
        <w:rPr>
          <w:rFonts w:ascii="Tahoma" w:hAnsi="Tahoma" w:cs="Tahoma"/>
        </w:rPr>
        <w:br w:type="page"/>
      </w:r>
    </w:p>
    <w:p w14:paraId="01A29EC1" w14:textId="77777777" w:rsidR="000C6C4C" w:rsidRPr="00234D88" w:rsidRDefault="000C6C4C" w:rsidP="000C6C4C">
      <w:pPr>
        <w:pStyle w:val="Alinea4"/>
        <w:numPr>
          <w:ilvl w:val="0"/>
          <w:numId w:val="0"/>
        </w:numPr>
        <w:spacing w:after="60"/>
        <w:ind w:left="426"/>
        <w:rPr>
          <w:rFonts w:ascii="Tahoma" w:hAnsi="Tahoma" w:cs="Tahoma"/>
        </w:rPr>
      </w:pPr>
    </w:p>
    <w:p w14:paraId="56B1049D" w14:textId="77777777" w:rsidR="00703182" w:rsidRPr="00234D88" w:rsidRDefault="000C6C4C" w:rsidP="000C6C4C">
      <w:pPr>
        <w:pStyle w:val="SOTTOPARA"/>
        <w:numPr>
          <w:ilvl w:val="0"/>
          <w:numId w:val="0"/>
        </w:numPr>
        <w:spacing w:before="0" w:after="60"/>
        <w:rPr>
          <w:rFonts w:ascii="Tahoma" w:hAnsi="Tahoma" w:cs="Tahoma"/>
          <w:u w:val="none"/>
        </w:rPr>
      </w:pPr>
      <w:bookmarkStart w:id="86" w:name="_Toc426641971"/>
      <w:bookmarkStart w:id="87" w:name="_Ref472506670"/>
      <w:bookmarkStart w:id="88" w:name="_Ref472506673"/>
      <w:bookmarkStart w:id="89" w:name="_Ref472506675"/>
      <w:r w:rsidRPr="00234D88">
        <w:rPr>
          <w:rFonts w:ascii="Tahoma" w:hAnsi="Tahoma" w:cs="Tahoma"/>
          <w:u w:val="none"/>
        </w:rPr>
        <w:t>PIANO PER LE EMERGENZE</w:t>
      </w:r>
      <w:bookmarkEnd w:id="86"/>
      <w:bookmarkEnd w:id="87"/>
      <w:bookmarkEnd w:id="88"/>
      <w:bookmarkEnd w:id="89"/>
    </w:p>
    <w:p w14:paraId="600AE535" w14:textId="77777777" w:rsidR="00703182" w:rsidRPr="00234D88" w:rsidRDefault="00703182" w:rsidP="000C6C4C">
      <w:pPr>
        <w:pStyle w:val="Alinea4"/>
        <w:spacing w:after="60"/>
        <w:ind w:left="426" w:hanging="426"/>
        <w:rPr>
          <w:rFonts w:ascii="Tahoma" w:hAnsi="Tahoma" w:cs="Tahoma"/>
          <w:b/>
        </w:rPr>
      </w:pPr>
      <w:bookmarkStart w:id="90" w:name="_Toc426638839"/>
      <w:bookmarkStart w:id="91" w:name="_Toc426639312"/>
      <w:bookmarkStart w:id="92" w:name="_Toc426640146"/>
      <w:bookmarkStart w:id="93" w:name="_Toc426641972"/>
      <w:r w:rsidRPr="00234D88">
        <w:rPr>
          <w:rFonts w:ascii="Tahoma" w:hAnsi="Tahoma" w:cs="Tahoma"/>
          <w:b/>
        </w:rPr>
        <w:t>Scopo</w:t>
      </w:r>
      <w:bookmarkEnd w:id="90"/>
      <w:bookmarkEnd w:id="91"/>
      <w:bookmarkEnd w:id="92"/>
      <w:bookmarkEnd w:id="93"/>
    </w:p>
    <w:p w14:paraId="1D081652" w14:textId="77777777" w:rsidR="00703182" w:rsidRPr="00234D88" w:rsidRDefault="00703182" w:rsidP="000C6C4C">
      <w:pPr>
        <w:spacing w:after="60"/>
        <w:ind w:left="426"/>
        <w:jc w:val="both"/>
        <w:rPr>
          <w:rFonts w:ascii="Tahoma" w:hAnsi="Tahoma" w:cs="Tahoma"/>
          <w:sz w:val="24"/>
          <w:szCs w:val="24"/>
        </w:rPr>
      </w:pPr>
      <w:r w:rsidRPr="00234D88">
        <w:rPr>
          <w:rFonts w:ascii="Tahoma" w:hAnsi="Tahoma" w:cs="Tahoma"/>
          <w:sz w:val="24"/>
          <w:szCs w:val="24"/>
        </w:rPr>
        <w:t xml:space="preserve">Pianificazione che deve contenere tutte le procedure da mettere in atto nel caso in cui si verifichi un evento dannoso. Nel particolare, il piano per le emergenze prende in esame le possibili tipologie di eventi di pericolo (naturali, meteorologiche o connesse con le attività svolte dall’avversario), che per loro natura ed estensione territoriale, richiedono normalmente un intervento coordinato. </w:t>
      </w:r>
      <w:r w:rsidR="00C1500D" w:rsidRPr="00234D88">
        <w:rPr>
          <w:rFonts w:ascii="Tahoma" w:hAnsi="Tahoma" w:cs="Tahoma"/>
          <w:sz w:val="24"/>
          <w:szCs w:val="24"/>
        </w:rPr>
        <w:t>E</w:t>
      </w:r>
      <w:r w:rsidRPr="00234D88">
        <w:rPr>
          <w:rFonts w:ascii="Tahoma" w:hAnsi="Tahoma" w:cs="Tahoma"/>
          <w:sz w:val="24"/>
          <w:szCs w:val="24"/>
        </w:rPr>
        <w:t xml:space="preserve">sso deve delineare le predisposizioni da attuare in caso di incendi, eventi CBRN (compreso materiale tossico), sanitari, calamità naturali o emergenze complesse (sia a causa di eventi naturali che antropici che rientrano nell’ambito del </w:t>
      </w:r>
      <w:r w:rsidRPr="00234D88">
        <w:rPr>
          <w:rFonts w:ascii="Tahoma" w:hAnsi="Tahoma" w:cs="Tahoma"/>
          <w:i/>
          <w:sz w:val="24"/>
          <w:szCs w:val="24"/>
        </w:rPr>
        <w:t>consequence management</w:t>
      </w:r>
      <w:r w:rsidRPr="00234D88">
        <w:rPr>
          <w:rFonts w:ascii="Tahoma" w:hAnsi="Tahoma" w:cs="Tahoma"/>
          <w:sz w:val="24"/>
          <w:szCs w:val="24"/>
        </w:rPr>
        <w:t>), allo scopo di ridurre i danni alle infrastrutture e materiali e le perdite del personale. Tale piano deve tenere conto anche del possibile intervento a favore delle popolazioni locali.</w:t>
      </w:r>
    </w:p>
    <w:p w14:paraId="5A4D0920" w14:textId="77777777" w:rsidR="00703182" w:rsidRPr="00234D88" w:rsidRDefault="00703182" w:rsidP="000C6C4C">
      <w:pPr>
        <w:pStyle w:val="Alinea4"/>
        <w:spacing w:after="60"/>
        <w:ind w:left="426" w:hanging="426"/>
        <w:rPr>
          <w:rFonts w:ascii="Tahoma" w:hAnsi="Tahoma" w:cs="Tahoma"/>
          <w:b/>
        </w:rPr>
      </w:pPr>
      <w:bookmarkStart w:id="94" w:name="_Toc426638840"/>
      <w:bookmarkStart w:id="95" w:name="_Toc426639313"/>
      <w:bookmarkStart w:id="96" w:name="_Toc426640147"/>
      <w:bookmarkStart w:id="97" w:name="_Toc426641973"/>
      <w:r w:rsidRPr="00234D88">
        <w:rPr>
          <w:rFonts w:ascii="Tahoma" w:hAnsi="Tahoma" w:cs="Tahoma"/>
          <w:b/>
        </w:rPr>
        <w:t>Analisi dell’esigenza operativa</w:t>
      </w:r>
      <w:bookmarkEnd w:id="94"/>
      <w:bookmarkEnd w:id="95"/>
      <w:bookmarkEnd w:id="96"/>
      <w:bookmarkEnd w:id="97"/>
    </w:p>
    <w:p w14:paraId="5863F973" w14:textId="77777777" w:rsidR="00703182" w:rsidRPr="00234D88" w:rsidRDefault="00703182" w:rsidP="000C6C4C">
      <w:pPr>
        <w:spacing w:after="60"/>
        <w:ind w:left="426"/>
        <w:jc w:val="both"/>
        <w:rPr>
          <w:rFonts w:ascii="Tahoma" w:hAnsi="Tahoma" w:cs="Tahoma"/>
          <w:sz w:val="24"/>
          <w:szCs w:val="24"/>
        </w:rPr>
      </w:pPr>
      <w:r w:rsidRPr="00234D88">
        <w:rPr>
          <w:rFonts w:ascii="Tahoma" w:hAnsi="Tahoma" w:cs="Tahoma"/>
          <w:sz w:val="24"/>
          <w:szCs w:val="24"/>
        </w:rPr>
        <w:t>Il piano generalmente contiene:</w:t>
      </w:r>
    </w:p>
    <w:p w14:paraId="0E658F0A" w14:textId="77777777" w:rsidR="00703182" w:rsidRPr="00234D88" w:rsidRDefault="00703182" w:rsidP="000C6C4C">
      <w:pPr>
        <w:pStyle w:val="Punto2"/>
        <w:spacing w:after="60"/>
        <w:ind w:left="851" w:hanging="426"/>
        <w:rPr>
          <w:rFonts w:ascii="Tahoma" w:hAnsi="Tahoma" w:cs="Tahoma"/>
          <w:b/>
        </w:rPr>
      </w:pPr>
      <w:bookmarkStart w:id="98" w:name="_Toc426638841"/>
      <w:bookmarkStart w:id="99" w:name="_Toc426639314"/>
      <w:r w:rsidRPr="00234D88">
        <w:rPr>
          <w:rFonts w:ascii="Tahoma" w:hAnsi="Tahoma" w:cs="Tahoma"/>
          <w:b/>
        </w:rPr>
        <w:t>Misure antincendio</w:t>
      </w:r>
      <w:bookmarkEnd w:id="98"/>
      <w:bookmarkEnd w:id="99"/>
    </w:p>
    <w:p w14:paraId="692D3970"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valutazione della vulnerabilità delle aree e degli edifici della base;</w:t>
      </w:r>
    </w:p>
    <w:p w14:paraId="0701707B"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dislocazione del materiale infiammabile sulla base delle valutazione dei carichi di incendio, della tipologia del materiale critico dislocato all’interno della base e delle possibili aree di propagazione degli incendi;</w:t>
      </w:r>
    </w:p>
    <w:p w14:paraId="5D44DCA6"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organizzazione antincendio: personale, compiti, materiali, misure di coordinamento per l’allertamento e l’impiego dei nuclei antincendio;</w:t>
      </w:r>
    </w:p>
    <w:p w14:paraId="35D1AE76"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addestramento e qualifica del personale;</w:t>
      </w:r>
    </w:p>
    <w:p w14:paraId="481EBCC2"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modalità per la pianificazione e l’esecuzione di esercitazioni per gli assetti antincendio.</w:t>
      </w:r>
    </w:p>
    <w:p w14:paraId="5E3C3AC9" w14:textId="77777777" w:rsidR="00703182" w:rsidRPr="00234D88" w:rsidRDefault="00703182" w:rsidP="000C6C4C">
      <w:pPr>
        <w:pStyle w:val="Punto2"/>
        <w:spacing w:after="60"/>
        <w:ind w:left="851" w:hanging="426"/>
        <w:rPr>
          <w:rFonts w:ascii="Tahoma" w:hAnsi="Tahoma" w:cs="Tahoma"/>
          <w:b/>
        </w:rPr>
      </w:pPr>
      <w:bookmarkStart w:id="100" w:name="_Toc426638842"/>
      <w:bookmarkStart w:id="101" w:name="_Toc426639315"/>
      <w:r w:rsidRPr="00234D88">
        <w:rPr>
          <w:rFonts w:ascii="Tahoma" w:hAnsi="Tahoma" w:cs="Tahoma"/>
          <w:b/>
        </w:rPr>
        <w:t>Misure difesa CBRN</w:t>
      </w:r>
      <w:bookmarkEnd w:id="100"/>
      <w:bookmarkEnd w:id="101"/>
    </w:p>
    <w:p w14:paraId="47A828D4"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procedure per i controlli da attuare ai fini dell’individuazione e identificazione di materiale CBRN;</w:t>
      </w:r>
    </w:p>
    <w:p w14:paraId="193337DE"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procedure per la messa in sicurezza del materiale contaminante;</w:t>
      </w:r>
    </w:p>
    <w:p w14:paraId="5CF2F3DF"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procedure per la gestione delle informazioni CB</w:t>
      </w:r>
      <w:r w:rsidR="00C1500D" w:rsidRPr="00234D88">
        <w:rPr>
          <w:rFonts w:ascii="Tahoma" w:hAnsi="Tahoma" w:cs="Tahoma"/>
        </w:rPr>
        <w:t>RN;</w:t>
      </w:r>
    </w:p>
    <w:p w14:paraId="6F82A300"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misure individuali e collettive per la protezione e l’esposizione ad agenti CBRN, in relazione agli stati di allertamento;</w:t>
      </w:r>
    </w:p>
    <w:p w14:paraId="01B433E9"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organizzazione CBRN: personale, compiti, materiali, misure di coordinamento per l’allertamento e l’impiego dei nuclei SIBCRA, decontaminazione ed EODBC;</w:t>
      </w:r>
    </w:p>
    <w:p w14:paraId="79381D53"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 xml:space="preserve">modalità per l’aggiornamento della </w:t>
      </w:r>
      <w:r w:rsidRPr="00234D88">
        <w:rPr>
          <w:rFonts w:ascii="Tahoma" w:hAnsi="Tahoma" w:cs="Tahoma"/>
          <w:i/>
        </w:rPr>
        <w:t>Situational Awareness</w:t>
      </w:r>
      <w:r w:rsidRPr="00234D88">
        <w:rPr>
          <w:rFonts w:ascii="Tahoma" w:hAnsi="Tahoma" w:cs="Tahoma"/>
        </w:rPr>
        <w:t xml:space="preserve"> al BDOC (CBRN W&amp;R);</w:t>
      </w:r>
    </w:p>
    <w:p w14:paraId="78C9F562"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predisposizioni sanitarie per l’intervento in caso di evento CBRN;</w:t>
      </w:r>
    </w:p>
    <w:p w14:paraId="76D7A7A9"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addestramento e qualifica del personale;</w:t>
      </w:r>
    </w:p>
    <w:p w14:paraId="4A47F05C"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modalità per la pianificazione e l’esecuzione di esercitazioni per gli assetti CBRN.</w:t>
      </w:r>
    </w:p>
    <w:p w14:paraId="44DCDDE7" w14:textId="77777777" w:rsidR="00703182" w:rsidRPr="00234D88" w:rsidRDefault="00703182" w:rsidP="000C6C4C">
      <w:pPr>
        <w:pStyle w:val="Punto2"/>
        <w:spacing w:after="60"/>
        <w:ind w:left="851" w:hanging="426"/>
        <w:rPr>
          <w:rFonts w:ascii="Tahoma" w:hAnsi="Tahoma" w:cs="Tahoma"/>
          <w:b/>
        </w:rPr>
      </w:pPr>
      <w:bookmarkStart w:id="102" w:name="_Toc426638843"/>
      <w:bookmarkStart w:id="103" w:name="_Toc426639316"/>
      <w:r w:rsidRPr="00234D88">
        <w:rPr>
          <w:rFonts w:ascii="Tahoma" w:hAnsi="Tahoma" w:cs="Tahoma"/>
          <w:b/>
        </w:rPr>
        <w:t>Misure per l’emergenza sanitaria</w:t>
      </w:r>
      <w:bookmarkEnd w:id="102"/>
      <w:bookmarkEnd w:id="103"/>
    </w:p>
    <w:p w14:paraId="6839B0A5"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misure per la medicina preventiva e la sorveglianza sanitaria delle aree della base ed i luoghi di lavoro;</w:t>
      </w:r>
    </w:p>
    <w:p w14:paraId="083A9FF5"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procedure per i controlli dell’igiene ambientale, dell’acqua e delle vettovaglie;</w:t>
      </w:r>
    </w:p>
    <w:p w14:paraId="4C1730B3"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organizzazione sanitaria: personale, compiti, materiali, misure di coordinamento per l’allertamento e l’impiego dei nuclei sanità;</w:t>
      </w:r>
    </w:p>
    <w:p w14:paraId="30B433CC"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 xml:space="preserve">predisposizioni per l’intervento in caso di </w:t>
      </w:r>
      <w:r w:rsidRPr="00234D88">
        <w:rPr>
          <w:rFonts w:ascii="Tahoma" w:hAnsi="Tahoma" w:cs="Tahoma"/>
          <w:i/>
        </w:rPr>
        <w:t>Mass Casualties</w:t>
      </w:r>
      <w:r w:rsidRPr="00234D88">
        <w:rPr>
          <w:rFonts w:ascii="Tahoma" w:hAnsi="Tahoma" w:cs="Tahoma"/>
        </w:rPr>
        <w:t>;</w:t>
      </w:r>
    </w:p>
    <w:p w14:paraId="0C33DAC0"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 xml:space="preserve">attività di supporto al </w:t>
      </w:r>
      <w:r w:rsidRPr="00234D88">
        <w:rPr>
          <w:rFonts w:ascii="Tahoma" w:hAnsi="Tahoma" w:cs="Tahoma"/>
          <w:i/>
        </w:rPr>
        <w:t>Consequence Management</w:t>
      </w:r>
      <w:r w:rsidRPr="00234D88">
        <w:rPr>
          <w:rFonts w:ascii="Tahoma" w:hAnsi="Tahoma" w:cs="Tahoma"/>
        </w:rPr>
        <w:t>;</w:t>
      </w:r>
    </w:p>
    <w:p w14:paraId="3C5BAFB9"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attività di supporto in caso di eventi CBRN;</w:t>
      </w:r>
    </w:p>
    <w:p w14:paraId="247119FC"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materiali sanitari per il primo soccorso e loro dislocazione.</w:t>
      </w:r>
    </w:p>
    <w:p w14:paraId="21FEA0DB"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elenco e compiti personale addetto al primo soccorso.</w:t>
      </w:r>
    </w:p>
    <w:p w14:paraId="406DAFE6"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modalità trattamento ed evacuazione feriti</w:t>
      </w:r>
      <w:r w:rsidR="00C1500D" w:rsidRPr="00234D88">
        <w:rPr>
          <w:rStyle w:val="Rimandonotaapidipagina"/>
          <w:rFonts w:ascii="Tahoma" w:hAnsi="Tahoma" w:cs="Tahoma"/>
        </w:rPr>
        <w:footnoteReference w:id="45"/>
      </w:r>
      <w:r w:rsidRPr="00234D88">
        <w:rPr>
          <w:rFonts w:ascii="Tahoma" w:hAnsi="Tahoma" w:cs="Tahoma"/>
        </w:rPr>
        <w:t xml:space="preserve"> presso ROLE 1, 2 e 3.</w:t>
      </w:r>
    </w:p>
    <w:p w14:paraId="4B01E930"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definizione aree sicure e postazioni per effettuare il primo trattamento dei feriti.</w:t>
      </w:r>
    </w:p>
    <w:p w14:paraId="235BC017" w14:textId="77777777" w:rsidR="00703182" w:rsidRPr="00234D88" w:rsidRDefault="00703182" w:rsidP="00113DD7">
      <w:pPr>
        <w:pStyle w:val="Punto2"/>
        <w:numPr>
          <w:ilvl w:val="4"/>
          <w:numId w:val="59"/>
        </w:numPr>
        <w:spacing w:after="60"/>
        <w:ind w:left="1276" w:hanging="425"/>
        <w:rPr>
          <w:rFonts w:ascii="Tahoma" w:hAnsi="Tahoma" w:cs="Tahoma"/>
        </w:rPr>
      </w:pPr>
      <w:r w:rsidRPr="00234D88">
        <w:rPr>
          <w:rFonts w:ascii="Tahoma" w:hAnsi="Tahoma" w:cs="Tahoma"/>
        </w:rPr>
        <w:t>modalità per la pianificazione e l’esecuzione di esercitazioni per tutto il personale specialistico e per l’emergenza.</w:t>
      </w:r>
    </w:p>
    <w:p w14:paraId="11E4EA2E" w14:textId="77777777" w:rsidR="00703182" w:rsidRPr="00234D88" w:rsidRDefault="00703182" w:rsidP="000C6C4C">
      <w:pPr>
        <w:pStyle w:val="Alinea4"/>
        <w:spacing w:after="60"/>
        <w:ind w:left="426" w:hanging="426"/>
        <w:rPr>
          <w:rFonts w:ascii="Tahoma" w:hAnsi="Tahoma" w:cs="Tahoma"/>
          <w:b/>
        </w:rPr>
      </w:pPr>
      <w:bookmarkStart w:id="104" w:name="_Toc426638844"/>
      <w:bookmarkStart w:id="105" w:name="_Toc426639317"/>
      <w:bookmarkStart w:id="106" w:name="_Toc426640148"/>
      <w:bookmarkStart w:id="107" w:name="_Toc426641974"/>
      <w:r w:rsidRPr="00234D88">
        <w:rPr>
          <w:rFonts w:ascii="Tahoma" w:hAnsi="Tahoma" w:cs="Tahoma"/>
          <w:b/>
        </w:rPr>
        <w:t>Predisposizioni</w:t>
      </w:r>
      <w:bookmarkEnd w:id="104"/>
      <w:bookmarkEnd w:id="105"/>
      <w:bookmarkEnd w:id="106"/>
      <w:bookmarkEnd w:id="107"/>
      <w:r w:rsidRPr="00234D88">
        <w:rPr>
          <w:rFonts w:ascii="Tahoma" w:hAnsi="Tahoma" w:cs="Tahoma"/>
          <w:b/>
        </w:rPr>
        <w:t xml:space="preserve"> per la redazione del piano</w:t>
      </w:r>
    </w:p>
    <w:p w14:paraId="15F8A68E" w14:textId="77777777" w:rsidR="00703182" w:rsidRPr="00234D88" w:rsidRDefault="00703182" w:rsidP="000C6C4C">
      <w:pPr>
        <w:spacing w:after="60"/>
        <w:ind w:left="426"/>
        <w:jc w:val="both"/>
        <w:rPr>
          <w:rFonts w:ascii="Tahoma" w:hAnsi="Tahoma" w:cs="Tahoma"/>
          <w:sz w:val="24"/>
          <w:szCs w:val="24"/>
        </w:rPr>
      </w:pPr>
      <w:r w:rsidRPr="00234D88">
        <w:rPr>
          <w:rFonts w:ascii="Tahoma" w:hAnsi="Tahoma" w:cs="Tahoma"/>
          <w:sz w:val="24"/>
          <w:szCs w:val="24"/>
        </w:rPr>
        <w:t xml:space="preserve">Il predetto piano: </w:t>
      </w:r>
    </w:p>
    <w:p w14:paraId="7F1A3FC4"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 xml:space="preserve">viene redatto dal S/G3 dell’unità che gestisce la difesa della base (con il concorso del S3/G-Eng FPE, S/G3 CBRN, S/G4 Med) tenendo conto delle capacità e dei limiti d’impiego dei materiali in dotazione, delle possibilità d’intervento del livello superiore e tenendo anche presente la capacità della </w:t>
      </w:r>
      <w:r w:rsidRPr="00234D88">
        <w:rPr>
          <w:rFonts w:ascii="Tahoma" w:hAnsi="Tahoma" w:cs="Tahoma"/>
          <w:i/>
        </w:rPr>
        <w:t>Host Nation</w:t>
      </w:r>
      <w:r w:rsidRPr="00234D88">
        <w:rPr>
          <w:rFonts w:ascii="Tahoma" w:hAnsi="Tahoma" w:cs="Tahoma"/>
        </w:rPr>
        <w:t>;</w:t>
      </w:r>
    </w:p>
    <w:p w14:paraId="2D0D4C86"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deve essere integrato con il piano di difesa terrestre, aerea e sorveglianza;</w:t>
      </w:r>
    </w:p>
    <w:p w14:paraId="723D7024"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viene approvato dal Comandante della base.</w:t>
      </w:r>
    </w:p>
    <w:p w14:paraId="3A040F83" w14:textId="77777777" w:rsidR="000C6C4C" w:rsidRPr="00234D88" w:rsidRDefault="000C6C4C" w:rsidP="000C6C4C">
      <w:pPr>
        <w:pStyle w:val="SOTTOPARA"/>
        <w:numPr>
          <w:ilvl w:val="0"/>
          <w:numId w:val="0"/>
        </w:numPr>
        <w:spacing w:before="0" w:after="60"/>
        <w:ind w:left="360" w:hanging="360"/>
        <w:rPr>
          <w:rFonts w:ascii="Tahoma" w:hAnsi="Tahoma" w:cs="Tahoma"/>
          <w:u w:val="none"/>
        </w:rPr>
      </w:pPr>
      <w:bookmarkStart w:id="108" w:name="_Toc426641975"/>
      <w:bookmarkStart w:id="109" w:name="_Ref472506684"/>
      <w:bookmarkStart w:id="110" w:name="_Ref472506688"/>
      <w:bookmarkStart w:id="111" w:name="_Ref472506690"/>
    </w:p>
    <w:p w14:paraId="48D3E6F0" w14:textId="77777777" w:rsidR="00703182" w:rsidRPr="00234D88" w:rsidRDefault="000C6C4C" w:rsidP="000C6C4C">
      <w:pPr>
        <w:pStyle w:val="SOTTOPARA"/>
        <w:numPr>
          <w:ilvl w:val="0"/>
          <w:numId w:val="0"/>
        </w:numPr>
        <w:spacing w:before="0" w:after="60"/>
        <w:ind w:left="360" w:hanging="360"/>
        <w:rPr>
          <w:rFonts w:ascii="Tahoma" w:hAnsi="Tahoma" w:cs="Tahoma"/>
          <w:u w:val="none"/>
        </w:rPr>
      </w:pPr>
      <w:r w:rsidRPr="00234D88">
        <w:rPr>
          <w:rFonts w:ascii="Tahoma" w:hAnsi="Tahoma" w:cs="Tahoma"/>
          <w:u w:val="none"/>
        </w:rPr>
        <w:t>PIANO PER IL RECUPERO DELLA CAPACITÀ OPERATIVA</w:t>
      </w:r>
      <w:bookmarkEnd w:id="108"/>
      <w:bookmarkEnd w:id="109"/>
      <w:bookmarkEnd w:id="110"/>
      <w:bookmarkEnd w:id="111"/>
    </w:p>
    <w:p w14:paraId="044F5092" w14:textId="77777777" w:rsidR="00703182" w:rsidRPr="00234D88" w:rsidRDefault="00703182" w:rsidP="000C6C4C">
      <w:pPr>
        <w:pStyle w:val="Alinea4"/>
        <w:spacing w:after="60"/>
        <w:ind w:left="426" w:hanging="426"/>
        <w:rPr>
          <w:rFonts w:ascii="Tahoma" w:hAnsi="Tahoma" w:cs="Tahoma"/>
          <w:b/>
        </w:rPr>
      </w:pPr>
      <w:bookmarkStart w:id="112" w:name="_Toc426638845"/>
      <w:bookmarkStart w:id="113" w:name="_Toc426639318"/>
      <w:bookmarkStart w:id="114" w:name="_Toc426640150"/>
      <w:bookmarkStart w:id="115" w:name="_Toc426641976"/>
      <w:r w:rsidRPr="00234D88">
        <w:rPr>
          <w:rFonts w:ascii="Tahoma" w:hAnsi="Tahoma" w:cs="Tahoma"/>
          <w:b/>
        </w:rPr>
        <w:t>Scopo</w:t>
      </w:r>
      <w:bookmarkEnd w:id="112"/>
      <w:bookmarkEnd w:id="113"/>
      <w:bookmarkEnd w:id="114"/>
      <w:bookmarkEnd w:id="115"/>
    </w:p>
    <w:p w14:paraId="71D29A2C" w14:textId="77777777" w:rsidR="00703182" w:rsidRPr="00234D88" w:rsidRDefault="00703182" w:rsidP="000C6C4C">
      <w:pPr>
        <w:spacing w:after="60"/>
        <w:ind w:left="426"/>
        <w:jc w:val="both"/>
        <w:rPr>
          <w:rFonts w:ascii="Tahoma" w:hAnsi="Tahoma" w:cs="Tahoma"/>
          <w:sz w:val="24"/>
          <w:szCs w:val="24"/>
        </w:rPr>
      </w:pPr>
      <w:r w:rsidRPr="00234D88">
        <w:rPr>
          <w:rFonts w:ascii="Tahoma" w:hAnsi="Tahoma" w:cs="Tahoma"/>
          <w:sz w:val="24"/>
          <w:szCs w:val="24"/>
        </w:rPr>
        <w:t>Delineare le predisposizioni per ripristinare il più rapidamente possibile la capacità operativa a seguito di un evento ostile (</w:t>
      </w:r>
      <w:r w:rsidRPr="00234D88">
        <w:rPr>
          <w:rFonts w:ascii="Tahoma" w:hAnsi="Tahoma" w:cs="Tahoma"/>
          <w:i/>
          <w:sz w:val="24"/>
          <w:szCs w:val="24"/>
        </w:rPr>
        <w:t>Post Event Measures</w:t>
      </w:r>
      <w:r w:rsidRPr="00234D88">
        <w:rPr>
          <w:rFonts w:ascii="Tahoma" w:hAnsi="Tahoma" w:cs="Tahoma"/>
          <w:sz w:val="24"/>
          <w:szCs w:val="24"/>
        </w:rPr>
        <w:t>).</w:t>
      </w:r>
    </w:p>
    <w:p w14:paraId="37717F79" w14:textId="77777777" w:rsidR="00703182" w:rsidRPr="00234D88" w:rsidRDefault="00703182" w:rsidP="000C6C4C">
      <w:pPr>
        <w:pStyle w:val="Alinea4"/>
        <w:spacing w:after="60"/>
        <w:ind w:left="426" w:hanging="426"/>
        <w:rPr>
          <w:rFonts w:ascii="Tahoma" w:hAnsi="Tahoma" w:cs="Tahoma"/>
          <w:b/>
        </w:rPr>
      </w:pPr>
      <w:bookmarkStart w:id="116" w:name="_Toc426638846"/>
      <w:bookmarkStart w:id="117" w:name="_Toc426639319"/>
      <w:bookmarkStart w:id="118" w:name="_Toc426640151"/>
      <w:bookmarkStart w:id="119" w:name="_Toc426641977"/>
      <w:r w:rsidRPr="00234D88">
        <w:rPr>
          <w:rFonts w:ascii="Tahoma" w:hAnsi="Tahoma" w:cs="Tahoma"/>
          <w:b/>
        </w:rPr>
        <w:t>Analisi dell’esigenza operativa</w:t>
      </w:r>
      <w:bookmarkEnd w:id="116"/>
      <w:bookmarkEnd w:id="117"/>
      <w:bookmarkEnd w:id="118"/>
      <w:bookmarkEnd w:id="119"/>
    </w:p>
    <w:p w14:paraId="1834179B" w14:textId="77777777" w:rsidR="00703182" w:rsidRPr="00234D88" w:rsidRDefault="00703182" w:rsidP="000C6C4C">
      <w:pPr>
        <w:spacing w:after="60"/>
        <w:ind w:left="425"/>
        <w:jc w:val="both"/>
        <w:rPr>
          <w:rFonts w:ascii="Tahoma" w:hAnsi="Tahoma" w:cs="Tahoma"/>
          <w:sz w:val="24"/>
          <w:szCs w:val="24"/>
        </w:rPr>
      </w:pPr>
      <w:r w:rsidRPr="00234D88">
        <w:rPr>
          <w:rFonts w:ascii="Tahoma" w:hAnsi="Tahoma" w:cs="Tahoma"/>
          <w:sz w:val="24"/>
          <w:szCs w:val="24"/>
        </w:rPr>
        <w:t>Il piano contiene le misure, i compiti e le attività necessarie per il ripristino in tempi rapidi delle capacità operative essenziali per assicurare la sopravvivenza della base e l’esecuzione dei compiti per il proseguimento della missione assegnata:</w:t>
      </w:r>
    </w:p>
    <w:p w14:paraId="217A5633"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ripristino dei collegamenti per le attività di Comando e Controllo;</w:t>
      </w:r>
    </w:p>
    <w:p w14:paraId="6D49A18A"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ripristino dei sistemi di sorveglianza resisi inefficienti;</w:t>
      </w:r>
    </w:p>
    <w:p w14:paraId="3CC7221F"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rimessa in efficienza delle infrastrutture colpite dall’evento (impiego di unità del genio o ditte civili locali);</w:t>
      </w:r>
    </w:p>
    <w:p w14:paraId="3E74C3D2"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ristabilimento della capacità operativa della vigilanza (rinforzo di personale, sostituzione di mezzi e materiali);</w:t>
      </w:r>
    </w:p>
    <w:p w14:paraId="208930D9"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reintegrazione delle scorte (viveri, acqua, carburanti, munizioni, ecc.).</w:t>
      </w:r>
    </w:p>
    <w:p w14:paraId="4A23BB57" w14:textId="77777777" w:rsidR="00703182" w:rsidRPr="00234D88" w:rsidRDefault="00703182" w:rsidP="000C6C4C">
      <w:pPr>
        <w:pStyle w:val="Alinea4"/>
        <w:spacing w:after="60"/>
        <w:ind w:left="426" w:hanging="426"/>
        <w:rPr>
          <w:rFonts w:ascii="Tahoma" w:hAnsi="Tahoma" w:cs="Tahoma"/>
          <w:b/>
        </w:rPr>
      </w:pPr>
      <w:bookmarkStart w:id="120" w:name="_Toc426638847"/>
      <w:bookmarkStart w:id="121" w:name="_Toc426639320"/>
      <w:bookmarkStart w:id="122" w:name="_Toc426640152"/>
      <w:bookmarkStart w:id="123" w:name="_Toc426641978"/>
      <w:r w:rsidRPr="00234D88">
        <w:rPr>
          <w:rFonts w:ascii="Tahoma" w:hAnsi="Tahoma" w:cs="Tahoma"/>
          <w:b/>
        </w:rPr>
        <w:t>Predisposizioni</w:t>
      </w:r>
      <w:bookmarkEnd w:id="120"/>
      <w:bookmarkEnd w:id="121"/>
      <w:bookmarkEnd w:id="122"/>
      <w:bookmarkEnd w:id="123"/>
      <w:r w:rsidRPr="00234D88">
        <w:rPr>
          <w:rFonts w:ascii="Tahoma" w:hAnsi="Tahoma" w:cs="Tahoma"/>
          <w:b/>
        </w:rPr>
        <w:t xml:space="preserve"> per la redazione del piano</w:t>
      </w:r>
    </w:p>
    <w:p w14:paraId="57D6CF85" w14:textId="77777777" w:rsidR="00703182" w:rsidRPr="00234D88" w:rsidRDefault="00980F37" w:rsidP="000C6C4C">
      <w:pPr>
        <w:spacing w:after="60"/>
        <w:ind w:left="425"/>
        <w:jc w:val="both"/>
        <w:rPr>
          <w:rFonts w:ascii="Tahoma" w:hAnsi="Tahoma" w:cs="Tahoma"/>
          <w:sz w:val="24"/>
          <w:szCs w:val="24"/>
        </w:rPr>
      </w:pPr>
      <w:r w:rsidRPr="00234D88">
        <w:rPr>
          <w:rFonts w:ascii="Tahoma" w:hAnsi="Tahoma" w:cs="Tahoma"/>
          <w:sz w:val="24"/>
          <w:szCs w:val="24"/>
        </w:rPr>
        <w:t>Il predetto piano:</w:t>
      </w:r>
    </w:p>
    <w:p w14:paraId="66E41621"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viene redatto dal S/G3 dell’unità che gestisce la difesa della base tenendo conto delle capacità e dei limiti d’impiego di personale, equipaggiamenti e materiali in dotazione;</w:t>
      </w:r>
    </w:p>
    <w:p w14:paraId="5731D0A5"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 xml:space="preserve">è attuato con immediatezza durante la fase di “risposta ad un incidente” ed al </w:t>
      </w:r>
      <w:r w:rsidRPr="00234D88">
        <w:rPr>
          <w:rFonts w:ascii="Tahoma" w:hAnsi="Tahoma" w:cs="Tahoma"/>
          <w:i/>
        </w:rPr>
        <w:t>Consequence Management</w:t>
      </w:r>
      <w:r w:rsidRPr="00234D88">
        <w:rPr>
          <w:rFonts w:ascii="Tahoma" w:hAnsi="Tahoma" w:cs="Tahoma"/>
        </w:rPr>
        <w:t xml:space="preserve"> sulla base degli esiti un’attività di verifica immediata dei danni subiti a causa dell’evento;</w:t>
      </w:r>
    </w:p>
    <w:p w14:paraId="2D1E2FEC"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 xml:space="preserve">è integrato con il </w:t>
      </w:r>
      <w:r w:rsidR="00980F37" w:rsidRPr="00234D88">
        <w:rPr>
          <w:rFonts w:ascii="Tahoma" w:hAnsi="Tahoma" w:cs="Tahoma"/>
        </w:rPr>
        <w:t>“</w:t>
      </w:r>
      <w:r w:rsidRPr="00234D88">
        <w:rPr>
          <w:rFonts w:ascii="Tahoma" w:hAnsi="Tahoma" w:cs="Tahoma"/>
        </w:rPr>
        <w:t>piano per le emergenze</w:t>
      </w:r>
      <w:r w:rsidR="00980F37" w:rsidRPr="00234D88">
        <w:rPr>
          <w:rFonts w:ascii="Tahoma" w:hAnsi="Tahoma" w:cs="Tahoma"/>
        </w:rPr>
        <w:t>”</w:t>
      </w:r>
      <w:r w:rsidRPr="00234D88">
        <w:rPr>
          <w:rFonts w:ascii="Tahoma" w:hAnsi="Tahoma" w:cs="Tahoma"/>
        </w:rPr>
        <w:t>;</w:t>
      </w:r>
    </w:p>
    <w:p w14:paraId="7A212C60" w14:textId="77777777" w:rsidR="00703182" w:rsidRPr="00234D88" w:rsidRDefault="00703182" w:rsidP="000C6C4C">
      <w:pPr>
        <w:pStyle w:val="Punto2"/>
        <w:spacing w:after="60"/>
        <w:ind w:left="851" w:hanging="426"/>
        <w:rPr>
          <w:rFonts w:ascii="Tahoma" w:hAnsi="Tahoma" w:cs="Tahoma"/>
        </w:rPr>
      </w:pPr>
      <w:r w:rsidRPr="00234D88">
        <w:rPr>
          <w:rFonts w:ascii="Tahoma" w:hAnsi="Tahoma" w:cs="Tahoma"/>
        </w:rPr>
        <w:t>viene approvato dal Comandante della base.</w:t>
      </w:r>
    </w:p>
    <w:p w14:paraId="65B04F31"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37DAEF6E" w14:textId="77777777" w:rsidR="00E31DE5" w:rsidRDefault="00E31DE5" w:rsidP="00E31DE5">
      <w:pPr>
        <w:rPr>
          <w:rFonts w:ascii="Verdana" w:eastAsia="Times New Roman" w:hAnsi="Verdana" w:cs="Times New Roman"/>
          <w:b/>
          <w:sz w:val="20"/>
          <w:szCs w:val="24"/>
          <w:lang w:eastAsia="x-none"/>
        </w:rPr>
      </w:pPr>
    </w:p>
    <w:p w14:paraId="652026A0" w14:textId="77777777" w:rsidR="00E31DE5" w:rsidRDefault="00E31DE5" w:rsidP="00E31DE5">
      <w:pPr>
        <w:rPr>
          <w:rFonts w:ascii="Verdana" w:eastAsia="Times New Roman" w:hAnsi="Verdana" w:cs="Times New Roman"/>
          <w:b/>
          <w:sz w:val="20"/>
          <w:szCs w:val="24"/>
          <w:lang w:eastAsia="x-none"/>
        </w:rPr>
      </w:pPr>
    </w:p>
    <w:p w14:paraId="1D76B5E6" w14:textId="77777777" w:rsidR="00E31DE5" w:rsidRDefault="00E31DE5" w:rsidP="00E31DE5">
      <w:pPr>
        <w:rPr>
          <w:rFonts w:ascii="Verdana" w:eastAsia="Times New Roman" w:hAnsi="Verdana" w:cs="Times New Roman"/>
          <w:b/>
          <w:sz w:val="20"/>
          <w:szCs w:val="24"/>
          <w:lang w:eastAsia="x-none"/>
        </w:rPr>
      </w:pPr>
    </w:p>
    <w:p w14:paraId="6E2CF000" w14:textId="77777777" w:rsidR="00E31DE5" w:rsidRDefault="00E31DE5" w:rsidP="00E31DE5">
      <w:pPr>
        <w:rPr>
          <w:rFonts w:ascii="Verdana" w:eastAsia="Times New Roman" w:hAnsi="Verdana" w:cs="Times New Roman"/>
          <w:b/>
          <w:sz w:val="20"/>
          <w:szCs w:val="24"/>
          <w:lang w:eastAsia="x-none"/>
        </w:rPr>
      </w:pPr>
    </w:p>
    <w:p w14:paraId="4D0019B9" w14:textId="77777777" w:rsidR="00E31DE5" w:rsidRDefault="00E31DE5" w:rsidP="00E31DE5">
      <w:pPr>
        <w:rPr>
          <w:rFonts w:ascii="Verdana" w:eastAsia="Times New Roman" w:hAnsi="Verdana" w:cs="Times New Roman"/>
          <w:b/>
          <w:sz w:val="20"/>
          <w:szCs w:val="24"/>
          <w:lang w:eastAsia="x-none"/>
        </w:rPr>
      </w:pPr>
    </w:p>
    <w:p w14:paraId="17E7B370" w14:textId="77777777" w:rsidR="00E31DE5" w:rsidRDefault="00E31DE5" w:rsidP="00E31DE5">
      <w:pPr>
        <w:rPr>
          <w:rFonts w:ascii="Verdana" w:eastAsia="Times New Roman" w:hAnsi="Verdana" w:cs="Times New Roman"/>
          <w:b/>
          <w:sz w:val="20"/>
          <w:szCs w:val="24"/>
          <w:lang w:eastAsia="x-none"/>
        </w:rPr>
      </w:pPr>
    </w:p>
    <w:p w14:paraId="2EDB9260" w14:textId="77777777" w:rsidR="00E31DE5" w:rsidRDefault="00E31DE5" w:rsidP="00E31DE5">
      <w:pPr>
        <w:rPr>
          <w:rFonts w:ascii="Verdana" w:eastAsia="Times New Roman" w:hAnsi="Verdana" w:cs="Times New Roman"/>
          <w:b/>
          <w:sz w:val="20"/>
          <w:szCs w:val="24"/>
          <w:lang w:eastAsia="x-none"/>
        </w:rPr>
      </w:pPr>
    </w:p>
    <w:p w14:paraId="388B39AD" w14:textId="77777777" w:rsidR="00E31DE5" w:rsidRDefault="00E31DE5" w:rsidP="00E31DE5">
      <w:pPr>
        <w:rPr>
          <w:rFonts w:ascii="Verdana" w:eastAsia="Times New Roman" w:hAnsi="Verdana" w:cs="Times New Roman"/>
          <w:b/>
          <w:sz w:val="20"/>
          <w:szCs w:val="24"/>
          <w:lang w:eastAsia="x-none"/>
        </w:rPr>
      </w:pPr>
    </w:p>
    <w:p w14:paraId="503082A8"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70113494" w14:textId="77777777" w:rsidR="00E31DE5" w:rsidRDefault="00E31DE5">
      <w:pPr>
        <w:rPr>
          <w:rFonts w:ascii="Tahoma" w:hAnsi="Tahoma" w:cs="Tahoma"/>
          <w:sz w:val="24"/>
          <w:szCs w:val="24"/>
        </w:rPr>
        <w:sectPr w:rsidR="00E31DE5" w:rsidSect="00F63B53">
          <w:pgSz w:w="11906" w:h="16838"/>
          <w:pgMar w:top="1417" w:right="1134" w:bottom="1134" w:left="1134" w:header="708" w:footer="708" w:gutter="0"/>
          <w:cols w:space="708"/>
          <w:docGrid w:linePitch="360"/>
        </w:sectPr>
      </w:pPr>
    </w:p>
    <w:p w14:paraId="5F1B11E4" w14:textId="77777777" w:rsidR="00703182" w:rsidRPr="00484BDB" w:rsidRDefault="000540A4"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sidRPr="00484BDB">
        <w:rPr>
          <w:rFonts w:ascii="Tahoma" w:eastAsia="Calibri" w:hAnsi="Tahoma" w:cs="Tahoma"/>
          <w:b/>
          <w:caps/>
          <w:color w:val="365F91"/>
          <w:spacing w:val="5"/>
          <w:sz w:val="32"/>
          <w:szCs w:val="24"/>
          <w:lang w:eastAsia="x-none"/>
        </w:rPr>
        <w:t>1</w:t>
      </w:r>
      <w:r w:rsidR="001D037C">
        <w:rPr>
          <w:rFonts w:ascii="Tahoma" w:eastAsia="Calibri" w:hAnsi="Tahoma" w:cs="Tahoma"/>
          <w:b/>
          <w:caps/>
          <w:color w:val="365F91"/>
          <w:spacing w:val="5"/>
          <w:sz w:val="32"/>
          <w:szCs w:val="24"/>
          <w:lang w:eastAsia="x-none"/>
        </w:rPr>
        <w:t>8</w:t>
      </w:r>
      <w:r w:rsidR="00DA6E5F" w:rsidRPr="00484BDB">
        <w:rPr>
          <w:rFonts w:ascii="Tahoma" w:eastAsia="Calibri" w:hAnsi="Tahoma" w:cs="Tahoma"/>
          <w:b/>
          <w:caps/>
          <w:color w:val="365F91"/>
          <w:spacing w:val="5"/>
          <w:sz w:val="32"/>
          <w:szCs w:val="24"/>
          <w:lang w:eastAsia="x-none"/>
        </w:rPr>
        <w:t xml:space="preserve">. IL SISTEMA </w:t>
      </w:r>
      <w:r w:rsidR="004E4ED9" w:rsidRPr="00484BDB">
        <w:rPr>
          <w:rFonts w:ascii="Tahoma" w:eastAsia="Calibri" w:hAnsi="Tahoma" w:cs="Tahoma"/>
          <w:b/>
          <w:caps/>
          <w:color w:val="365F91"/>
          <w:spacing w:val="5"/>
          <w:sz w:val="32"/>
          <w:szCs w:val="24"/>
          <w:lang w:eastAsia="x-none"/>
        </w:rPr>
        <w:t>INTEGRATO PER LA</w:t>
      </w:r>
      <w:r w:rsidR="00DA6E5F" w:rsidRPr="00484BDB">
        <w:rPr>
          <w:rFonts w:ascii="Tahoma" w:eastAsia="Calibri" w:hAnsi="Tahoma" w:cs="Tahoma"/>
          <w:b/>
          <w:caps/>
          <w:color w:val="365F91"/>
          <w:spacing w:val="5"/>
          <w:sz w:val="32"/>
          <w:szCs w:val="24"/>
          <w:lang w:eastAsia="x-none"/>
        </w:rPr>
        <w:t xml:space="preserve"> PROTEZIONE DELLE BASI</w:t>
      </w:r>
      <w:r w:rsidR="004E4ED9" w:rsidRPr="00484BDB">
        <w:rPr>
          <w:rFonts w:ascii="Tahoma" w:eastAsia="Calibri" w:hAnsi="Tahoma" w:cs="Tahoma"/>
          <w:b/>
          <w:caps/>
          <w:color w:val="365F91"/>
          <w:spacing w:val="5"/>
          <w:sz w:val="32"/>
          <w:szCs w:val="24"/>
          <w:lang w:eastAsia="x-none"/>
        </w:rPr>
        <w:t xml:space="preserve"> MILITARI (SIPROB)</w:t>
      </w:r>
    </w:p>
    <w:p w14:paraId="2C8A490C" w14:textId="77777777" w:rsidR="00703182" w:rsidRPr="00234D88" w:rsidRDefault="00703182" w:rsidP="00703182">
      <w:pPr>
        <w:spacing w:after="0" w:line="240" w:lineRule="auto"/>
        <w:rPr>
          <w:rFonts w:ascii="Tahoma" w:hAnsi="Tahoma" w:cs="Tahoma"/>
          <w:sz w:val="24"/>
          <w:szCs w:val="24"/>
        </w:rPr>
      </w:pPr>
    </w:p>
    <w:p w14:paraId="50211671" w14:textId="77777777" w:rsidR="00703182" w:rsidRPr="001D037C" w:rsidRDefault="001D037C" w:rsidP="00703182">
      <w:pPr>
        <w:spacing w:after="0" w:line="240" w:lineRule="auto"/>
        <w:rPr>
          <w:rFonts w:ascii="Tahoma" w:hAnsi="Tahoma" w:cs="Tahoma"/>
          <w:b/>
          <w:color w:val="C00000"/>
          <w:sz w:val="28"/>
          <w:szCs w:val="28"/>
        </w:rPr>
      </w:pPr>
      <w:r w:rsidRPr="001D037C">
        <w:rPr>
          <w:rFonts w:ascii="Tahoma" w:hAnsi="Tahoma" w:cs="Tahoma"/>
          <w:b/>
          <w:color w:val="C00000"/>
          <w:sz w:val="28"/>
          <w:szCs w:val="28"/>
        </w:rPr>
        <w:t xml:space="preserve">Rif.: </w:t>
      </w:r>
      <w:r w:rsidR="008A0F8B" w:rsidRPr="001D037C">
        <w:rPr>
          <w:rFonts w:ascii="Tahoma" w:hAnsi="Tahoma" w:cs="Tahoma"/>
          <w:b/>
          <w:color w:val="C00000"/>
          <w:sz w:val="28"/>
          <w:szCs w:val="28"/>
        </w:rPr>
        <w:t>PSE 3.14.05.02, ED. 2017</w:t>
      </w:r>
      <w:r w:rsidR="00346086" w:rsidRPr="001D037C">
        <w:rPr>
          <w:rStyle w:val="Rimandonotaapidipagina"/>
          <w:rFonts w:ascii="Tahoma" w:hAnsi="Tahoma" w:cs="Tahoma"/>
          <w:b/>
          <w:color w:val="C00000"/>
          <w:sz w:val="28"/>
          <w:szCs w:val="28"/>
        </w:rPr>
        <w:footnoteReference w:id="46"/>
      </w:r>
    </w:p>
    <w:p w14:paraId="2066D906" w14:textId="77777777" w:rsidR="008A0F8B" w:rsidRPr="00234D88" w:rsidRDefault="008A0F8B" w:rsidP="00703182">
      <w:pPr>
        <w:spacing w:after="0" w:line="240" w:lineRule="auto"/>
        <w:rPr>
          <w:rFonts w:ascii="Tahoma" w:hAnsi="Tahoma" w:cs="Tahoma"/>
          <w:sz w:val="24"/>
          <w:szCs w:val="24"/>
        </w:rPr>
      </w:pPr>
    </w:p>
    <w:p w14:paraId="24A08B35" w14:textId="77777777" w:rsidR="008A0F8B" w:rsidRPr="00234D88" w:rsidRDefault="005119F1" w:rsidP="005119F1">
      <w:pPr>
        <w:pStyle w:val="SOTTOPARA"/>
        <w:numPr>
          <w:ilvl w:val="0"/>
          <w:numId w:val="0"/>
        </w:numPr>
        <w:spacing w:before="0" w:after="0" w:line="240" w:lineRule="auto"/>
        <w:outlineLvl w:val="2"/>
        <w:rPr>
          <w:rFonts w:ascii="Tahoma" w:hAnsi="Tahoma" w:cs="Tahoma"/>
          <w:u w:val="none"/>
        </w:rPr>
      </w:pPr>
      <w:bookmarkStart w:id="124" w:name="_Toc426641987"/>
      <w:bookmarkStart w:id="125" w:name="_Toc466289045"/>
      <w:r w:rsidRPr="00234D88">
        <w:rPr>
          <w:rFonts w:ascii="Tahoma" w:hAnsi="Tahoma" w:cs="Tahoma"/>
          <w:u w:val="none"/>
        </w:rPr>
        <w:t>CONCETTO OPERATIVO</w:t>
      </w:r>
      <w:bookmarkEnd w:id="124"/>
      <w:bookmarkEnd w:id="125"/>
    </w:p>
    <w:p w14:paraId="3E09236E" w14:textId="77777777" w:rsidR="008A0F8B" w:rsidRPr="00234D88" w:rsidRDefault="008A0F8B" w:rsidP="005119F1">
      <w:pPr>
        <w:spacing w:after="0" w:line="240" w:lineRule="auto"/>
        <w:jc w:val="both"/>
        <w:rPr>
          <w:rFonts w:ascii="Tahoma" w:hAnsi="Tahoma" w:cs="Tahoma"/>
          <w:sz w:val="24"/>
          <w:szCs w:val="24"/>
        </w:rPr>
      </w:pPr>
      <w:r w:rsidRPr="00234D88">
        <w:rPr>
          <w:rFonts w:ascii="Tahoma" w:hAnsi="Tahoma" w:cs="Tahoma"/>
          <w:sz w:val="24"/>
          <w:szCs w:val="24"/>
        </w:rPr>
        <w:t>La TAOR di una base, elemento spaziale nell’ambito del quale localizzare gli assetti/sistemi/materiali di FP, è in genere caratterizzata da elevate estensioni, compartimentazioni e</w:t>
      </w:r>
      <w:r w:rsidR="00176989" w:rsidRPr="00234D88">
        <w:rPr>
          <w:rFonts w:ascii="Tahoma" w:hAnsi="Tahoma" w:cs="Tahoma"/>
          <w:sz w:val="24"/>
          <w:szCs w:val="24"/>
        </w:rPr>
        <w:t xml:space="preserve"> differenze di quota repentine.</w:t>
      </w:r>
    </w:p>
    <w:p w14:paraId="7FA10F1F" w14:textId="77777777" w:rsidR="008A0F8B" w:rsidRPr="00234D88" w:rsidRDefault="008A0F8B" w:rsidP="005119F1">
      <w:pPr>
        <w:spacing w:after="0" w:line="240" w:lineRule="auto"/>
        <w:jc w:val="both"/>
        <w:rPr>
          <w:rFonts w:ascii="Tahoma" w:hAnsi="Tahoma" w:cs="Tahoma"/>
          <w:sz w:val="24"/>
          <w:szCs w:val="24"/>
        </w:rPr>
      </w:pPr>
      <w:r w:rsidRPr="00234D88">
        <w:rPr>
          <w:rFonts w:ascii="Tahoma" w:hAnsi="Tahoma" w:cs="Tahoma"/>
          <w:sz w:val="24"/>
          <w:szCs w:val="24"/>
        </w:rPr>
        <w:t>In tale situazione operativa:</w:t>
      </w:r>
    </w:p>
    <w:p w14:paraId="60CE0222" w14:textId="77777777" w:rsidR="008A0F8B" w:rsidRPr="00234D88" w:rsidRDefault="008A0F8B" w:rsidP="00FA43E0">
      <w:pPr>
        <w:pStyle w:val="Alinea2"/>
        <w:numPr>
          <w:ilvl w:val="0"/>
          <w:numId w:val="60"/>
        </w:numPr>
        <w:spacing w:after="0" w:line="240" w:lineRule="auto"/>
        <w:ind w:left="426"/>
        <w:contextualSpacing w:val="0"/>
        <w:jc w:val="both"/>
        <w:rPr>
          <w:rFonts w:ascii="Tahoma" w:hAnsi="Tahoma" w:cs="Tahoma"/>
          <w:lang w:val="it-IT"/>
        </w:rPr>
      </w:pPr>
      <w:r w:rsidRPr="00234D88">
        <w:rPr>
          <w:rFonts w:ascii="Tahoma" w:hAnsi="Tahoma" w:cs="Tahoma"/>
          <w:lang w:val="it-IT"/>
        </w:rPr>
        <w:t>le unità devono ricorre</w:t>
      </w:r>
      <w:r w:rsidR="007518C2" w:rsidRPr="00234D88">
        <w:rPr>
          <w:rFonts w:ascii="Tahoma" w:hAnsi="Tahoma" w:cs="Tahoma"/>
          <w:lang w:val="it-IT"/>
        </w:rPr>
        <w:t>re</w:t>
      </w:r>
      <w:r w:rsidRPr="00234D88">
        <w:rPr>
          <w:rFonts w:ascii="Tahoma" w:hAnsi="Tahoma" w:cs="Tahoma"/>
          <w:lang w:val="it-IT"/>
        </w:rPr>
        <w:t>, per quanto possibile, alla “dispersione” sul terreno per poter assicurare il controllo di un vasto territorio al fine di contrastare efficacemente l’azione condotta dalle forze ostili;</w:t>
      </w:r>
    </w:p>
    <w:p w14:paraId="5A34C584" w14:textId="77777777" w:rsidR="005119F1" w:rsidRPr="00234D88" w:rsidRDefault="008A0F8B" w:rsidP="00FA43E0">
      <w:pPr>
        <w:pStyle w:val="Alinea2"/>
        <w:numPr>
          <w:ilvl w:val="0"/>
          <w:numId w:val="60"/>
        </w:numPr>
        <w:spacing w:after="0" w:line="240" w:lineRule="auto"/>
        <w:ind w:left="426"/>
        <w:contextualSpacing w:val="0"/>
        <w:jc w:val="both"/>
        <w:rPr>
          <w:rFonts w:ascii="Tahoma" w:hAnsi="Tahoma" w:cs="Tahoma"/>
          <w:lang w:val="it-IT"/>
        </w:rPr>
      </w:pPr>
      <w:r w:rsidRPr="00234D88">
        <w:rPr>
          <w:rFonts w:ascii="Tahoma" w:hAnsi="Tahoma" w:cs="Tahoma"/>
          <w:lang w:val="it-IT"/>
        </w:rPr>
        <w:t xml:space="preserve">le basi militari, sulla base dell’approccio sistematico di FP, devono adottare </w:t>
      </w:r>
      <w:r w:rsidRPr="00234D88">
        <w:rPr>
          <w:rFonts w:ascii="Tahoma" w:hAnsi="Tahoma" w:cs="Tahoma"/>
          <w:b/>
          <w:lang w:val="it-IT"/>
        </w:rPr>
        <w:t xml:space="preserve">un sistema </w:t>
      </w:r>
      <w:r w:rsidR="00176989" w:rsidRPr="00234D88">
        <w:rPr>
          <w:rFonts w:ascii="Tahoma" w:hAnsi="Tahoma" w:cs="Tahoma"/>
          <w:b/>
          <w:lang w:val="it-IT"/>
        </w:rPr>
        <w:t>di protezione</w:t>
      </w:r>
      <w:r w:rsidR="00346086" w:rsidRPr="00234D88">
        <w:rPr>
          <w:rFonts w:ascii="Tahoma" w:hAnsi="Tahoma" w:cs="Tahoma"/>
          <w:b/>
          <w:lang w:val="it-IT"/>
        </w:rPr>
        <w:t xml:space="preserve"> comune per tutte le esigenze e gli ambienti operativi secondo uno “standard ” ben preciso</w:t>
      </w:r>
      <w:r w:rsidR="00176989" w:rsidRPr="00234D88">
        <w:rPr>
          <w:rFonts w:ascii="Tahoma" w:hAnsi="Tahoma" w:cs="Tahoma"/>
          <w:b/>
          <w:lang w:val="it-IT"/>
        </w:rPr>
        <w:t>.</w:t>
      </w:r>
    </w:p>
    <w:p w14:paraId="358A39C3" w14:textId="77777777" w:rsidR="005119F1" w:rsidRPr="00234D88" w:rsidRDefault="005119F1" w:rsidP="005119F1">
      <w:pPr>
        <w:spacing w:after="0" w:line="240" w:lineRule="auto"/>
        <w:jc w:val="both"/>
        <w:rPr>
          <w:rFonts w:ascii="Tahoma" w:hAnsi="Tahoma" w:cs="Tahoma"/>
          <w:b/>
          <w:sz w:val="24"/>
          <w:szCs w:val="24"/>
        </w:rPr>
      </w:pPr>
    </w:p>
    <w:p w14:paraId="12D6BB65" w14:textId="77777777" w:rsidR="007518C2" w:rsidRPr="00234D88" w:rsidRDefault="005119F1" w:rsidP="005119F1">
      <w:pPr>
        <w:spacing w:after="0" w:line="240" w:lineRule="auto"/>
        <w:jc w:val="both"/>
        <w:rPr>
          <w:rFonts w:ascii="Tahoma" w:hAnsi="Tahoma" w:cs="Tahoma"/>
          <w:b/>
          <w:color w:val="FF0000"/>
          <w:sz w:val="24"/>
          <w:szCs w:val="24"/>
        </w:rPr>
      </w:pPr>
      <w:r w:rsidRPr="00234D88">
        <w:rPr>
          <w:rFonts w:ascii="Tahoma" w:hAnsi="Tahoma" w:cs="Tahoma"/>
          <w:b/>
          <w:sz w:val="24"/>
          <w:szCs w:val="24"/>
        </w:rPr>
        <w:t>DEFINIZIONE</w:t>
      </w:r>
      <w:r w:rsidR="00346086" w:rsidRPr="00234D88">
        <w:rPr>
          <w:rFonts w:ascii="Tahoma" w:hAnsi="Tahoma" w:cs="Tahoma"/>
          <w:b/>
          <w:sz w:val="24"/>
          <w:szCs w:val="24"/>
        </w:rPr>
        <w:t xml:space="preserve"> SIPROB</w:t>
      </w:r>
      <w:r w:rsidR="007518C2" w:rsidRPr="00234D88">
        <w:rPr>
          <w:rFonts w:ascii="Tahoma" w:hAnsi="Tahoma" w:cs="Tahoma"/>
          <w:b/>
          <w:sz w:val="24"/>
          <w:szCs w:val="24"/>
        </w:rPr>
        <w:t>:</w:t>
      </w:r>
    </w:p>
    <w:p w14:paraId="52DFC517" w14:textId="77777777" w:rsidR="005119F1" w:rsidRPr="00234D88" w:rsidRDefault="007518C2" w:rsidP="005119F1">
      <w:pPr>
        <w:spacing w:after="0" w:line="240" w:lineRule="auto"/>
        <w:jc w:val="both"/>
        <w:rPr>
          <w:rFonts w:ascii="Tahoma" w:hAnsi="Tahoma" w:cs="Tahoma"/>
          <w:i/>
          <w:sz w:val="24"/>
          <w:szCs w:val="24"/>
        </w:rPr>
      </w:pPr>
      <w:r w:rsidRPr="00234D88">
        <w:rPr>
          <w:rFonts w:ascii="Tahoma" w:hAnsi="Tahoma" w:cs="Tahoma"/>
          <w:i/>
          <w:sz w:val="24"/>
          <w:szCs w:val="24"/>
        </w:rPr>
        <w:t>“</w:t>
      </w:r>
      <w:r w:rsidR="005119F1" w:rsidRPr="00234D88">
        <w:rPr>
          <w:rFonts w:ascii="Tahoma" w:hAnsi="Tahoma" w:cs="Tahoma"/>
          <w:i/>
          <w:sz w:val="24"/>
          <w:szCs w:val="24"/>
        </w:rPr>
        <w:t>INSIEME DI ASSETTI, MATERIALI, MISURE, STRUTTURE E PROCEDURE DI FP CHE INTERAGISCONO TRA DI LORO PER LA DIFESA DELLE BASI MILITARI IN OPERAZIONI</w:t>
      </w:r>
      <w:r w:rsidRPr="00234D88">
        <w:rPr>
          <w:rFonts w:ascii="Tahoma" w:hAnsi="Tahoma" w:cs="Tahoma"/>
          <w:i/>
          <w:sz w:val="24"/>
          <w:szCs w:val="24"/>
        </w:rPr>
        <w:t>”</w:t>
      </w:r>
      <w:r w:rsidR="005119F1" w:rsidRPr="00234D88">
        <w:rPr>
          <w:rFonts w:ascii="Tahoma" w:hAnsi="Tahoma" w:cs="Tahoma"/>
          <w:i/>
          <w:sz w:val="24"/>
          <w:szCs w:val="24"/>
        </w:rPr>
        <w:t xml:space="preserve">. </w:t>
      </w:r>
    </w:p>
    <w:p w14:paraId="6D98F46B" w14:textId="77777777" w:rsidR="008A0F8B" w:rsidRPr="00234D88" w:rsidRDefault="005119F1" w:rsidP="005119F1">
      <w:pPr>
        <w:pStyle w:val="Alinea2"/>
        <w:spacing w:after="0" w:line="240" w:lineRule="auto"/>
        <w:contextualSpacing w:val="0"/>
        <w:jc w:val="both"/>
        <w:rPr>
          <w:rFonts w:ascii="Tahoma" w:hAnsi="Tahoma" w:cs="Tahoma"/>
          <w:lang w:val="it-IT"/>
        </w:rPr>
      </w:pPr>
      <w:r w:rsidRPr="00234D88">
        <w:rPr>
          <w:rFonts w:ascii="Tahoma" w:hAnsi="Tahoma" w:cs="Tahoma"/>
          <w:lang w:val="it-IT"/>
        </w:rPr>
        <w:t>Tale sistema</w:t>
      </w:r>
      <w:r w:rsidR="008A0F8B" w:rsidRPr="00234D88">
        <w:rPr>
          <w:rFonts w:ascii="Tahoma" w:hAnsi="Tahoma" w:cs="Tahoma"/>
          <w:lang w:val="it-IT"/>
        </w:rPr>
        <w:t>:</w:t>
      </w:r>
    </w:p>
    <w:p w14:paraId="1FE5B0BF" w14:textId="77777777" w:rsidR="008A0F8B" w:rsidRPr="00234D88" w:rsidRDefault="008A0F8B" w:rsidP="00FA43E0">
      <w:pPr>
        <w:pStyle w:val="Alinea2"/>
        <w:numPr>
          <w:ilvl w:val="0"/>
          <w:numId w:val="60"/>
        </w:numPr>
        <w:spacing w:after="0" w:line="240" w:lineRule="auto"/>
        <w:ind w:left="426"/>
        <w:contextualSpacing w:val="0"/>
        <w:jc w:val="both"/>
        <w:rPr>
          <w:rFonts w:ascii="Tahoma" w:hAnsi="Tahoma" w:cs="Tahoma"/>
          <w:lang w:val="it-IT"/>
        </w:rPr>
      </w:pPr>
      <w:r w:rsidRPr="00234D88">
        <w:rPr>
          <w:rFonts w:ascii="Tahoma" w:hAnsi="Tahoma" w:cs="Tahoma"/>
          <w:lang w:val="it-IT"/>
        </w:rPr>
        <w:t>risult</w:t>
      </w:r>
      <w:r w:rsidR="005119F1" w:rsidRPr="00234D88">
        <w:rPr>
          <w:rFonts w:ascii="Tahoma" w:hAnsi="Tahoma" w:cs="Tahoma"/>
          <w:lang w:val="it-IT"/>
        </w:rPr>
        <w:t>a</w:t>
      </w:r>
      <w:r w:rsidRPr="00234D88">
        <w:rPr>
          <w:rFonts w:ascii="Tahoma" w:hAnsi="Tahoma" w:cs="Tahoma"/>
          <w:lang w:val="it-IT"/>
        </w:rPr>
        <w:t xml:space="preserve"> di tipo “</w:t>
      </w:r>
      <w:r w:rsidRPr="00234D88">
        <w:rPr>
          <w:rFonts w:ascii="Tahoma" w:hAnsi="Tahoma" w:cs="Tahoma"/>
          <w:b/>
          <w:lang w:val="it-IT"/>
        </w:rPr>
        <w:t>concentrico</w:t>
      </w:r>
      <w:r w:rsidRPr="00234D88">
        <w:rPr>
          <w:rFonts w:ascii="Tahoma" w:hAnsi="Tahoma" w:cs="Tahoma"/>
          <w:lang w:val="it-IT"/>
        </w:rPr>
        <w:t xml:space="preserve">” e </w:t>
      </w:r>
      <w:r w:rsidR="005119F1" w:rsidRPr="00234D88">
        <w:rPr>
          <w:rFonts w:ascii="Tahoma" w:hAnsi="Tahoma" w:cs="Tahoma"/>
          <w:lang w:val="it-IT"/>
        </w:rPr>
        <w:t>tiene</w:t>
      </w:r>
      <w:r w:rsidRPr="00234D88">
        <w:rPr>
          <w:rFonts w:ascii="Tahoma" w:hAnsi="Tahoma" w:cs="Tahoma"/>
          <w:lang w:val="it-IT"/>
        </w:rPr>
        <w:t xml:space="preserve"> conto delle minacce individuate, possibilmente anch’esse standardizzate, ai fini dello sviluppo del ciclo di FP;</w:t>
      </w:r>
    </w:p>
    <w:p w14:paraId="49BA5D3D" w14:textId="77777777" w:rsidR="008A0F8B" w:rsidRPr="00234D88" w:rsidRDefault="008A0F8B" w:rsidP="00FA43E0">
      <w:pPr>
        <w:pStyle w:val="Alinea2"/>
        <w:numPr>
          <w:ilvl w:val="0"/>
          <w:numId w:val="60"/>
        </w:numPr>
        <w:spacing w:after="0" w:line="240" w:lineRule="auto"/>
        <w:ind w:left="426"/>
        <w:contextualSpacing w:val="0"/>
        <w:jc w:val="both"/>
        <w:rPr>
          <w:rFonts w:ascii="Tahoma" w:hAnsi="Tahoma" w:cs="Tahoma"/>
          <w:lang w:val="it-IT"/>
        </w:rPr>
      </w:pPr>
      <w:r w:rsidRPr="00234D88">
        <w:rPr>
          <w:rFonts w:ascii="Tahoma" w:hAnsi="Tahoma" w:cs="Tahoma"/>
          <w:lang w:val="it-IT"/>
        </w:rPr>
        <w:t>si articol</w:t>
      </w:r>
      <w:r w:rsidR="005119F1" w:rsidRPr="00234D88">
        <w:rPr>
          <w:rFonts w:ascii="Tahoma" w:hAnsi="Tahoma" w:cs="Tahoma"/>
          <w:lang w:val="it-IT"/>
        </w:rPr>
        <w:t>a</w:t>
      </w:r>
      <w:r w:rsidRPr="00234D88">
        <w:rPr>
          <w:rFonts w:ascii="Tahoma" w:hAnsi="Tahoma" w:cs="Tahoma"/>
          <w:lang w:val="it-IT"/>
        </w:rPr>
        <w:t xml:space="preserve"> “</w:t>
      </w:r>
      <w:r w:rsidRPr="00234D88">
        <w:rPr>
          <w:rFonts w:ascii="Tahoma" w:hAnsi="Tahoma" w:cs="Tahoma"/>
          <w:b/>
          <w:lang w:val="it-IT"/>
        </w:rPr>
        <w:t>in profondità</w:t>
      </w:r>
      <w:r w:rsidRPr="00234D88">
        <w:rPr>
          <w:rFonts w:ascii="Tahoma" w:hAnsi="Tahoma" w:cs="Tahoma"/>
          <w:lang w:val="it-IT"/>
        </w:rPr>
        <w:t>“ e comprend</w:t>
      </w:r>
      <w:r w:rsidR="005119F1" w:rsidRPr="00234D88">
        <w:rPr>
          <w:rFonts w:ascii="Tahoma" w:hAnsi="Tahoma" w:cs="Tahoma"/>
          <w:lang w:val="it-IT"/>
        </w:rPr>
        <w:t>e</w:t>
      </w:r>
      <w:r w:rsidRPr="00234D88">
        <w:rPr>
          <w:rFonts w:ascii="Tahoma" w:hAnsi="Tahoma" w:cs="Tahoma"/>
          <w:lang w:val="it-IT"/>
        </w:rPr>
        <w:t xml:space="preserve"> nella propria TAOR:</w:t>
      </w:r>
    </w:p>
    <w:p w14:paraId="0D97BC70" w14:textId="77777777" w:rsidR="008A0F8B" w:rsidRPr="00234D88" w:rsidRDefault="008A0F8B" w:rsidP="00FA43E0">
      <w:pPr>
        <w:pStyle w:val="Alinea3"/>
        <w:numPr>
          <w:ilvl w:val="2"/>
          <w:numId w:val="61"/>
        </w:numPr>
        <w:spacing w:line="240" w:lineRule="auto"/>
        <w:ind w:left="709" w:hanging="283"/>
        <w:contextualSpacing w:val="0"/>
        <w:jc w:val="both"/>
        <w:rPr>
          <w:rFonts w:ascii="Tahoma" w:hAnsi="Tahoma" w:cs="Tahoma"/>
          <w:lang w:val="it-IT"/>
        </w:rPr>
      </w:pPr>
      <w:r w:rsidRPr="00234D88">
        <w:rPr>
          <w:rFonts w:ascii="Tahoma" w:hAnsi="Tahoma" w:cs="Tahoma"/>
          <w:lang w:val="it-IT"/>
        </w:rPr>
        <w:t>le aree controllabili visivamente con il personale di vigilanza (sentinelle o pattuglie interne/esterne) ed i sistemi di video sorveglianza;</w:t>
      </w:r>
    </w:p>
    <w:p w14:paraId="1124CEE9" w14:textId="77777777" w:rsidR="008A0F8B" w:rsidRPr="00234D88" w:rsidRDefault="008A0F8B" w:rsidP="00FA43E0">
      <w:pPr>
        <w:pStyle w:val="Alinea3"/>
        <w:numPr>
          <w:ilvl w:val="2"/>
          <w:numId w:val="61"/>
        </w:numPr>
        <w:spacing w:line="240" w:lineRule="auto"/>
        <w:ind w:left="709" w:hanging="283"/>
        <w:contextualSpacing w:val="0"/>
        <w:jc w:val="both"/>
        <w:rPr>
          <w:rFonts w:ascii="Tahoma" w:hAnsi="Tahoma" w:cs="Tahoma"/>
          <w:lang w:val="it-IT"/>
        </w:rPr>
      </w:pPr>
      <w:r w:rsidRPr="00234D88">
        <w:rPr>
          <w:rFonts w:ascii="Tahoma" w:hAnsi="Tahoma" w:cs="Tahoma"/>
          <w:lang w:val="it-IT"/>
        </w:rPr>
        <w:t xml:space="preserve">le aree non controllabili visivamente, compreso le LOC a supporto delle attività operative e logistiche della base, che possono essere tenute sotto controllo con pattuglie, </w:t>
      </w:r>
      <w:r w:rsidRPr="00234D88">
        <w:rPr>
          <w:rFonts w:ascii="Tahoma" w:hAnsi="Tahoma" w:cs="Tahoma"/>
          <w:i/>
          <w:lang w:val="it-IT"/>
        </w:rPr>
        <w:t>check point</w:t>
      </w:r>
      <w:r w:rsidRPr="00234D88">
        <w:rPr>
          <w:rFonts w:ascii="Tahoma" w:hAnsi="Tahoma" w:cs="Tahoma"/>
          <w:lang w:val="it-IT"/>
        </w:rPr>
        <w:t xml:space="preserve"> (fissi o mobili), sorveglianza con elicotteri o UAV, ecc.;</w:t>
      </w:r>
    </w:p>
    <w:p w14:paraId="4C22794A" w14:textId="77777777" w:rsidR="008A0F8B" w:rsidRPr="00234D88" w:rsidRDefault="005119F1" w:rsidP="00FA43E0">
      <w:pPr>
        <w:pStyle w:val="Alinea2"/>
        <w:numPr>
          <w:ilvl w:val="0"/>
          <w:numId w:val="60"/>
        </w:numPr>
        <w:spacing w:after="0" w:line="240" w:lineRule="auto"/>
        <w:ind w:left="426"/>
        <w:contextualSpacing w:val="0"/>
        <w:jc w:val="both"/>
        <w:rPr>
          <w:rFonts w:ascii="Tahoma" w:hAnsi="Tahoma" w:cs="Tahoma"/>
        </w:rPr>
      </w:pPr>
      <w:r w:rsidRPr="00234D88">
        <w:rPr>
          <w:rFonts w:ascii="Tahoma" w:hAnsi="Tahoma" w:cs="Tahoma"/>
          <w:lang w:val="it-IT"/>
        </w:rPr>
        <w:t>assicura</w:t>
      </w:r>
      <w:r w:rsidR="008A0F8B" w:rsidRPr="00234D88">
        <w:rPr>
          <w:rFonts w:ascii="Tahoma" w:hAnsi="Tahoma" w:cs="Tahoma"/>
        </w:rPr>
        <w:t>:</w:t>
      </w:r>
    </w:p>
    <w:p w14:paraId="6193F202" w14:textId="77777777" w:rsidR="008A0F8B" w:rsidRPr="00234D88" w:rsidRDefault="008A0F8B" w:rsidP="00FA43E0">
      <w:pPr>
        <w:pStyle w:val="Alinea3"/>
        <w:numPr>
          <w:ilvl w:val="2"/>
          <w:numId w:val="61"/>
        </w:numPr>
        <w:spacing w:line="240" w:lineRule="auto"/>
        <w:ind w:left="709" w:hanging="283"/>
        <w:contextualSpacing w:val="0"/>
        <w:jc w:val="both"/>
        <w:rPr>
          <w:rFonts w:ascii="Tahoma" w:hAnsi="Tahoma" w:cs="Tahoma"/>
          <w:lang w:val="it-IT"/>
        </w:rPr>
      </w:pPr>
      <w:r w:rsidRPr="00234D88">
        <w:rPr>
          <w:rFonts w:ascii="Tahoma" w:hAnsi="Tahoma" w:cs="Tahoma"/>
          <w:lang w:val="it-IT"/>
        </w:rPr>
        <w:t>l’integrazione di sistemi, assetti e materiali di FP assegnati per la protezione di una base;</w:t>
      </w:r>
    </w:p>
    <w:p w14:paraId="03B826AC" w14:textId="77777777" w:rsidR="005119F1" w:rsidRPr="00234D88" w:rsidRDefault="008A0F8B" w:rsidP="00346086">
      <w:pPr>
        <w:pStyle w:val="Alinea3"/>
        <w:numPr>
          <w:ilvl w:val="2"/>
          <w:numId w:val="61"/>
        </w:numPr>
        <w:spacing w:line="240" w:lineRule="auto"/>
        <w:ind w:left="709" w:hanging="283"/>
        <w:contextualSpacing w:val="0"/>
        <w:jc w:val="both"/>
        <w:rPr>
          <w:rFonts w:ascii="Tahoma" w:hAnsi="Tahoma" w:cs="Tahoma"/>
        </w:rPr>
      </w:pPr>
      <w:r w:rsidRPr="00234D88">
        <w:rPr>
          <w:rFonts w:ascii="Tahoma" w:hAnsi="Tahoma" w:cs="Tahoma"/>
          <w:lang w:val="it-IT"/>
        </w:rPr>
        <w:t>l’unitarietà di Comando.</w:t>
      </w:r>
      <w:r w:rsidR="005119F1" w:rsidRPr="00234D88">
        <w:rPr>
          <w:rFonts w:ascii="Tahoma" w:hAnsi="Tahoma" w:cs="Tahoma"/>
        </w:rPr>
        <w:br w:type="page"/>
      </w:r>
    </w:p>
    <w:p w14:paraId="4AB05632" w14:textId="77777777" w:rsidR="005119F1" w:rsidRPr="00234D88" w:rsidRDefault="005119F1" w:rsidP="005119F1">
      <w:pPr>
        <w:pStyle w:val="Alinea2"/>
        <w:spacing w:after="0" w:line="240" w:lineRule="auto"/>
        <w:ind w:left="66"/>
        <w:contextualSpacing w:val="0"/>
        <w:jc w:val="both"/>
        <w:rPr>
          <w:rFonts w:ascii="Tahoma" w:hAnsi="Tahoma" w:cs="Tahoma"/>
          <w:b/>
          <w:lang w:val="it-IT"/>
        </w:rPr>
      </w:pPr>
      <w:r w:rsidRPr="00234D88">
        <w:rPr>
          <w:rFonts w:ascii="Tahoma" w:hAnsi="Tahoma" w:cs="Tahoma"/>
          <w:b/>
          <w:lang w:val="it-IT"/>
        </w:rPr>
        <w:t>CARATTERISTICHE DEL</w:t>
      </w:r>
      <w:r w:rsidR="00176989" w:rsidRPr="00234D88">
        <w:rPr>
          <w:rFonts w:ascii="Tahoma" w:hAnsi="Tahoma" w:cs="Tahoma"/>
          <w:b/>
          <w:lang w:val="it-IT"/>
        </w:rPr>
        <w:t xml:space="preserve"> SISTEMA STANDARD DI PROTEZIONE</w:t>
      </w:r>
    </w:p>
    <w:p w14:paraId="69E7A177" w14:textId="77777777" w:rsidR="00703182" w:rsidRPr="00234D88" w:rsidRDefault="00703182" w:rsidP="005119F1">
      <w:pPr>
        <w:spacing w:after="0" w:line="240" w:lineRule="auto"/>
        <w:rPr>
          <w:rFonts w:ascii="Tahoma" w:hAnsi="Tahoma" w:cs="Tahoma"/>
          <w:sz w:val="24"/>
          <w:szCs w:val="24"/>
        </w:rPr>
      </w:pPr>
    </w:p>
    <w:p w14:paraId="762A423F" w14:textId="77777777" w:rsidR="00703182" w:rsidRPr="00234D88" w:rsidRDefault="008A0F8B" w:rsidP="005119F1">
      <w:pPr>
        <w:spacing w:after="0" w:line="240" w:lineRule="auto"/>
        <w:rPr>
          <w:rFonts w:ascii="Tahoma" w:hAnsi="Tahoma" w:cs="Tahoma"/>
          <w:sz w:val="24"/>
          <w:szCs w:val="24"/>
        </w:rPr>
      </w:pPr>
      <w:r w:rsidRPr="00234D88">
        <w:rPr>
          <w:rFonts w:ascii="Tahoma" w:hAnsi="Tahoma" w:cs="Tahoma"/>
          <w:sz w:val="24"/>
          <w:szCs w:val="24"/>
        </w:rPr>
        <w:t>CATEGORIZZAZIONE DELLA MINACCIA</w:t>
      </w:r>
      <w:r w:rsidR="007518C2" w:rsidRPr="00234D88">
        <w:rPr>
          <w:rFonts w:ascii="Tahoma" w:hAnsi="Tahoma" w:cs="Tahoma"/>
          <w:sz w:val="24"/>
          <w:szCs w:val="24"/>
        </w:rPr>
        <w:t>:</w:t>
      </w:r>
    </w:p>
    <w:p w14:paraId="4E3C59EE" w14:textId="77777777" w:rsidR="00703182" w:rsidRPr="00234D88" w:rsidRDefault="00703182" w:rsidP="005119F1">
      <w:pPr>
        <w:spacing w:after="0" w:line="240" w:lineRule="auto"/>
        <w:rPr>
          <w:rFonts w:ascii="Tahoma" w:hAnsi="Tahoma" w:cs="Tahoma"/>
          <w:sz w:val="24"/>
          <w:szCs w:val="24"/>
        </w:rPr>
      </w:pPr>
    </w:p>
    <w:p w14:paraId="7C52E0CA" w14:textId="77777777" w:rsidR="00AD7C64" w:rsidRPr="00234D88" w:rsidRDefault="008A0F8B" w:rsidP="005119F1">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4476F8B7" wp14:editId="233051E2">
            <wp:extent cx="5722140" cy="2639833"/>
            <wp:effectExtent l="19050" t="19050" r="12065" b="2730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1111" cy="2648585"/>
                    </a:xfrm>
                    <a:prstGeom prst="rect">
                      <a:avLst/>
                    </a:prstGeom>
                    <a:noFill/>
                    <a:ln>
                      <a:solidFill>
                        <a:schemeClr val="tx1"/>
                      </a:solidFill>
                    </a:ln>
                  </pic:spPr>
                </pic:pic>
              </a:graphicData>
            </a:graphic>
          </wp:inline>
        </w:drawing>
      </w:r>
    </w:p>
    <w:p w14:paraId="1286A3B7" w14:textId="77777777" w:rsidR="008A0F8B" w:rsidRPr="00234D88" w:rsidRDefault="008A0F8B" w:rsidP="005119F1">
      <w:pPr>
        <w:spacing w:after="0" w:line="240" w:lineRule="auto"/>
        <w:jc w:val="both"/>
        <w:rPr>
          <w:rFonts w:ascii="Tahoma" w:hAnsi="Tahoma" w:cs="Tahoma"/>
          <w:sz w:val="24"/>
          <w:szCs w:val="24"/>
        </w:rPr>
      </w:pPr>
    </w:p>
    <w:p w14:paraId="5243608C" w14:textId="77777777" w:rsidR="008A0F8B" w:rsidRPr="00234D88" w:rsidRDefault="008A0F8B" w:rsidP="005119F1">
      <w:pPr>
        <w:spacing w:after="0" w:line="240" w:lineRule="auto"/>
        <w:jc w:val="both"/>
        <w:rPr>
          <w:rFonts w:ascii="Tahoma" w:hAnsi="Tahoma" w:cs="Tahoma"/>
          <w:sz w:val="24"/>
          <w:szCs w:val="24"/>
        </w:rPr>
      </w:pPr>
      <w:r w:rsidRPr="00234D88">
        <w:rPr>
          <w:rFonts w:ascii="Tahoma" w:hAnsi="Tahoma" w:cs="Tahoma"/>
          <w:sz w:val="24"/>
          <w:szCs w:val="24"/>
        </w:rPr>
        <w:t>SUDDIVISIONE AREALE DELLA TAOR</w:t>
      </w:r>
      <w:r w:rsidR="007518C2" w:rsidRPr="00234D88">
        <w:rPr>
          <w:rFonts w:ascii="Tahoma" w:hAnsi="Tahoma" w:cs="Tahoma"/>
          <w:sz w:val="24"/>
          <w:szCs w:val="24"/>
        </w:rPr>
        <w:t>:</w:t>
      </w:r>
    </w:p>
    <w:p w14:paraId="7DDBB61E" w14:textId="77777777" w:rsidR="008A0F8B" w:rsidRPr="00234D88" w:rsidRDefault="00F601DE" w:rsidP="005119F1">
      <w:pPr>
        <w:spacing w:after="0" w:line="240" w:lineRule="auto"/>
        <w:jc w:val="both"/>
        <w:rPr>
          <w:rFonts w:ascii="Tahoma" w:hAnsi="Tahoma" w:cs="Tahoma"/>
          <w:sz w:val="24"/>
          <w:szCs w:val="24"/>
        </w:rPr>
      </w:pPr>
      <w:r w:rsidRPr="00234D88">
        <w:rPr>
          <w:rFonts w:ascii="Tahoma" w:hAnsi="Tahoma" w:cs="Tahoma"/>
          <w:sz w:val="24"/>
          <w:szCs w:val="24"/>
        </w:rPr>
        <w:t>s</w:t>
      </w:r>
      <w:r w:rsidR="008A0F8B" w:rsidRPr="00234D88">
        <w:rPr>
          <w:rFonts w:ascii="Tahoma" w:hAnsi="Tahoma" w:cs="Tahoma"/>
          <w:sz w:val="24"/>
          <w:szCs w:val="24"/>
        </w:rPr>
        <w:t xml:space="preserve">ulla base del concetto operativo, la TAOR della base, per poter assicurare un’aderente difesa contro le minacce precedentemente categorizzate, si suddivide in specifici settori concentrici che individuano sul terreno le seguenti principali </w:t>
      </w:r>
      <w:r w:rsidR="008A0F8B" w:rsidRPr="00234D88">
        <w:rPr>
          <w:rFonts w:ascii="Tahoma" w:hAnsi="Tahoma" w:cs="Tahoma"/>
          <w:b/>
          <w:sz w:val="24"/>
          <w:szCs w:val="24"/>
        </w:rPr>
        <w:t xml:space="preserve">Aree Funzionali per la Difesa di una base </w:t>
      </w:r>
      <w:r w:rsidR="008A0F8B" w:rsidRPr="00234D88">
        <w:rPr>
          <w:rFonts w:ascii="Tahoma" w:hAnsi="Tahoma" w:cs="Tahoma"/>
          <w:sz w:val="24"/>
          <w:szCs w:val="24"/>
        </w:rPr>
        <w:t>(</w:t>
      </w:r>
      <w:r w:rsidR="008A0F8B" w:rsidRPr="00234D88">
        <w:rPr>
          <w:rFonts w:ascii="Tahoma" w:hAnsi="Tahoma" w:cs="Tahoma"/>
          <w:b/>
          <w:sz w:val="24"/>
          <w:szCs w:val="24"/>
        </w:rPr>
        <w:t>AFD</w:t>
      </w:r>
      <w:r w:rsidR="008A0F8B" w:rsidRPr="00234D88">
        <w:rPr>
          <w:rFonts w:ascii="Tahoma" w:hAnsi="Tahoma" w:cs="Tahoma"/>
          <w:sz w:val="24"/>
          <w:szCs w:val="24"/>
        </w:rPr>
        <w:t>):</w:t>
      </w:r>
    </w:p>
    <w:p w14:paraId="70E6A63D" w14:textId="77777777" w:rsidR="008A0F8B" w:rsidRPr="00234D88" w:rsidRDefault="008A0F8B" w:rsidP="00176989">
      <w:pPr>
        <w:pStyle w:val="Alinea4"/>
        <w:spacing w:line="240" w:lineRule="auto"/>
        <w:ind w:left="284" w:hanging="284"/>
        <w:contextualSpacing w:val="0"/>
        <w:rPr>
          <w:rFonts w:ascii="Tahoma" w:hAnsi="Tahoma" w:cs="Tahoma"/>
        </w:rPr>
      </w:pPr>
      <w:r w:rsidRPr="00234D88">
        <w:rPr>
          <w:rFonts w:ascii="Tahoma" w:hAnsi="Tahoma" w:cs="Tahoma"/>
        </w:rPr>
        <w:t>area “interna” (</w:t>
      </w:r>
      <w:r w:rsidRPr="00234D88">
        <w:rPr>
          <w:rFonts w:ascii="Tahoma" w:hAnsi="Tahoma" w:cs="Tahoma"/>
          <w:b/>
        </w:rPr>
        <w:t>AI</w:t>
      </w:r>
      <w:r w:rsidRPr="00234D88">
        <w:rPr>
          <w:rFonts w:ascii="Tahoma" w:hAnsi="Tahoma" w:cs="Tahoma"/>
        </w:rPr>
        <w:t>);</w:t>
      </w:r>
    </w:p>
    <w:p w14:paraId="5B84706A" w14:textId="77777777" w:rsidR="008A0F8B" w:rsidRPr="00234D88" w:rsidRDefault="008A0F8B" w:rsidP="00176989">
      <w:pPr>
        <w:pStyle w:val="Alinea4"/>
        <w:spacing w:line="240" w:lineRule="auto"/>
        <w:ind w:left="284" w:hanging="284"/>
        <w:contextualSpacing w:val="0"/>
        <w:rPr>
          <w:rFonts w:ascii="Tahoma" w:hAnsi="Tahoma" w:cs="Tahoma"/>
        </w:rPr>
      </w:pPr>
      <w:r w:rsidRPr="00234D88">
        <w:rPr>
          <w:rFonts w:ascii="Tahoma" w:hAnsi="Tahoma" w:cs="Tahoma"/>
        </w:rPr>
        <w:t>area “perimetrale” (</w:t>
      </w:r>
      <w:r w:rsidRPr="00234D88">
        <w:rPr>
          <w:rFonts w:ascii="Tahoma" w:hAnsi="Tahoma" w:cs="Tahoma"/>
          <w:b/>
        </w:rPr>
        <w:t>AP</w:t>
      </w:r>
      <w:r w:rsidRPr="00234D88">
        <w:rPr>
          <w:rFonts w:ascii="Tahoma" w:hAnsi="Tahoma" w:cs="Tahoma"/>
        </w:rPr>
        <w:t>);</w:t>
      </w:r>
    </w:p>
    <w:p w14:paraId="02D96EE6" w14:textId="77777777" w:rsidR="008A0F8B" w:rsidRPr="00234D88" w:rsidRDefault="008A0F8B" w:rsidP="00176989">
      <w:pPr>
        <w:pStyle w:val="Alinea4"/>
        <w:spacing w:line="240" w:lineRule="auto"/>
        <w:ind w:left="284" w:hanging="284"/>
        <w:contextualSpacing w:val="0"/>
        <w:rPr>
          <w:rFonts w:ascii="Tahoma" w:hAnsi="Tahoma" w:cs="Tahoma"/>
        </w:rPr>
      </w:pPr>
      <w:r w:rsidRPr="00234D88">
        <w:rPr>
          <w:rFonts w:ascii="Tahoma" w:hAnsi="Tahoma" w:cs="Tahoma"/>
        </w:rPr>
        <w:t>area “di osservazione diretta” (la cui distanza è funzione dei mezzi e sistemi di osservazione a disposizione), cioè prospiciente l’istallazione (</w:t>
      </w:r>
      <w:r w:rsidRPr="00234D88">
        <w:rPr>
          <w:rFonts w:ascii="Tahoma" w:hAnsi="Tahoma" w:cs="Tahoma"/>
          <w:i/>
        </w:rPr>
        <w:t>Within Line of Sight</w:t>
      </w:r>
      <w:r w:rsidRPr="00234D88">
        <w:rPr>
          <w:rFonts w:ascii="Tahoma" w:hAnsi="Tahoma" w:cs="Tahoma"/>
        </w:rPr>
        <w:t xml:space="preserve"> - </w:t>
      </w:r>
      <w:r w:rsidRPr="00234D88">
        <w:rPr>
          <w:rFonts w:ascii="Tahoma" w:hAnsi="Tahoma" w:cs="Tahoma"/>
          <w:b/>
        </w:rPr>
        <w:t>WLOS</w:t>
      </w:r>
      <w:r w:rsidRPr="00234D88">
        <w:rPr>
          <w:rFonts w:ascii="Tahoma" w:hAnsi="Tahoma" w:cs="Tahoma"/>
        </w:rPr>
        <w:t>);</w:t>
      </w:r>
    </w:p>
    <w:p w14:paraId="6A801F9B" w14:textId="77777777" w:rsidR="008A0F8B" w:rsidRPr="00234D88" w:rsidRDefault="008A0F8B" w:rsidP="00176989">
      <w:pPr>
        <w:pStyle w:val="Alinea4"/>
        <w:spacing w:line="240" w:lineRule="auto"/>
        <w:ind w:left="284" w:hanging="284"/>
        <w:contextualSpacing w:val="0"/>
        <w:rPr>
          <w:rFonts w:ascii="Tahoma" w:hAnsi="Tahoma" w:cs="Tahoma"/>
        </w:rPr>
      </w:pPr>
      <w:r w:rsidRPr="00234D88">
        <w:rPr>
          <w:rFonts w:ascii="Tahoma" w:hAnsi="Tahoma" w:cs="Tahoma"/>
        </w:rPr>
        <w:t>area ”non osservabile direttamente”, cioè oltre la visuale dell’istallazione (</w:t>
      </w:r>
      <w:r w:rsidRPr="00234D88">
        <w:rPr>
          <w:rFonts w:ascii="Tahoma" w:hAnsi="Tahoma" w:cs="Tahoma"/>
          <w:i/>
          <w:iCs/>
        </w:rPr>
        <w:t>Beyond</w:t>
      </w:r>
      <w:r w:rsidRPr="00234D88">
        <w:rPr>
          <w:rFonts w:ascii="Tahoma" w:hAnsi="Tahoma" w:cs="Tahoma"/>
          <w:i/>
        </w:rPr>
        <w:t xml:space="preserve"> </w:t>
      </w:r>
      <w:r w:rsidRPr="00234D88">
        <w:rPr>
          <w:rFonts w:ascii="Tahoma" w:hAnsi="Tahoma" w:cs="Tahoma"/>
          <w:i/>
          <w:iCs/>
        </w:rPr>
        <w:t xml:space="preserve">Line of Sight – </w:t>
      </w:r>
      <w:r w:rsidRPr="00234D88">
        <w:rPr>
          <w:rFonts w:ascii="Tahoma" w:hAnsi="Tahoma" w:cs="Tahoma"/>
          <w:b/>
          <w:iCs/>
        </w:rPr>
        <w:t>BLOS</w:t>
      </w:r>
      <w:r w:rsidRPr="00234D88">
        <w:rPr>
          <w:rFonts w:ascii="Tahoma" w:hAnsi="Tahoma" w:cs="Tahoma"/>
          <w:iCs/>
        </w:rPr>
        <w:t>).</w:t>
      </w:r>
    </w:p>
    <w:p w14:paraId="50496409" w14:textId="77777777" w:rsidR="008A0F8B" w:rsidRPr="00234D88" w:rsidRDefault="008A0F8B" w:rsidP="005119F1">
      <w:pPr>
        <w:spacing w:after="0" w:line="240" w:lineRule="auto"/>
        <w:jc w:val="both"/>
        <w:rPr>
          <w:rFonts w:ascii="Tahoma" w:hAnsi="Tahoma" w:cs="Tahoma"/>
          <w:sz w:val="24"/>
          <w:szCs w:val="24"/>
        </w:rPr>
      </w:pPr>
      <w:r w:rsidRPr="00234D88">
        <w:rPr>
          <w:rFonts w:ascii="Tahoma" w:hAnsi="Tahoma" w:cs="Tahoma"/>
          <w:sz w:val="24"/>
          <w:szCs w:val="24"/>
        </w:rPr>
        <w:t>Lo scopo della definizione delle succitate aree è quello di:</w:t>
      </w:r>
    </w:p>
    <w:p w14:paraId="2A8F9F3D" w14:textId="77777777" w:rsidR="008A0F8B" w:rsidRPr="00234D88" w:rsidRDefault="008A0F8B" w:rsidP="00176989">
      <w:pPr>
        <w:pStyle w:val="Alinea4"/>
        <w:spacing w:line="240" w:lineRule="auto"/>
        <w:ind w:left="284" w:hanging="284"/>
        <w:contextualSpacing w:val="0"/>
        <w:rPr>
          <w:rFonts w:ascii="Tahoma" w:hAnsi="Tahoma" w:cs="Tahoma"/>
        </w:rPr>
      </w:pPr>
      <w:r w:rsidRPr="00234D88">
        <w:rPr>
          <w:rFonts w:ascii="Tahoma" w:hAnsi="Tahoma" w:cs="Tahoma"/>
        </w:rPr>
        <w:t>schematizzare e settorializzare le funzioni operative che devono svolgere gli assetti integrati della difesa;</w:t>
      </w:r>
    </w:p>
    <w:p w14:paraId="62DCA533" w14:textId="77777777" w:rsidR="008A0F8B" w:rsidRPr="00234D88" w:rsidRDefault="008A0F8B" w:rsidP="00176989">
      <w:pPr>
        <w:pStyle w:val="Alinea4"/>
        <w:spacing w:line="240" w:lineRule="auto"/>
        <w:ind w:left="284" w:hanging="284"/>
        <w:contextualSpacing w:val="0"/>
        <w:rPr>
          <w:rFonts w:ascii="Tahoma" w:hAnsi="Tahoma" w:cs="Tahoma"/>
        </w:rPr>
      </w:pPr>
      <w:r w:rsidRPr="00234D88">
        <w:rPr>
          <w:rFonts w:ascii="Tahoma" w:hAnsi="Tahoma" w:cs="Tahoma"/>
        </w:rPr>
        <w:t xml:space="preserve">individuare la più idonea localizzazione di tali assetti nell’ambito della TAOR per poter fronteggiare efficacemente ciascun tipo di minaccia incombente contro ciascun settore. </w:t>
      </w:r>
    </w:p>
    <w:p w14:paraId="45BA7EA7" w14:textId="77777777" w:rsidR="005119F1" w:rsidRPr="00234D88" w:rsidRDefault="005119F1">
      <w:pPr>
        <w:rPr>
          <w:rFonts w:ascii="Tahoma" w:hAnsi="Tahoma" w:cs="Tahoma"/>
          <w:sz w:val="24"/>
          <w:szCs w:val="24"/>
        </w:rPr>
      </w:pPr>
      <w:r w:rsidRPr="00234D88">
        <w:rPr>
          <w:rFonts w:ascii="Tahoma" w:hAnsi="Tahoma" w:cs="Tahoma"/>
          <w:sz w:val="24"/>
          <w:szCs w:val="24"/>
        </w:rPr>
        <w:br w:type="page"/>
      </w:r>
    </w:p>
    <w:p w14:paraId="1E99A071" w14:textId="77777777" w:rsidR="008A0F8B" w:rsidRPr="00234D88" w:rsidRDefault="008A0F8B" w:rsidP="005119F1">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0FC216EF" wp14:editId="23F67B69">
            <wp:extent cx="4285754" cy="2975270"/>
            <wp:effectExtent l="19050" t="19050" r="19685" b="1587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4048" cy="2981028"/>
                    </a:xfrm>
                    <a:prstGeom prst="rect">
                      <a:avLst/>
                    </a:prstGeom>
                    <a:noFill/>
                    <a:ln>
                      <a:solidFill>
                        <a:schemeClr val="tx1"/>
                      </a:solidFill>
                    </a:ln>
                  </pic:spPr>
                </pic:pic>
              </a:graphicData>
            </a:graphic>
          </wp:inline>
        </w:drawing>
      </w:r>
    </w:p>
    <w:p w14:paraId="06ACC561" w14:textId="77777777" w:rsidR="005119F1" w:rsidRPr="00234D88" w:rsidRDefault="005119F1" w:rsidP="005119F1">
      <w:pPr>
        <w:spacing w:after="0" w:line="240" w:lineRule="auto"/>
        <w:rPr>
          <w:rFonts w:ascii="Tahoma" w:hAnsi="Tahoma" w:cs="Tahoma"/>
          <w:sz w:val="24"/>
          <w:szCs w:val="24"/>
        </w:rPr>
      </w:pPr>
    </w:p>
    <w:p w14:paraId="2D1CC1CD" w14:textId="77777777" w:rsidR="008A0F8B" w:rsidRPr="00234D88" w:rsidRDefault="005119F1" w:rsidP="005119F1">
      <w:pPr>
        <w:spacing w:after="0" w:line="240" w:lineRule="auto"/>
        <w:rPr>
          <w:rFonts w:ascii="Tahoma" w:hAnsi="Tahoma" w:cs="Tahoma"/>
          <w:sz w:val="24"/>
          <w:szCs w:val="24"/>
        </w:rPr>
      </w:pPr>
      <w:r w:rsidRPr="00234D88">
        <w:rPr>
          <w:rFonts w:ascii="Tahoma" w:hAnsi="Tahoma" w:cs="Tahoma"/>
          <w:sz w:val="24"/>
          <w:szCs w:val="24"/>
        </w:rPr>
        <w:t>MODULI FUNZIONALI DELLA DIFESA (MFD)</w:t>
      </w:r>
      <w:r w:rsidR="007518C2" w:rsidRPr="00234D88">
        <w:rPr>
          <w:rFonts w:ascii="Tahoma" w:hAnsi="Tahoma" w:cs="Tahoma"/>
          <w:sz w:val="24"/>
          <w:szCs w:val="24"/>
        </w:rPr>
        <w:t>:</w:t>
      </w:r>
    </w:p>
    <w:p w14:paraId="4343ABB7" w14:textId="77777777" w:rsidR="008A0F8B" w:rsidRPr="00234D88" w:rsidRDefault="00F601DE" w:rsidP="005119F1">
      <w:pPr>
        <w:spacing w:after="0" w:line="240" w:lineRule="auto"/>
        <w:jc w:val="both"/>
        <w:rPr>
          <w:rFonts w:ascii="Tahoma" w:hAnsi="Tahoma" w:cs="Tahoma"/>
          <w:sz w:val="24"/>
          <w:szCs w:val="24"/>
        </w:rPr>
      </w:pPr>
      <w:r w:rsidRPr="00234D88">
        <w:rPr>
          <w:rFonts w:ascii="Tahoma" w:hAnsi="Tahoma" w:cs="Tahoma"/>
          <w:sz w:val="24"/>
          <w:szCs w:val="24"/>
        </w:rPr>
        <w:t>i</w:t>
      </w:r>
      <w:r w:rsidR="005119F1" w:rsidRPr="00234D88">
        <w:rPr>
          <w:rFonts w:ascii="Tahoma" w:hAnsi="Tahoma" w:cs="Tahoma"/>
          <w:sz w:val="24"/>
          <w:szCs w:val="24"/>
        </w:rPr>
        <w:t xml:space="preserve"> moduli funzionali per la difesa di una base si sviluppano nell’ambito delle succitate AFD e devono essere considerati come dei contenitori di “assetti” e “misure” per la protezione. Infatti, nell’ambito della loro definizione, comprendono tutti i necessari sistemi, materiali e personale della vigilanza per l’attuazione delle misure di FP della base individuate nel “piano di difesa“ e nella “pianificazione di contingenza“. </w:t>
      </w:r>
    </w:p>
    <w:p w14:paraId="161F67F2" w14:textId="77777777" w:rsidR="00E83D8B" w:rsidRDefault="005119F1" w:rsidP="00E83D8B">
      <w:pPr>
        <w:spacing w:after="0" w:line="240" w:lineRule="auto"/>
        <w:jc w:val="both"/>
        <w:rPr>
          <w:rFonts w:ascii="Tahoma" w:hAnsi="Tahoma" w:cs="Tahoma"/>
          <w:sz w:val="24"/>
          <w:szCs w:val="24"/>
        </w:rPr>
      </w:pPr>
      <w:r w:rsidRPr="00234D88">
        <w:rPr>
          <w:rFonts w:ascii="Tahoma" w:hAnsi="Tahoma" w:cs="Tahoma"/>
          <w:sz w:val="24"/>
          <w:szCs w:val="24"/>
        </w:rPr>
        <w:t>A ciascun MFD sono assegnate funzioni di FP, necessarie ad assicurare il controllo e la difesa della TAOR, i relativi componenti/assetti per lo sviluppo delle attività operative di tali funzioni, nonché la loro dislocazione nelle sub aree della TAOR e la zona operativa di interesse</w:t>
      </w:r>
      <w:r w:rsidR="007518C2" w:rsidRPr="00234D88">
        <w:rPr>
          <w:rFonts w:ascii="Tahoma" w:hAnsi="Tahoma" w:cs="Tahoma"/>
          <w:sz w:val="24"/>
          <w:szCs w:val="24"/>
        </w:rPr>
        <w:t>.</w:t>
      </w:r>
    </w:p>
    <w:p w14:paraId="4DE367EF" w14:textId="77777777" w:rsidR="00E83D8B" w:rsidRDefault="00E83D8B" w:rsidP="00E83D8B">
      <w:pPr>
        <w:spacing w:after="0" w:line="240" w:lineRule="auto"/>
        <w:jc w:val="both"/>
        <w:rPr>
          <w:rFonts w:ascii="Tahoma" w:hAnsi="Tahoma" w:cs="Tahoma"/>
          <w:sz w:val="24"/>
          <w:szCs w:val="24"/>
        </w:rPr>
      </w:pPr>
    </w:p>
    <w:p w14:paraId="28171E6E" w14:textId="77777777" w:rsidR="008A0F8B" w:rsidRPr="00234D88" w:rsidRDefault="005119F1" w:rsidP="00E83D8B">
      <w:pPr>
        <w:spacing w:after="0" w:line="240" w:lineRule="auto"/>
        <w:jc w:val="center"/>
        <w:rPr>
          <w:rFonts w:ascii="Tahoma" w:hAnsi="Tahoma" w:cs="Tahoma"/>
          <w:sz w:val="24"/>
          <w:szCs w:val="24"/>
        </w:rPr>
      </w:pPr>
      <w:r w:rsidRPr="00234D88">
        <w:rPr>
          <w:noProof/>
          <w:sz w:val="24"/>
          <w:szCs w:val="24"/>
          <w:lang w:eastAsia="it-IT"/>
        </w:rPr>
        <w:drawing>
          <wp:inline distT="0" distB="0" distL="0" distR="0" wp14:anchorId="41E9218B" wp14:editId="27B8A664">
            <wp:extent cx="6082747" cy="3275937"/>
            <wp:effectExtent l="19050" t="19050" r="13335" b="20320"/>
            <wp:docPr id="15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52" cstate="print"/>
                    <a:srcRect/>
                    <a:stretch>
                      <a:fillRect/>
                    </a:stretch>
                  </pic:blipFill>
                  <pic:spPr bwMode="auto">
                    <a:xfrm>
                      <a:off x="0" y="0"/>
                      <a:ext cx="6081516" cy="3275274"/>
                    </a:xfrm>
                    <a:prstGeom prst="rect">
                      <a:avLst/>
                    </a:prstGeom>
                    <a:noFill/>
                    <a:ln w="9525">
                      <a:solidFill>
                        <a:srgbClr val="000000"/>
                      </a:solidFill>
                      <a:miter lim="800000"/>
                      <a:headEnd/>
                      <a:tailEnd/>
                    </a:ln>
                    <a:effectLst/>
                  </pic:spPr>
                </pic:pic>
              </a:graphicData>
            </a:graphic>
          </wp:inline>
        </w:drawing>
      </w:r>
    </w:p>
    <w:p w14:paraId="19F73D4D" w14:textId="77777777" w:rsidR="00E83D8B" w:rsidRDefault="00E83D8B">
      <w:pPr>
        <w:rPr>
          <w:rFonts w:ascii="Tahoma" w:hAnsi="Tahoma" w:cs="Tahoma"/>
          <w:sz w:val="24"/>
          <w:szCs w:val="24"/>
        </w:rPr>
      </w:pPr>
      <w:r>
        <w:rPr>
          <w:rFonts w:ascii="Tahoma" w:hAnsi="Tahoma" w:cs="Tahoma"/>
          <w:sz w:val="24"/>
          <w:szCs w:val="24"/>
        </w:rPr>
        <w:br w:type="page"/>
      </w:r>
    </w:p>
    <w:p w14:paraId="3CF7768F" w14:textId="77777777" w:rsidR="008A0F8B" w:rsidRPr="00234D88" w:rsidRDefault="008A0F8B" w:rsidP="00703182">
      <w:pPr>
        <w:spacing w:after="0" w:line="240" w:lineRule="auto"/>
        <w:rPr>
          <w:rFonts w:ascii="Tahoma" w:hAnsi="Tahoma" w:cs="Tahoma"/>
          <w:sz w:val="24"/>
          <w:szCs w:val="24"/>
        </w:rPr>
      </w:pPr>
    </w:p>
    <w:p w14:paraId="7C8C1FA4" w14:textId="77777777" w:rsidR="008A0F8B" w:rsidRPr="00234D88" w:rsidRDefault="00000126" w:rsidP="00703182">
      <w:pPr>
        <w:spacing w:after="0" w:line="240" w:lineRule="auto"/>
        <w:rPr>
          <w:rFonts w:ascii="Tahoma" w:hAnsi="Tahoma" w:cs="Tahoma"/>
          <w:sz w:val="24"/>
          <w:szCs w:val="24"/>
        </w:rPr>
      </w:pPr>
      <w:r w:rsidRPr="00234D88">
        <w:rPr>
          <w:rFonts w:ascii="Tahoma" w:hAnsi="Tahoma" w:cs="Tahoma"/>
          <w:sz w:val="24"/>
          <w:szCs w:val="24"/>
        </w:rPr>
        <w:t>SCHEMA</w:t>
      </w:r>
      <w:r w:rsidR="00A26324" w:rsidRPr="00234D88">
        <w:rPr>
          <w:rFonts w:ascii="Tahoma" w:hAnsi="Tahoma" w:cs="Tahoma"/>
          <w:sz w:val="24"/>
          <w:szCs w:val="24"/>
        </w:rPr>
        <w:t xml:space="preserve"> FINALE </w:t>
      </w:r>
      <w:r w:rsidRPr="00234D88">
        <w:rPr>
          <w:rFonts w:ascii="Tahoma" w:hAnsi="Tahoma" w:cs="Tahoma"/>
          <w:sz w:val="24"/>
          <w:szCs w:val="24"/>
        </w:rPr>
        <w:t xml:space="preserve"> DEL SISTEMA INTEGRATO:</w:t>
      </w:r>
    </w:p>
    <w:p w14:paraId="26A6D2A9" w14:textId="77777777" w:rsidR="00000126" w:rsidRPr="00234D88" w:rsidRDefault="00000126" w:rsidP="00703182">
      <w:pPr>
        <w:spacing w:after="0" w:line="240" w:lineRule="auto"/>
        <w:rPr>
          <w:rFonts w:ascii="Tahoma" w:hAnsi="Tahoma" w:cs="Tahoma"/>
          <w:sz w:val="24"/>
          <w:szCs w:val="24"/>
        </w:rPr>
      </w:pPr>
    </w:p>
    <w:p w14:paraId="68EC6F70" w14:textId="77777777" w:rsidR="00000126" w:rsidRPr="00234D88" w:rsidRDefault="00000126" w:rsidP="00000126">
      <w:pPr>
        <w:spacing w:after="0" w:line="240" w:lineRule="auto"/>
        <w:jc w:val="center"/>
        <w:rPr>
          <w:rFonts w:ascii="Tahoma" w:hAnsi="Tahoma" w:cs="Tahoma"/>
          <w:sz w:val="24"/>
          <w:szCs w:val="24"/>
        </w:rPr>
      </w:pPr>
      <w:r w:rsidRPr="00234D88">
        <w:rPr>
          <w:rFonts w:ascii="Tahoma" w:hAnsi="Tahoma" w:cs="Tahoma"/>
          <w:noProof/>
          <w:sz w:val="24"/>
          <w:szCs w:val="24"/>
          <w:lang w:eastAsia="it-IT"/>
        </w:rPr>
        <w:drawing>
          <wp:inline distT="0" distB="0" distL="0" distR="0" wp14:anchorId="71D41C72" wp14:editId="7154449C">
            <wp:extent cx="4462818" cy="4163077"/>
            <wp:effectExtent l="19050" t="19050" r="13970" b="2794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1909" cy="4152901"/>
                    </a:xfrm>
                    <a:prstGeom prst="rect">
                      <a:avLst/>
                    </a:prstGeom>
                    <a:noFill/>
                    <a:ln>
                      <a:solidFill>
                        <a:schemeClr val="tx1"/>
                      </a:solidFill>
                    </a:ln>
                  </pic:spPr>
                </pic:pic>
              </a:graphicData>
            </a:graphic>
          </wp:inline>
        </w:drawing>
      </w:r>
    </w:p>
    <w:p w14:paraId="517C17EB" w14:textId="77777777" w:rsidR="00E83D8B" w:rsidRDefault="00E83D8B">
      <w:pPr>
        <w:rPr>
          <w:rFonts w:ascii="Tahoma" w:hAnsi="Tahoma" w:cs="Tahoma"/>
          <w:b/>
          <w:sz w:val="24"/>
          <w:szCs w:val="24"/>
        </w:rPr>
      </w:pPr>
      <w:r>
        <w:rPr>
          <w:rFonts w:ascii="Tahoma" w:hAnsi="Tahoma" w:cs="Tahoma"/>
          <w:b/>
          <w:sz w:val="24"/>
          <w:szCs w:val="24"/>
        </w:rPr>
        <w:br w:type="page"/>
      </w:r>
    </w:p>
    <w:p w14:paraId="20AE725B" w14:textId="77777777" w:rsidR="00000126" w:rsidRPr="00484BDB" w:rsidRDefault="001D037C"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Pr>
          <w:rFonts w:ascii="Tahoma" w:eastAsia="Calibri" w:hAnsi="Tahoma" w:cs="Tahoma"/>
          <w:b/>
          <w:caps/>
          <w:color w:val="365F91"/>
          <w:spacing w:val="5"/>
          <w:sz w:val="32"/>
          <w:szCs w:val="24"/>
          <w:lang w:eastAsia="x-none"/>
        </w:rPr>
        <w:t>19</w:t>
      </w:r>
      <w:r w:rsidR="00484BDB">
        <w:rPr>
          <w:rFonts w:ascii="Tahoma" w:eastAsia="Calibri" w:hAnsi="Tahoma" w:cs="Tahoma"/>
          <w:b/>
          <w:caps/>
          <w:color w:val="365F91"/>
          <w:spacing w:val="5"/>
          <w:sz w:val="32"/>
          <w:szCs w:val="24"/>
          <w:lang w:eastAsia="x-none"/>
        </w:rPr>
        <w:t xml:space="preserve">. </w:t>
      </w:r>
      <w:r w:rsidR="00AD7C64" w:rsidRPr="00484BDB">
        <w:rPr>
          <w:rFonts w:ascii="Tahoma" w:eastAsia="Calibri" w:hAnsi="Tahoma" w:cs="Tahoma"/>
          <w:b/>
          <w:caps/>
          <w:color w:val="365F91"/>
          <w:spacing w:val="5"/>
          <w:sz w:val="32"/>
          <w:szCs w:val="24"/>
          <w:lang w:eastAsia="x-none"/>
        </w:rPr>
        <w:t>LA VALUTAZIONE DELLA MINACCIA</w:t>
      </w:r>
      <w:r w:rsidR="00000126" w:rsidRPr="00484BDB">
        <w:rPr>
          <w:rFonts w:ascii="Tahoma" w:eastAsia="Calibri" w:hAnsi="Tahoma" w:cs="Tahoma"/>
          <w:b/>
          <w:caps/>
          <w:color w:val="365F91"/>
          <w:spacing w:val="5"/>
          <w:sz w:val="32"/>
          <w:szCs w:val="24"/>
          <w:lang w:eastAsia="x-none"/>
        </w:rPr>
        <w:t xml:space="preserve"> (</w:t>
      </w:r>
      <w:r>
        <w:rPr>
          <w:rFonts w:ascii="Tahoma" w:eastAsia="Calibri" w:hAnsi="Tahoma" w:cs="Tahoma"/>
          <w:b/>
          <w:i/>
          <w:caps/>
          <w:color w:val="365F91"/>
          <w:spacing w:val="5"/>
          <w:sz w:val="32"/>
          <w:szCs w:val="24"/>
          <w:lang w:eastAsia="x-none"/>
        </w:rPr>
        <w:t>THREAT</w:t>
      </w:r>
      <w:r w:rsidR="00A224CC" w:rsidRPr="001D037C">
        <w:rPr>
          <w:rFonts w:ascii="Tahoma" w:eastAsia="Calibri" w:hAnsi="Tahoma" w:cs="Tahoma"/>
          <w:b/>
          <w:i/>
          <w:caps/>
          <w:color w:val="365F91"/>
          <w:spacing w:val="5"/>
          <w:sz w:val="32"/>
          <w:szCs w:val="24"/>
          <w:lang w:eastAsia="x-none"/>
        </w:rPr>
        <w:t xml:space="preserve"> ASSESSMENT</w:t>
      </w:r>
      <w:r w:rsidR="00A224CC" w:rsidRPr="00484BDB">
        <w:rPr>
          <w:rFonts w:ascii="Tahoma" w:eastAsia="Calibri" w:hAnsi="Tahoma" w:cs="Tahoma"/>
          <w:b/>
          <w:caps/>
          <w:color w:val="365F91"/>
          <w:spacing w:val="5"/>
          <w:sz w:val="32"/>
          <w:szCs w:val="24"/>
          <w:lang w:eastAsia="x-none"/>
        </w:rPr>
        <w:t>-</w:t>
      </w:r>
      <w:r w:rsidRPr="001D037C">
        <w:rPr>
          <w:rFonts w:ascii="Tahoma" w:eastAsia="Calibri" w:hAnsi="Tahoma" w:cs="Tahoma"/>
          <w:b/>
          <w:i/>
          <w:caps/>
          <w:color w:val="365F91"/>
          <w:spacing w:val="5"/>
          <w:sz w:val="32"/>
          <w:szCs w:val="24"/>
          <w:lang w:eastAsia="x-none"/>
        </w:rPr>
        <w:t>T</w:t>
      </w:r>
      <w:r w:rsidR="00000126" w:rsidRPr="001D037C">
        <w:rPr>
          <w:rFonts w:ascii="Tahoma" w:eastAsia="Calibri" w:hAnsi="Tahoma" w:cs="Tahoma"/>
          <w:b/>
          <w:i/>
          <w:caps/>
          <w:color w:val="365F91"/>
          <w:spacing w:val="5"/>
          <w:sz w:val="32"/>
          <w:szCs w:val="24"/>
          <w:lang w:eastAsia="x-none"/>
        </w:rPr>
        <w:t>A</w:t>
      </w:r>
      <w:r w:rsidR="00000126" w:rsidRPr="00484BDB">
        <w:rPr>
          <w:rFonts w:ascii="Tahoma" w:eastAsia="Calibri" w:hAnsi="Tahoma" w:cs="Tahoma"/>
          <w:b/>
          <w:caps/>
          <w:color w:val="365F91"/>
          <w:spacing w:val="5"/>
          <w:sz w:val="32"/>
          <w:szCs w:val="24"/>
          <w:lang w:eastAsia="x-none"/>
        </w:rPr>
        <w:t>)</w:t>
      </w:r>
      <w:r w:rsidR="00AD7C64" w:rsidRPr="00484BDB">
        <w:rPr>
          <w:rFonts w:ascii="Tahoma" w:eastAsia="Calibri" w:hAnsi="Tahoma" w:cs="Tahoma"/>
          <w:b/>
          <w:caps/>
          <w:color w:val="365F91"/>
          <w:spacing w:val="5"/>
          <w:sz w:val="32"/>
          <w:szCs w:val="24"/>
          <w:lang w:eastAsia="x-none"/>
        </w:rPr>
        <w:t xml:space="preserve"> E DEI RELATI</w:t>
      </w:r>
      <w:r w:rsidR="00980F37" w:rsidRPr="00484BDB">
        <w:rPr>
          <w:rFonts w:ascii="Tahoma" w:eastAsia="Calibri" w:hAnsi="Tahoma" w:cs="Tahoma"/>
          <w:b/>
          <w:caps/>
          <w:color w:val="365F91"/>
          <w:spacing w:val="5"/>
          <w:sz w:val="32"/>
          <w:szCs w:val="24"/>
          <w:lang w:eastAsia="x-none"/>
        </w:rPr>
        <w:t>VI RISCHI PER UNA BASE MILITARE.</w:t>
      </w:r>
    </w:p>
    <w:p w14:paraId="5F65DAAF" w14:textId="77777777" w:rsidR="00073353" w:rsidRPr="001D037C" w:rsidRDefault="001D037C" w:rsidP="001D037C">
      <w:pPr>
        <w:spacing w:after="0" w:line="240" w:lineRule="auto"/>
        <w:jc w:val="both"/>
        <w:rPr>
          <w:rFonts w:ascii="Tahoma" w:hAnsi="Tahoma" w:cs="Tahoma"/>
          <w:b/>
          <w:color w:val="C00000"/>
          <w:sz w:val="28"/>
          <w:szCs w:val="28"/>
        </w:rPr>
      </w:pPr>
      <w:r w:rsidRPr="001D037C">
        <w:rPr>
          <w:rFonts w:ascii="Tahoma" w:hAnsi="Tahoma" w:cs="Tahoma"/>
          <w:b/>
          <w:color w:val="C00000"/>
          <w:sz w:val="28"/>
          <w:szCs w:val="28"/>
        </w:rPr>
        <w:t xml:space="preserve">Rif.: </w:t>
      </w:r>
      <w:r w:rsidR="00073353" w:rsidRPr="001D037C">
        <w:rPr>
          <w:rFonts w:ascii="Tahoma" w:hAnsi="Tahoma" w:cs="Tahoma"/>
          <w:b/>
          <w:color w:val="C00000"/>
          <w:sz w:val="28"/>
          <w:szCs w:val="28"/>
        </w:rPr>
        <w:t>PID-O 3.14, ED. 2012</w:t>
      </w:r>
      <w:r w:rsidR="00A224CC" w:rsidRPr="001D037C">
        <w:rPr>
          <w:rStyle w:val="Rimandonotaapidipagina"/>
          <w:rFonts w:ascii="Tahoma" w:hAnsi="Tahoma" w:cs="Tahoma"/>
          <w:b/>
          <w:color w:val="C00000"/>
          <w:sz w:val="28"/>
          <w:szCs w:val="28"/>
        </w:rPr>
        <w:footnoteReference w:id="47"/>
      </w:r>
    </w:p>
    <w:p w14:paraId="61834C4E" w14:textId="77777777" w:rsidR="001D037C" w:rsidRPr="00E83D8B" w:rsidRDefault="001D037C" w:rsidP="001D037C">
      <w:pPr>
        <w:spacing w:after="0" w:line="240" w:lineRule="auto"/>
        <w:jc w:val="both"/>
        <w:rPr>
          <w:rFonts w:ascii="Tahoma" w:hAnsi="Tahoma" w:cs="Tahoma"/>
          <w:b/>
          <w:sz w:val="24"/>
          <w:szCs w:val="24"/>
        </w:rPr>
      </w:pPr>
    </w:p>
    <w:p w14:paraId="05133949" w14:textId="77777777" w:rsidR="00073353" w:rsidRPr="00E83D8B" w:rsidRDefault="00073353" w:rsidP="00073353">
      <w:pPr>
        <w:spacing w:after="0" w:line="240" w:lineRule="auto"/>
        <w:jc w:val="both"/>
        <w:rPr>
          <w:rFonts w:ascii="Tahoma" w:hAnsi="Tahoma" w:cs="Tahoma"/>
          <w:b/>
          <w:sz w:val="24"/>
          <w:szCs w:val="24"/>
        </w:rPr>
      </w:pPr>
      <w:r w:rsidRPr="00E83D8B">
        <w:rPr>
          <w:rFonts w:ascii="Tahoma" w:hAnsi="Tahoma" w:cs="Tahoma"/>
          <w:b/>
          <w:sz w:val="24"/>
          <w:szCs w:val="24"/>
        </w:rPr>
        <w:t>VALUTAZIONI DELL’INTELLIGENCE</w:t>
      </w:r>
      <w:r w:rsidR="00980F37" w:rsidRPr="00E83D8B">
        <w:rPr>
          <w:rFonts w:ascii="Tahoma" w:hAnsi="Tahoma" w:cs="Tahoma"/>
          <w:b/>
          <w:sz w:val="24"/>
          <w:szCs w:val="24"/>
        </w:rPr>
        <w:t>.</w:t>
      </w:r>
    </w:p>
    <w:p w14:paraId="4D895D0A" w14:textId="77777777" w:rsidR="00073353" w:rsidRPr="00234D88" w:rsidRDefault="00073353" w:rsidP="00073353">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Una valutazione integrata della minaccia, elaborata sia a livello strategico che operativo, è di fondamentale importanza per lo sviluppo del processo di pianificazione operativa. La valutazione può essere richiesta anche per specifiche aree/settori, nel caso in cui nell’area di Operazioni siano presenti delle realtà rilevanti ai fini della pianificazione (ad esempio gruppi etnici, religiosi, affiliazioni politiche). Poiché il piano di ricerca coordinerà, tra l’altro, l’attività di raccolta delle informazioni condotta a favore della Protezione delle Forze, si dovrà prevedere la fusione delle informazioni acquisite dalle fonti e dalle agenzie responsabili dei diversi comparti specialistici d’</w:t>
      </w:r>
      <w:r w:rsidRPr="00234D88">
        <w:rPr>
          <w:rFonts w:ascii="Tahoma" w:hAnsi="Tahoma" w:cs="Tahoma"/>
          <w:i/>
          <w:iCs/>
          <w:sz w:val="24"/>
          <w:szCs w:val="24"/>
        </w:rPr>
        <w:t xml:space="preserve">intelligence </w:t>
      </w:r>
      <w:r w:rsidRPr="00234D88">
        <w:rPr>
          <w:rFonts w:ascii="Tahoma" w:hAnsi="Tahoma" w:cs="Tahoma"/>
          <w:sz w:val="24"/>
          <w:szCs w:val="24"/>
        </w:rPr>
        <w:t>(l’</w:t>
      </w:r>
      <w:r w:rsidRPr="00234D88">
        <w:rPr>
          <w:rFonts w:ascii="Tahoma" w:hAnsi="Tahoma" w:cs="Tahoma"/>
          <w:i/>
          <w:iCs/>
          <w:sz w:val="24"/>
          <w:szCs w:val="24"/>
        </w:rPr>
        <w:t xml:space="preserve">intelligence </w:t>
      </w:r>
      <w:r w:rsidRPr="00234D88">
        <w:rPr>
          <w:rFonts w:ascii="Tahoma" w:hAnsi="Tahoma" w:cs="Tahoma"/>
          <w:sz w:val="24"/>
          <w:szCs w:val="24"/>
        </w:rPr>
        <w:t xml:space="preserve">per la sicurezza, quella militare, la </w:t>
      </w:r>
      <w:r w:rsidRPr="00234D88">
        <w:rPr>
          <w:rFonts w:ascii="Tahoma" w:hAnsi="Tahoma" w:cs="Tahoma"/>
          <w:i/>
          <w:iCs/>
          <w:sz w:val="24"/>
          <w:szCs w:val="24"/>
        </w:rPr>
        <w:t>counter</w:t>
      </w:r>
      <w:r w:rsidR="00176989" w:rsidRPr="00234D88">
        <w:rPr>
          <w:rFonts w:ascii="Tahoma" w:hAnsi="Tahoma" w:cs="Tahoma"/>
          <w:i/>
          <w:iCs/>
          <w:sz w:val="24"/>
          <w:szCs w:val="24"/>
        </w:rPr>
        <w:t xml:space="preserve"> </w:t>
      </w:r>
      <w:r w:rsidRPr="00234D88">
        <w:rPr>
          <w:rFonts w:ascii="Tahoma" w:hAnsi="Tahoma" w:cs="Tahoma"/>
          <w:i/>
          <w:iCs/>
          <w:sz w:val="24"/>
          <w:szCs w:val="24"/>
        </w:rPr>
        <w:t xml:space="preserve">intelligence </w:t>
      </w:r>
      <w:r w:rsidRPr="00234D88">
        <w:rPr>
          <w:rFonts w:ascii="Tahoma" w:hAnsi="Tahoma" w:cs="Tahoma"/>
          <w:sz w:val="24"/>
          <w:szCs w:val="24"/>
        </w:rPr>
        <w:t>e l’</w:t>
      </w:r>
      <w:r w:rsidRPr="00234D88">
        <w:rPr>
          <w:rFonts w:ascii="Tahoma" w:hAnsi="Tahoma" w:cs="Tahoma"/>
          <w:i/>
          <w:iCs/>
          <w:sz w:val="24"/>
          <w:szCs w:val="24"/>
        </w:rPr>
        <w:t xml:space="preserve">intelligence </w:t>
      </w:r>
      <w:r w:rsidRPr="00234D88">
        <w:rPr>
          <w:rFonts w:ascii="Tahoma" w:hAnsi="Tahoma" w:cs="Tahoma"/>
          <w:sz w:val="24"/>
          <w:szCs w:val="24"/>
        </w:rPr>
        <w:t>criminale).</w:t>
      </w:r>
    </w:p>
    <w:p w14:paraId="29C33954" w14:textId="77777777" w:rsidR="00A26324" w:rsidRPr="00234D88" w:rsidRDefault="00A26324" w:rsidP="00073353">
      <w:pPr>
        <w:spacing w:after="0" w:line="240" w:lineRule="auto"/>
        <w:jc w:val="both"/>
        <w:rPr>
          <w:rFonts w:ascii="Tahoma" w:hAnsi="Tahoma" w:cs="Tahoma"/>
          <w:sz w:val="24"/>
          <w:szCs w:val="24"/>
        </w:rPr>
      </w:pPr>
    </w:p>
    <w:p w14:paraId="417B062F" w14:textId="77777777" w:rsidR="00073353" w:rsidRPr="00E83D8B" w:rsidRDefault="00073353" w:rsidP="00073353">
      <w:pPr>
        <w:spacing w:after="0" w:line="240" w:lineRule="auto"/>
        <w:jc w:val="both"/>
        <w:rPr>
          <w:rFonts w:ascii="Tahoma" w:hAnsi="Tahoma" w:cs="Tahoma"/>
          <w:b/>
          <w:sz w:val="24"/>
          <w:szCs w:val="24"/>
        </w:rPr>
      </w:pPr>
      <w:r w:rsidRPr="00E83D8B">
        <w:rPr>
          <w:rFonts w:ascii="Tahoma" w:hAnsi="Tahoma" w:cs="Tahoma"/>
          <w:b/>
          <w:sz w:val="24"/>
          <w:szCs w:val="24"/>
        </w:rPr>
        <w:t>ATTIVITÀ DI CONTROSORVEGLIANZA</w:t>
      </w:r>
      <w:r w:rsidR="00980F37" w:rsidRPr="00E83D8B">
        <w:rPr>
          <w:rFonts w:ascii="Tahoma" w:hAnsi="Tahoma" w:cs="Tahoma"/>
          <w:b/>
          <w:sz w:val="24"/>
          <w:szCs w:val="24"/>
        </w:rPr>
        <w:t>.</w:t>
      </w:r>
    </w:p>
    <w:p w14:paraId="27A91B88" w14:textId="77777777" w:rsidR="00073353" w:rsidRPr="00234D88" w:rsidRDefault="00073353" w:rsidP="00073353">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La contro-sorveglianza, diretta dal S/G/J/CJ-3, sviluppa un’attività tesa a identificare gli assetti avversari preposti all’attività di osservazione e concorre alla prevenzione di atti ostili contro le proprie forze. Ciò consente l’aggiornamento della valutazione della minaccia, nonché l’</w:t>
      </w:r>
      <w:r w:rsidRPr="00234D88">
        <w:rPr>
          <w:rFonts w:ascii="Tahoma" w:hAnsi="Tahoma" w:cs="Tahoma"/>
          <w:i/>
          <w:iCs/>
          <w:sz w:val="24"/>
          <w:szCs w:val="24"/>
        </w:rPr>
        <w:t xml:space="preserve">update </w:t>
      </w:r>
      <w:r w:rsidRPr="00234D88">
        <w:rPr>
          <w:rFonts w:ascii="Tahoma" w:hAnsi="Tahoma" w:cs="Tahoma"/>
          <w:sz w:val="24"/>
          <w:szCs w:val="24"/>
        </w:rPr>
        <w:t xml:space="preserve">della </w:t>
      </w:r>
      <w:r w:rsidRPr="00234D88">
        <w:rPr>
          <w:rFonts w:ascii="Tahoma" w:hAnsi="Tahoma" w:cs="Tahoma"/>
          <w:i/>
          <w:iCs/>
          <w:sz w:val="24"/>
          <w:szCs w:val="24"/>
        </w:rPr>
        <w:t xml:space="preserve">situational awareness </w:t>
      </w:r>
      <w:r w:rsidRPr="00234D88">
        <w:rPr>
          <w:rFonts w:ascii="Tahoma" w:hAnsi="Tahoma" w:cs="Tahoma"/>
          <w:sz w:val="24"/>
          <w:szCs w:val="24"/>
        </w:rPr>
        <w:t>del Comandante, attraverso la condivisione, con il S/G/J/CJ-2, delle informazioni acquisite.</w:t>
      </w:r>
    </w:p>
    <w:p w14:paraId="1D91FDCF" w14:textId="77777777" w:rsidR="00073353" w:rsidRPr="00234D88" w:rsidRDefault="00073353" w:rsidP="00073353">
      <w:pPr>
        <w:spacing w:after="0" w:line="240" w:lineRule="auto"/>
        <w:jc w:val="both"/>
        <w:rPr>
          <w:rFonts w:ascii="Tahoma" w:hAnsi="Tahoma" w:cs="Tahoma"/>
          <w:sz w:val="24"/>
          <w:szCs w:val="24"/>
        </w:rPr>
      </w:pPr>
    </w:p>
    <w:p w14:paraId="04C2BA08" w14:textId="77777777" w:rsidR="00073353" w:rsidRPr="00E83D8B" w:rsidRDefault="00073353" w:rsidP="00000126">
      <w:pPr>
        <w:spacing w:after="60"/>
        <w:jc w:val="both"/>
        <w:rPr>
          <w:rFonts w:ascii="Tahoma" w:hAnsi="Tahoma" w:cs="Tahoma"/>
          <w:b/>
          <w:sz w:val="24"/>
          <w:szCs w:val="24"/>
        </w:rPr>
      </w:pPr>
      <w:r w:rsidRPr="00E83D8B">
        <w:rPr>
          <w:rFonts w:ascii="Tahoma" w:hAnsi="Tahoma" w:cs="Tahoma"/>
          <w:b/>
          <w:sz w:val="24"/>
          <w:szCs w:val="24"/>
        </w:rPr>
        <w:t>VALUTAZIONE DELLA MINACCIA</w:t>
      </w:r>
      <w:r w:rsidR="00980F37" w:rsidRPr="00E83D8B">
        <w:rPr>
          <w:rFonts w:ascii="Tahoma" w:hAnsi="Tahoma" w:cs="Tahoma"/>
          <w:b/>
          <w:sz w:val="24"/>
          <w:szCs w:val="24"/>
        </w:rPr>
        <w:t>.</w:t>
      </w:r>
    </w:p>
    <w:p w14:paraId="3D67717D" w14:textId="77777777" w:rsidR="00073353" w:rsidRPr="00234D88" w:rsidRDefault="00073353" w:rsidP="00073353">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 xml:space="preserve">Scaturisce dallo sviluppo del ciclo </w:t>
      </w:r>
      <w:r w:rsidRPr="00234D88">
        <w:rPr>
          <w:rFonts w:ascii="Tahoma" w:hAnsi="Tahoma" w:cs="Tahoma"/>
          <w:i/>
          <w:iCs/>
          <w:sz w:val="24"/>
          <w:szCs w:val="24"/>
        </w:rPr>
        <w:t xml:space="preserve">intelligence </w:t>
      </w:r>
      <w:r w:rsidRPr="00234D88">
        <w:rPr>
          <w:rFonts w:ascii="Tahoma" w:hAnsi="Tahoma" w:cs="Tahoma"/>
          <w:sz w:val="24"/>
          <w:szCs w:val="24"/>
        </w:rPr>
        <w:t>e del processo di sviluppo cognitivo (</w:t>
      </w:r>
      <w:r w:rsidRPr="00234D88">
        <w:rPr>
          <w:rFonts w:ascii="Tahoma" w:hAnsi="Tahoma" w:cs="Tahoma"/>
          <w:i/>
          <w:iCs/>
          <w:sz w:val="24"/>
          <w:szCs w:val="24"/>
        </w:rPr>
        <w:t>Knowledge Development</w:t>
      </w:r>
      <w:r w:rsidR="00176989" w:rsidRPr="00234D88">
        <w:rPr>
          <w:rFonts w:ascii="Tahoma" w:hAnsi="Tahoma" w:cs="Tahoma"/>
          <w:sz w:val="24"/>
          <w:szCs w:val="24"/>
        </w:rPr>
        <w:t>)</w:t>
      </w:r>
      <w:r w:rsidRPr="00234D88">
        <w:rPr>
          <w:rFonts w:ascii="Tahoma" w:hAnsi="Tahoma" w:cs="Tahoma"/>
          <w:sz w:val="24"/>
          <w:szCs w:val="24"/>
        </w:rPr>
        <w:t xml:space="preserve"> e afferisce alle minacce e ai rischi che possono verificarsi sui propri assetti in una area geografica definita. Tale valutazione, include anche l’analisi effettuata dagli specialisti di </w:t>
      </w:r>
      <w:r w:rsidRPr="00234D88">
        <w:rPr>
          <w:rFonts w:ascii="Tahoma" w:hAnsi="Tahoma" w:cs="Tahoma"/>
          <w:i/>
          <w:iCs/>
          <w:sz w:val="24"/>
          <w:szCs w:val="24"/>
        </w:rPr>
        <w:t>counter intelligence</w:t>
      </w:r>
      <w:r w:rsidRPr="00234D88">
        <w:rPr>
          <w:rFonts w:ascii="Tahoma" w:hAnsi="Tahoma" w:cs="Tahoma"/>
          <w:sz w:val="24"/>
          <w:szCs w:val="24"/>
        </w:rPr>
        <w:t xml:space="preserve">, </w:t>
      </w:r>
      <w:r w:rsidRPr="00234D88">
        <w:rPr>
          <w:rFonts w:ascii="Tahoma" w:hAnsi="Tahoma" w:cs="Tahoma"/>
          <w:i/>
          <w:iCs/>
          <w:sz w:val="24"/>
          <w:szCs w:val="24"/>
        </w:rPr>
        <w:t xml:space="preserve">counter </w:t>
      </w:r>
      <w:r w:rsidR="00980F37" w:rsidRPr="00234D88">
        <w:rPr>
          <w:rFonts w:ascii="Tahoma" w:hAnsi="Tahoma" w:cs="Tahoma"/>
          <w:i/>
          <w:iCs/>
          <w:sz w:val="24"/>
          <w:szCs w:val="24"/>
        </w:rPr>
        <w:t xml:space="preserve">- </w:t>
      </w:r>
      <w:r w:rsidRPr="00234D88">
        <w:rPr>
          <w:rFonts w:ascii="Tahoma" w:hAnsi="Tahoma" w:cs="Tahoma"/>
          <w:sz w:val="24"/>
          <w:szCs w:val="24"/>
        </w:rPr>
        <w:t>IED e di CBRN.</w:t>
      </w:r>
    </w:p>
    <w:p w14:paraId="4479A52C" w14:textId="77777777" w:rsidR="00073353" w:rsidRPr="00234D88" w:rsidRDefault="00073353" w:rsidP="00073353">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Deve consentire ai Comandanti a tutti i livelli di definire, oltre alle insidie di natura ambientale, la minaccia che ogni unità, gruppo o individuo, identificato come ostile, può portare nella propria area di responsabilità (focalizzando, così, il piano di Protezione della Forza verso quelle specifiche minacce e pericoli). Nelle Operazioni di risposta alle crisi (</w:t>
      </w:r>
      <w:r w:rsidRPr="00234D88">
        <w:rPr>
          <w:rFonts w:ascii="Tahoma" w:hAnsi="Tahoma" w:cs="Tahoma"/>
          <w:i/>
          <w:iCs/>
          <w:sz w:val="24"/>
          <w:szCs w:val="24"/>
        </w:rPr>
        <w:t xml:space="preserve">Non-Article </w:t>
      </w:r>
      <w:r w:rsidRPr="00234D88">
        <w:rPr>
          <w:rFonts w:ascii="Tahoma" w:hAnsi="Tahoma" w:cs="Tahoma"/>
          <w:sz w:val="24"/>
          <w:szCs w:val="24"/>
        </w:rPr>
        <w:t xml:space="preserve">5 </w:t>
      </w:r>
      <w:r w:rsidRPr="00234D88">
        <w:rPr>
          <w:rFonts w:ascii="Tahoma" w:hAnsi="Tahoma" w:cs="Tahoma"/>
          <w:i/>
          <w:iCs/>
          <w:sz w:val="24"/>
          <w:szCs w:val="24"/>
        </w:rPr>
        <w:t xml:space="preserve">Crisis Response Operations </w:t>
      </w:r>
      <w:r w:rsidRPr="00234D88">
        <w:rPr>
          <w:rFonts w:ascii="Tahoma" w:hAnsi="Tahoma" w:cs="Tahoma"/>
          <w:sz w:val="24"/>
          <w:szCs w:val="24"/>
        </w:rPr>
        <w:t>- NA5CROs), ad esempio, particolare attenzione deve essere posta ai rischi derivanti dalla situazione politica, etnica, religiosa e sociale in cui versa la popolazione locale. In pratica, l’analisi da cui scaturisce la valutazione della minaccia deve comprendere le capacità, le intenzioni e la stima delle probabilità che tali rischi e minacce possano verificarsi.</w:t>
      </w:r>
    </w:p>
    <w:p w14:paraId="09C25DE2" w14:textId="77777777" w:rsidR="00073353" w:rsidRPr="00234D88" w:rsidRDefault="00073353" w:rsidP="00073353">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La valutazione della minaccia (</w:t>
      </w:r>
      <w:r w:rsidRPr="00234D88">
        <w:rPr>
          <w:rFonts w:ascii="Tahoma" w:hAnsi="Tahoma" w:cs="Tahoma"/>
          <w:i/>
          <w:iCs/>
          <w:sz w:val="24"/>
          <w:szCs w:val="24"/>
        </w:rPr>
        <w:t>Threat Assessment</w:t>
      </w:r>
      <w:r w:rsidRPr="00234D88">
        <w:rPr>
          <w:rFonts w:ascii="Tahoma" w:hAnsi="Tahoma" w:cs="Tahoma"/>
          <w:sz w:val="24"/>
          <w:szCs w:val="24"/>
        </w:rPr>
        <w:t>) è formulata in funzione della presenza e dello stato dei seguenti “fattori di minaccia”:</w:t>
      </w:r>
    </w:p>
    <w:p w14:paraId="009852DD" w14:textId="77777777" w:rsidR="00073353" w:rsidRPr="00234D88" w:rsidRDefault="00073353" w:rsidP="00073353">
      <w:pPr>
        <w:pStyle w:val="Paragrafoelenco"/>
        <w:numPr>
          <w:ilvl w:val="0"/>
          <w:numId w:val="16"/>
        </w:numPr>
        <w:tabs>
          <w:tab w:val="clear" w:pos="720"/>
          <w:tab w:val="num" w:pos="426"/>
        </w:tabs>
        <w:autoSpaceDE w:val="0"/>
        <w:autoSpaceDN w:val="0"/>
        <w:adjustRightInd w:val="0"/>
        <w:spacing w:after="0" w:line="240" w:lineRule="auto"/>
        <w:ind w:left="426" w:hanging="426"/>
        <w:jc w:val="both"/>
        <w:rPr>
          <w:rFonts w:ascii="Tahoma" w:hAnsi="Tahoma" w:cs="Tahoma"/>
          <w:sz w:val="24"/>
          <w:szCs w:val="24"/>
        </w:rPr>
      </w:pPr>
      <w:r w:rsidRPr="00234D88">
        <w:rPr>
          <w:rFonts w:ascii="Tahoma" w:hAnsi="Tahoma" w:cs="Tahoma"/>
          <w:sz w:val="24"/>
          <w:szCs w:val="24"/>
        </w:rPr>
        <w:t>esistenza, nell’Area d’Interesse di forze ostili o potenzialmente tali, sia di tipo convenzionale sia di tipo asimmetrico;</w:t>
      </w:r>
    </w:p>
    <w:p w14:paraId="6EAF9EC1" w14:textId="77777777" w:rsidR="00073353" w:rsidRPr="00234D88" w:rsidRDefault="00073353" w:rsidP="00073353">
      <w:pPr>
        <w:pStyle w:val="Paragrafoelenco"/>
        <w:numPr>
          <w:ilvl w:val="0"/>
          <w:numId w:val="16"/>
        </w:numPr>
        <w:tabs>
          <w:tab w:val="clear" w:pos="720"/>
          <w:tab w:val="num" w:pos="426"/>
        </w:tabs>
        <w:autoSpaceDE w:val="0"/>
        <w:autoSpaceDN w:val="0"/>
        <w:adjustRightInd w:val="0"/>
        <w:spacing w:after="0" w:line="240" w:lineRule="auto"/>
        <w:ind w:left="426" w:hanging="426"/>
        <w:jc w:val="both"/>
        <w:rPr>
          <w:rFonts w:ascii="Tahoma" w:hAnsi="Tahoma" w:cs="Tahoma"/>
          <w:sz w:val="24"/>
          <w:szCs w:val="24"/>
        </w:rPr>
      </w:pPr>
      <w:r w:rsidRPr="00234D88">
        <w:rPr>
          <w:rFonts w:ascii="Tahoma" w:hAnsi="Tahoma" w:cs="Tahoma"/>
          <w:sz w:val="24"/>
          <w:szCs w:val="24"/>
        </w:rPr>
        <w:t>capacità, delle suddette forze, intesa come possesso da parte di queste di mezzi/armamenti/sistemi d’arma in grado di portare una minaccia alle forze amiche e dell’abilità ad usare i suddetti mezzi;</w:t>
      </w:r>
    </w:p>
    <w:p w14:paraId="626A5457" w14:textId="77777777" w:rsidR="00073353" w:rsidRPr="00234D88" w:rsidRDefault="00073353" w:rsidP="00073353">
      <w:pPr>
        <w:pStyle w:val="Paragrafoelenco"/>
        <w:numPr>
          <w:ilvl w:val="0"/>
          <w:numId w:val="16"/>
        </w:numPr>
        <w:tabs>
          <w:tab w:val="clear" w:pos="720"/>
          <w:tab w:val="num" w:pos="426"/>
        </w:tabs>
        <w:autoSpaceDE w:val="0"/>
        <w:autoSpaceDN w:val="0"/>
        <w:adjustRightInd w:val="0"/>
        <w:spacing w:after="0" w:line="240" w:lineRule="auto"/>
        <w:ind w:left="426" w:hanging="426"/>
        <w:jc w:val="both"/>
        <w:rPr>
          <w:rFonts w:ascii="Tahoma" w:hAnsi="Tahoma" w:cs="Tahoma"/>
          <w:sz w:val="24"/>
          <w:szCs w:val="24"/>
        </w:rPr>
      </w:pPr>
      <w:r w:rsidRPr="00234D88">
        <w:rPr>
          <w:rFonts w:ascii="Tahoma" w:hAnsi="Tahoma" w:cs="Tahoma"/>
          <w:sz w:val="24"/>
          <w:szCs w:val="24"/>
        </w:rPr>
        <w:t>precedenti, azioni/eventi ostili verificatesi nel passato ed in ogni modo, pertinenti alla situazione attuale;</w:t>
      </w:r>
    </w:p>
    <w:p w14:paraId="24326726" w14:textId="77777777" w:rsidR="00073353" w:rsidRPr="00234D88" w:rsidRDefault="00073353" w:rsidP="00073353">
      <w:pPr>
        <w:pStyle w:val="Paragrafoelenco"/>
        <w:numPr>
          <w:ilvl w:val="0"/>
          <w:numId w:val="16"/>
        </w:numPr>
        <w:tabs>
          <w:tab w:val="clear" w:pos="720"/>
          <w:tab w:val="num" w:pos="426"/>
        </w:tabs>
        <w:autoSpaceDE w:val="0"/>
        <w:autoSpaceDN w:val="0"/>
        <w:adjustRightInd w:val="0"/>
        <w:spacing w:after="0" w:line="240" w:lineRule="auto"/>
        <w:ind w:left="426" w:hanging="426"/>
        <w:jc w:val="both"/>
        <w:rPr>
          <w:rFonts w:ascii="Tahoma" w:hAnsi="Tahoma" w:cs="Tahoma"/>
          <w:sz w:val="24"/>
          <w:szCs w:val="24"/>
        </w:rPr>
      </w:pPr>
      <w:r w:rsidRPr="00234D88">
        <w:rPr>
          <w:rFonts w:ascii="Tahoma" w:hAnsi="Tahoma" w:cs="Tahoma"/>
          <w:sz w:val="24"/>
          <w:szCs w:val="24"/>
        </w:rPr>
        <w:t>intenzione, intesa come volontà dichiarata o palesata a condurre atti che costituiscano situazione di pericolo per le forze amiche;</w:t>
      </w:r>
    </w:p>
    <w:p w14:paraId="3CABD29B" w14:textId="77777777" w:rsidR="00073353" w:rsidRPr="00234D88" w:rsidRDefault="00073353" w:rsidP="00073353">
      <w:pPr>
        <w:pStyle w:val="Paragrafoelenco"/>
        <w:numPr>
          <w:ilvl w:val="0"/>
          <w:numId w:val="16"/>
        </w:numPr>
        <w:tabs>
          <w:tab w:val="clear" w:pos="720"/>
          <w:tab w:val="num" w:pos="426"/>
        </w:tabs>
        <w:autoSpaceDE w:val="0"/>
        <w:autoSpaceDN w:val="0"/>
        <w:adjustRightInd w:val="0"/>
        <w:spacing w:after="0" w:line="240" w:lineRule="auto"/>
        <w:ind w:left="426" w:hanging="426"/>
        <w:jc w:val="both"/>
        <w:rPr>
          <w:rFonts w:ascii="Tahoma" w:hAnsi="Tahoma" w:cs="Tahoma"/>
          <w:sz w:val="24"/>
          <w:szCs w:val="24"/>
        </w:rPr>
      </w:pPr>
      <w:r w:rsidRPr="00234D88">
        <w:rPr>
          <w:rFonts w:ascii="Tahoma" w:hAnsi="Tahoma" w:cs="Tahoma"/>
          <w:sz w:val="24"/>
          <w:szCs w:val="24"/>
        </w:rPr>
        <w:t>tentativi, intesi come azioni preparatorie o concorrenti d’imminente realizzazione che possono costituire, di per se, pericolo per le forze amiche.</w:t>
      </w:r>
    </w:p>
    <w:p w14:paraId="26BB47D2" w14:textId="77777777" w:rsidR="00073353" w:rsidRPr="00234D88" w:rsidRDefault="00073353" w:rsidP="00000126">
      <w:pPr>
        <w:spacing w:after="60"/>
        <w:jc w:val="both"/>
        <w:rPr>
          <w:rFonts w:ascii="Tahoma" w:hAnsi="Tahoma" w:cs="Tahoma"/>
          <w:sz w:val="24"/>
          <w:szCs w:val="24"/>
        </w:rPr>
      </w:pPr>
    </w:p>
    <w:p w14:paraId="79BF1003" w14:textId="77777777" w:rsidR="00073353" w:rsidRPr="001D037C" w:rsidRDefault="001D037C" w:rsidP="00000126">
      <w:pPr>
        <w:spacing w:after="60"/>
        <w:jc w:val="both"/>
        <w:rPr>
          <w:rFonts w:ascii="Tahoma" w:hAnsi="Tahoma" w:cs="Tahoma"/>
          <w:b/>
          <w:color w:val="C00000"/>
          <w:sz w:val="28"/>
          <w:szCs w:val="28"/>
        </w:rPr>
      </w:pPr>
      <w:r w:rsidRPr="001D037C">
        <w:rPr>
          <w:rFonts w:ascii="Tahoma" w:hAnsi="Tahoma" w:cs="Tahoma"/>
          <w:b/>
          <w:color w:val="C00000"/>
          <w:sz w:val="28"/>
          <w:szCs w:val="28"/>
        </w:rPr>
        <w:t xml:space="preserve">Rif.: </w:t>
      </w:r>
      <w:r w:rsidR="00073353" w:rsidRPr="001D037C">
        <w:rPr>
          <w:rFonts w:ascii="Tahoma" w:hAnsi="Tahoma" w:cs="Tahoma"/>
          <w:b/>
          <w:color w:val="C00000"/>
          <w:sz w:val="28"/>
          <w:szCs w:val="28"/>
        </w:rPr>
        <w:t>PSE 3.14, ED. 2017</w:t>
      </w:r>
      <w:r w:rsidR="00A224CC" w:rsidRPr="001D037C">
        <w:rPr>
          <w:rStyle w:val="Rimandonotaapidipagina"/>
          <w:rFonts w:ascii="Tahoma" w:hAnsi="Tahoma" w:cs="Tahoma"/>
          <w:b/>
          <w:color w:val="C00000"/>
          <w:sz w:val="28"/>
          <w:szCs w:val="28"/>
        </w:rPr>
        <w:footnoteReference w:id="48"/>
      </w:r>
    </w:p>
    <w:p w14:paraId="31D6434B" w14:textId="77777777" w:rsidR="00000126" w:rsidRPr="00234D88" w:rsidRDefault="00A26324" w:rsidP="00073353">
      <w:pPr>
        <w:spacing w:after="0" w:line="240" w:lineRule="auto"/>
        <w:jc w:val="both"/>
        <w:rPr>
          <w:rFonts w:ascii="Tahoma" w:hAnsi="Tahoma" w:cs="Tahoma"/>
          <w:sz w:val="24"/>
          <w:szCs w:val="24"/>
        </w:rPr>
      </w:pPr>
      <w:r w:rsidRPr="00234D88">
        <w:rPr>
          <w:rFonts w:ascii="Tahoma" w:hAnsi="Tahoma" w:cs="Tahoma"/>
          <w:sz w:val="24"/>
          <w:szCs w:val="24"/>
        </w:rPr>
        <w:t xml:space="preserve">Identifica </w:t>
      </w:r>
      <w:r w:rsidR="00000126" w:rsidRPr="00234D88">
        <w:rPr>
          <w:rFonts w:ascii="Tahoma" w:hAnsi="Tahoma" w:cs="Tahoma"/>
          <w:sz w:val="24"/>
          <w:szCs w:val="24"/>
        </w:rPr>
        <w:t>gli assetti e le capacità del nemico, nonché i fattori ambientali che possono ostacolare o influire negativamente sull’azione delle unità amiche, indicando anche le probabilità che rischi e minacce individuate possano verificarsi.</w:t>
      </w:r>
    </w:p>
    <w:p w14:paraId="03E065FF" w14:textId="77777777" w:rsidR="00A26324" w:rsidRPr="00234D88" w:rsidRDefault="00A26324" w:rsidP="00073353">
      <w:pPr>
        <w:spacing w:after="0" w:line="240" w:lineRule="auto"/>
        <w:jc w:val="both"/>
        <w:rPr>
          <w:rFonts w:ascii="Tahoma" w:hAnsi="Tahoma" w:cs="Tahoma"/>
          <w:sz w:val="24"/>
          <w:szCs w:val="24"/>
        </w:rPr>
      </w:pPr>
      <w:r w:rsidRPr="00234D88">
        <w:rPr>
          <w:rFonts w:ascii="Tahoma" w:hAnsi="Tahoma" w:cs="Tahoma"/>
          <w:sz w:val="24"/>
          <w:szCs w:val="24"/>
        </w:rPr>
        <w:t>Sviluppata sulla base dell’analisi di:</w:t>
      </w:r>
    </w:p>
    <w:p w14:paraId="52B5A1A1" w14:textId="77777777" w:rsidR="00A26324" w:rsidRPr="00234D88" w:rsidRDefault="00A26324" w:rsidP="00073353">
      <w:pPr>
        <w:pStyle w:val="Punto0"/>
        <w:numPr>
          <w:ilvl w:val="0"/>
          <w:numId w:val="16"/>
        </w:numPr>
        <w:tabs>
          <w:tab w:val="clear" w:pos="720"/>
          <w:tab w:val="num" w:pos="426"/>
        </w:tabs>
        <w:spacing w:line="240" w:lineRule="auto"/>
        <w:ind w:left="426" w:hanging="426"/>
        <w:contextualSpacing w:val="0"/>
        <w:rPr>
          <w:rFonts w:ascii="Tahoma" w:hAnsi="Tahoma" w:cs="Tahoma"/>
          <w:b/>
        </w:rPr>
      </w:pPr>
      <w:r w:rsidRPr="00234D88">
        <w:rPr>
          <w:rFonts w:ascii="Tahoma" w:hAnsi="Tahoma" w:cs="Tahoma"/>
          <w:b/>
        </w:rPr>
        <w:t>forze ostili:</w:t>
      </w:r>
    </w:p>
    <w:p w14:paraId="1D068DF5"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sz w:val="24"/>
          <w:szCs w:val="24"/>
        </w:rPr>
      </w:pPr>
      <w:r w:rsidRPr="00234D88">
        <w:rPr>
          <w:rFonts w:ascii="Tahoma" w:hAnsi="Tahoma" w:cs="Tahoma"/>
          <w:bCs/>
          <w:sz w:val="24"/>
          <w:szCs w:val="24"/>
        </w:rPr>
        <w:t>presenza;</w:t>
      </w:r>
    </w:p>
    <w:p w14:paraId="1F80BC22"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tipologia;</w:t>
      </w:r>
    </w:p>
    <w:p w14:paraId="28BE2CCF"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entità;</w:t>
      </w:r>
    </w:p>
    <w:p w14:paraId="22C9CD7A"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capacità;</w:t>
      </w:r>
    </w:p>
    <w:p w14:paraId="32DC97B7"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intenzioni (manifestate o no);</w:t>
      </w:r>
    </w:p>
    <w:p w14:paraId="53B50B84"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azioni svolte nel passato e relative conseguenze;</w:t>
      </w:r>
    </w:p>
    <w:p w14:paraId="63879E18"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azioni preparatorie o di imminente realizzazione;</w:t>
      </w:r>
    </w:p>
    <w:p w14:paraId="64C8E212"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possibili itinerari di avvicinamento e di esfiltrazione di forze ostili;</w:t>
      </w:r>
    </w:p>
    <w:p w14:paraId="0995C733"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vincoli/limitazioni del terreno e condimeteo sulle attività nemiche;</w:t>
      </w:r>
    </w:p>
    <w:p w14:paraId="5207B044" w14:textId="77777777" w:rsidR="00A26324" w:rsidRPr="00234D88" w:rsidRDefault="00A26324" w:rsidP="00073353">
      <w:pPr>
        <w:pStyle w:val="Punto0"/>
        <w:numPr>
          <w:ilvl w:val="0"/>
          <w:numId w:val="16"/>
        </w:numPr>
        <w:tabs>
          <w:tab w:val="clear" w:pos="720"/>
          <w:tab w:val="num" w:pos="426"/>
        </w:tabs>
        <w:spacing w:line="240" w:lineRule="auto"/>
        <w:ind w:left="426" w:hanging="426"/>
        <w:contextualSpacing w:val="0"/>
        <w:rPr>
          <w:rFonts w:ascii="Tahoma" w:hAnsi="Tahoma" w:cs="Tahoma"/>
          <w:b/>
        </w:rPr>
      </w:pPr>
      <w:r w:rsidRPr="00234D88">
        <w:rPr>
          <w:rFonts w:ascii="Tahoma" w:hAnsi="Tahoma" w:cs="Tahoma"/>
          <w:b/>
        </w:rPr>
        <w:t>rischi naturali e antropici:</w:t>
      </w:r>
    </w:p>
    <w:p w14:paraId="0C01F826" w14:textId="77777777" w:rsidR="00A26324" w:rsidRPr="00234D88" w:rsidRDefault="00980F37"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tipologia;</w:t>
      </w:r>
    </w:p>
    <w:p w14:paraId="42997C4E" w14:textId="77777777" w:rsidR="00A26324" w:rsidRPr="00234D88" w:rsidRDefault="00980F37"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caratteristiche e potenzialità;</w:t>
      </w:r>
    </w:p>
    <w:p w14:paraId="1542A683" w14:textId="77777777" w:rsidR="00A26324" w:rsidRPr="00234D88" w:rsidRDefault="00A26324" w:rsidP="00FA43E0">
      <w:pPr>
        <w:pStyle w:val="Paragrafoelenco"/>
        <w:numPr>
          <w:ilvl w:val="0"/>
          <w:numId w:val="62"/>
        </w:numPr>
        <w:spacing w:after="0" w:line="240" w:lineRule="auto"/>
        <w:ind w:hanging="294"/>
        <w:jc w:val="both"/>
        <w:rPr>
          <w:rFonts w:ascii="Tahoma" w:hAnsi="Tahoma" w:cs="Tahoma"/>
          <w:bCs/>
          <w:sz w:val="24"/>
          <w:szCs w:val="24"/>
        </w:rPr>
      </w:pPr>
      <w:r w:rsidRPr="00234D88">
        <w:rPr>
          <w:rFonts w:ascii="Tahoma" w:hAnsi="Tahoma" w:cs="Tahoma"/>
          <w:bCs/>
          <w:sz w:val="24"/>
          <w:szCs w:val="24"/>
        </w:rPr>
        <w:t>incidenti ed emergenze avvenute nel passato, eventuali ciclicità e conseguenze.</w:t>
      </w:r>
    </w:p>
    <w:p w14:paraId="38FAB1D4" w14:textId="77777777" w:rsidR="00A224CC" w:rsidRPr="00234D88" w:rsidRDefault="00A224CC" w:rsidP="00FA43E0">
      <w:pPr>
        <w:pStyle w:val="Paragrafoelenco"/>
        <w:numPr>
          <w:ilvl w:val="0"/>
          <w:numId w:val="62"/>
        </w:numPr>
        <w:spacing w:after="0" w:line="240" w:lineRule="auto"/>
        <w:ind w:hanging="294"/>
        <w:jc w:val="both"/>
        <w:rPr>
          <w:rFonts w:ascii="Tahoma" w:hAnsi="Tahoma" w:cs="Tahoma"/>
          <w:bCs/>
          <w:sz w:val="24"/>
          <w:szCs w:val="24"/>
        </w:rPr>
      </w:pPr>
    </w:p>
    <w:p w14:paraId="0484DB60" w14:textId="77777777" w:rsidR="00073353" w:rsidRPr="001D037C" w:rsidRDefault="001D037C" w:rsidP="00073353">
      <w:pPr>
        <w:spacing w:after="0" w:line="240" w:lineRule="auto"/>
        <w:jc w:val="both"/>
        <w:rPr>
          <w:rFonts w:ascii="Tahoma" w:hAnsi="Tahoma" w:cs="Tahoma"/>
          <w:b/>
          <w:color w:val="C00000"/>
          <w:sz w:val="28"/>
          <w:szCs w:val="28"/>
        </w:rPr>
      </w:pPr>
      <w:r w:rsidRPr="001D037C">
        <w:rPr>
          <w:rFonts w:ascii="Tahoma" w:hAnsi="Tahoma" w:cs="Tahoma"/>
          <w:b/>
          <w:color w:val="C00000"/>
          <w:sz w:val="28"/>
          <w:szCs w:val="28"/>
        </w:rPr>
        <w:t xml:space="preserve">Rif.: </w:t>
      </w:r>
      <w:r w:rsidR="00073353" w:rsidRPr="001D037C">
        <w:rPr>
          <w:rFonts w:ascii="Tahoma" w:hAnsi="Tahoma" w:cs="Tahoma"/>
          <w:b/>
          <w:color w:val="C00000"/>
          <w:sz w:val="28"/>
          <w:szCs w:val="28"/>
        </w:rPr>
        <w:t>PID-O 3.14, ED. 2012</w:t>
      </w:r>
      <w:r w:rsidR="000700A3" w:rsidRPr="001D037C">
        <w:rPr>
          <w:rStyle w:val="Rimandonotaapidipagina"/>
          <w:rFonts w:ascii="Tahoma" w:hAnsi="Tahoma" w:cs="Tahoma"/>
          <w:b/>
          <w:color w:val="C00000"/>
          <w:sz w:val="28"/>
          <w:szCs w:val="28"/>
        </w:rPr>
        <w:footnoteReference w:id="49"/>
      </w:r>
    </w:p>
    <w:p w14:paraId="77E09EAE" w14:textId="77777777" w:rsidR="00000126" w:rsidRPr="00234D88" w:rsidRDefault="00980F37" w:rsidP="00AD7C64">
      <w:pPr>
        <w:spacing w:after="0" w:line="240" w:lineRule="auto"/>
        <w:jc w:val="both"/>
        <w:rPr>
          <w:rFonts w:ascii="Tahoma" w:hAnsi="Tahoma" w:cs="Tahoma"/>
          <w:sz w:val="24"/>
          <w:szCs w:val="24"/>
        </w:rPr>
      </w:pPr>
      <w:r w:rsidRPr="00234D88">
        <w:rPr>
          <w:rFonts w:ascii="Tahoma" w:hAnsi="Tahoma" w:cs="Tahoma"/>
          <w:sz w:val="24"/>
          <w:szCs w:val="24"/>
        </w:rPr>
        <w:t>VALUTAZIONE DEI RISCHI.</w:t>
      </w:r>
    </w:p>
    <w:p w14:paraId="7F346AE0" w14:textId="77777777" w:rsidR="00073353" w:rsidRPr="00234D88" w:rsidRDefault="00073353" w:rsidP="00073353">
      <w:pPr>
        <w:autoSpaceDE w:val="0"/>
        <w:autoSpaceDN w:val="0"/>
        <w:adjustRightInd w:val="0"/>
        <w:spacing w:after="0" w:line="240" w:lineRule="auto"/>
        <w:jc w:val="both"/>
        <w:rPr>
          <w:rFonts w:ascii="Tahoma" w:hAnsi="Tahoma" w:cs="Tahoma"/>
          <w:sz w:val="24"/>
          <w:szCs w:val="24"/>
        </w:rPr>
      </w:pPr>
      <w:r w:rsidRPr="00234D88">
        <w:rPr>
          <w:rFonts w:ascii="Tahoma" w:hAnsi="Tahoma" w:cs="Tahoma"/>
          <w:sz w:val="24"/>
          <w:szCs w:val="24"/>
        </w:rPr>
        <w:t>In questo processo, la valutazione delle vulnerabilità viene messa a confronto con l’effettiva volontà del nemico di colpire determinati elementi, ma, soprattutto, con la reale capacità di condurre tali azioni. Pertanto, la valutazione del rischio considera tre punti:</w:t>
      </w:r>
    </w:p>
    <w:p w14:paraId="18F50259" w14:textId="77777777" w:rsidR="00073353" w:rsidRPr="00234D88" w:rsidRDefault="00073353" w:rsidP="00113A3E">
      <w:pPr>
        <w:pStyle w:val="Punto0"/>
        <w:numPr>
          <w:ilvl w:val="0"/>
          <w:numId w:val="16"/>
        </w:numPr>
        <w:tabs>
          <w:tab w:val="clear" w:pos="720"/>
          <w:tab w:val="num" w:pos="426"/>
        </w:tabs>
        <w:autoSpaceDE w:val="0"/>
        <w:autoSpaceDN w:val="0"/>
        <w:adjustRightInd w:val="0"/>
        <w:spacing w:line="240" w:lineRule="auto"/>
        <w:ind w:left="426" w:hanging="426"/>
        <w:contextualSpacing w:val="0"/>
        <w:rPr>
          <w:rFonts w:ascii="Tahoma" w:hAnsi="Tahoma" w:cs="Tahoma"/>
        </w:rPr>
      </w:pPr>
      <w:r w:rsidRPr="00234D88">
        <w:rPr>
          <w:rFonts w:ascii="Tahoma" w:hAnsi="Tahoma" w:cs="Tahoma"/>
        </w:rPr>
        <w:t>la probabilità che un incidente, causato da una minaccia proveniente da un avversario o insita nell’ambiente, possa accadere;</w:t>
      </w:r>
    </w:p>
    <w:p w14:paraId="0A67C443" w14:textId="77777777" w:rsidR="00073353" w:rsidRPr="00234D88" w:rsidRDefault="00073353" w:rsidP="00113A3E">
      <w:pPr>
        <w:pStyle w:val="Punto0"/>
        <w:numPr>
          <w:ilvl w:val="0"/>
          <w:numId w:val="16"/>
        </w:numPr>
        <w:tabs>
          <w:tab w:val="clear" w:pos="720"/>
          <w:tab w:val="num" w:pos="426"/>
        </w:tabs>
        <w:autoSpaceDE w:val="0"/>
        <w:autoSpaceDN w:val="0"/>
        <w:adjustRightInd w:val="0"/>
        <w:spacing w:line="240" w:lineRule="auto"/>
        <w:ind w:left="426" w:hanging="426"/>
        <w:contextualSpacing w:val="0"/>
        <w:rPr>
          <w:rFonts w:ascii="Tahoma" w:hAnsi="Tahoma" w:cs="Tahoma"/>
        </w:rPr>
      </w:pPr>
      <w:r w:rsidRPr="00234D88">
        <w:rPr>
          <w:rFonts w:ascii="Tahoma" w:hAnsi="Tahoma" w:cs="Tahoma"/>
        </w:rPr>
        <w:t>la probabilità che una specifica vulnerabilità possa essere sfruttata;</w:t>
      </w:r>
    </w:p>
    <w:p w14:paraId="49E0ED18" w14:textId="77777777" w:rsidR="00073353" w:rsidRPr="00234D88" w:rsidRDefault="00073353" w:rsidP="00113A3E">
      <w:pPr>
        <w:pStyle w:val="Punto0"/>
        <w:numPr>
          <w:ilvl w:val="0"/>
          <w:numId w:val="16"/>
        </w:numPr>
        <w:tabs>
          <w:tab w:val="clear" w:pos="720"/>
          <w:tab w:val="num" w:pos="426"/>
        </w:tabs>
        <w:autoSpaceDE w:val="0"/>
        <w:autoSpaceDN w:val="0"/>
        <w:adjustRightInd w:val="0"/>
        <w:spacing w:line="240" w:lineRule="auto"/>
        <w:ind w:left="426" w:hanging="426"/>
        <w:contextualSpacing w:val="0"/>
        <w:rPr>
          <w:rFonts w:ascii="Tahoma" w:hAnsi="Tahoma" w:cs="Tahoma"/>
        </w:rPr>
      </w:pPr>
      <w:r w:rsidRPr="00234D88">
        <w:rPr>
          <w:rFonts w:ascii="Tahoma" w:hAnsi="Tahoma" w:cs="Tahoma"/>
        </w:rPr>
        <w:t>l’impatto del probabile attacco/incidente sul successo dell’operazione</w:t>
      </w:r>
      <w:r w:rsidR="006A7E91" w:rsidRPr="00234D88">
        <w:rPr>
          <w:rFonts w:ascii="Tahoma" w:hAnsi="Tahoma" w:cs="Tahoma"/>
        </w:rPr>
        <w:t>.</w:t>
      </w:r>
    </w:p>
    <w:p w14:paraId="54F498BF" w14:textId="77777777" w:rsidR="00E83D8B" w:rsidRDefault="00E83D8B">
      <w:pPr>
        <w:rPr>
          <w:rFonts w:ascii="Tahoma" w:hAnsi="Tahoma" w:cs="Tahoma"/>
          <w:sz w:val="24"/>
          <w:szCs w:val="24"/>
        </w:rPr>
      </w:pPr>
      <w:r>
        <w:rPr>
          <w:rFonts w:ascii="Tahoma" w:hAnsi="Tahoma" w:cs="Tahoma"/>
          <w:sz w:val="24"/>
          <w:szCs w:val="24"/>
        </w:rPr>
        <w:br w:type="page"/>
      </w:r>
    </w:p>
    <w:p w14:paraId="4694A7DC" w14:textId="77777777" w:rsidR="00073353" w:rsidRPr="00E83D8B" w:rsidRDefault="00073353" w:rsidP="00113A3E">
      <w:pPr>
        <w:spacing w:after="0" w:line="240" w:lineRule="auto"/>
        <w:jc w:val="both"/>
        <w:rPr>
          <w:rFonts w:ascii="Tahoma" w:hAnsi="Tahoma" w:cs="Tahoma"/>
          <w:sz w:val="24"/>
          <w:szCs w:val="24"/>
        </w:rPr>
      </w:pPr>
    </w:p>
    <w:p w14:paraId="4FF87FE8" w14:textId="77777777" w:rsidR="00113A3E" w:rsidRPr="001D037C" w:rsidRDefault="001D037C" w:rsidP="00113A3E">
      <w:pPr>
        <w:spacing w:after="60"/>
        <w:jc w:val="both"/>
        <w:rPr>
          <w:rFonts w:ascii="Tahoma" w:hAnsi="Tahoma" w:cs="Tahoma"/>
          <w:b/>
          <w:color w:val="C00000"/>
          <w:sz w:val="28"/>
          <w:szCs w:val="28"/>
        </w:rPr>
      </w:pPr>
      <w:r w:rsidRPr="001D037C">
        <w:rPr>
          <w:rFonts w:ascii="Tahoma" w:hAnsi="Tahoma" w:cs="Tahoma"/>
          <w:b/>
          <w:color w:val="C00000"/>
          <w:sz w:val="28"/>
          <w:szCs w:val="28"/>
        </w:rPr>
        <w:t xml:space="preserve">Rif.: </w:t>
      </w:r>
      <w:r w:rsidR="00113A3E" w:rsidRPr="001D037C">
        <w:rPr>
          <w:rFonts w:ascii="Tahoma" w:hAnsi="Tahoma" w:cs="Tahoma"/>
          <w:b/>
          <w:color w:val="C00000"/>
          <w:sz w:val="28"/>
          <w:szCs w:val="28"/>
        </w:rPr>
        <w:t>PSE 3.14, ED. 2017</w:t>
      </w:r>
      <w:r w:rsidR="000700A3" w:rsidRPr="001D037C">
        <w:rPr>
          <w:rStyle w:val="Rimandonotaapidipagina"/>
          <w:rFonts w:ascii="Tahoma" w:hAnsi="Tahoma" w:cs="Tahoma"/>
          <w:b/>
          <w:color w:val="C00000"/>
          <w:sz w:val="28"/>
          <w:szCs w:val="28"/>
        </w:rPr>
        <w:footnoteReference w:id="50"/>
      </w:r>
    </w:p>
    <w:p w14:paraId="0B4FD115" w14:textId="77777777" w:rsidR="00113A3E" w:rsidRPr="00234D88" w:rsidRDefault="00113A3E" w:rsidP="00113A3E">
      <w:pPr>
        <w:spacing w:after="0" w:line="240" w:lineRule="auto"/>
        <w:jc w:val="both"/>
        <w:rPr>
          <w:rFonts w:ascii="Tahoma" w:hAnsi="Tahoma" w:cs="Tahoma"/>
          <w:sz w:val="24"/>
          <w:szCs w:val="24"/>
        </w:rPr>
      </w:pPr>
      <w:bookmarkStart w:id="126" w:name="_Toc426638811"/>
      <w:bookmarkStart w:id="127" w:name="_Toc426639284"/>
      <w:bookmarkStart w:id="128" w:name="_Toc426640109"/>
      <w:bookmarkStart w:id="129" w:name="_Toc426641935"/>
      <w:r w:rsidRPr="00234D88">
        <w:rPr>
          <w:rFonts w:ascii="Tahoma" w:hAnsi="Tahoma" w:cs="Tahoma"/>
          <w:sz w:val="24"/>
          <w:szCs w:val="24"/>
        </w:rPr>
        <w:t>VALUTAZIONE DEL RISCHIO (</w:t>
      </w:r>
      <w:r w:rsidRPr="00234D88">
        <w:rPr>
          <w:rFonts w:ascii="Tahoma" w:hAnsi="Tahoma" w:cs="Tahoma"/>
          <w:i/>
          <w:sz w:val="24"/>
          <w:szCs w:val="24"/>
        </w:rPr>
        <w:t>RISK ASSESSMENT</w:t>
      </w:r>
      <w:r w:rsidRPr="00234D88">
        <w:rPr>
          <w:rFonts w:ascii="Tahoma" w:hAnsi="Tahoma" w:cs="Tahoma"/>
          <w:sz w:val="24"/>
          <w:szCs w:val="24"/>
        </w:rPr>
        <w:t xml:space="preserve">) ED ANALISI DEI COMPITI DELLA FP (FP </w:t>
      </w:r>
      <w:r w:rsidRPr="00234D88">
        <w:rPr>
          <w:rFonts w:ascii="Tahoma" w:hAnsi="Tahoma" w:cs="Tahoma"/>
          <w:i/>
          <w:sz w:val="24"/>
          <w:szCs w:val="24"/>
        </w:rPr>
        <w:t>TASKS ANALYSIS</w:t>
      </w:r>
      <w:r w:rsidRPr="00234D88">
        <w:rPr>
          <w:rFonts w:ascii="Tahoma" w:hAnsi="Tahoma" w:cs="Tahoma"/>
          <w:sz w:val="24"/>
          <w:szCs w:val="24"/>
        </w:rPr>
        <w:t>)</w:t>
      </w:r>
      <w:bookmarkEnd w:id="126"/>
      <w:bookmarkEnd w:id="127"/>
      <w:bookmarkEnd w:id="128"/>
      <w:bookmarkEnd w:id="129"/>
      <w:r w:rsidR="00980F37" w:rsidRPr="00234D88">
        <w:rPr>
          <w:rFonts w:ascii="Tahoma" w:hAnsi="Tahoma" w:cs="Tahoma"/>
          <w:sz w:val="24"/>
          <w:szCs w:val="24"/>
        </w:rPr>
        <w:t>.</w:t>
      </w:r>
    </w:p>
    <w:p w14:paraId="1014D864" w14:textId="77777777" w:rsidR="00113A3E" w:rsidRPr="00234D88" w:rsidRDefault="00113A3E" w:rsidP="00113A3E">
      <w:pPr>
        <w:spacing w:after="0" w:line="240" w:lineRule="auto"/>
        <w:jc w:val="both"/>
        <w:rPr>
          <w:rFonts w:ascii="Tahoma" w:hAnsi="Tahoma" w:cs="Tahoma"/>
          <w:sz w:val="24"/>
          <w:szCs w:val="24"/>
        </w:rPr>
      </w:pPr>
      <w:r w:rsidRPr="00234D88">
        <w:rPr>
          <w:rFonts w:ascii="Tahoma" w:hAnsi="Tahoma" w:cs="Tahoma"/>
          <w:sz w:val="24"/>
          <w:szCs w:val="24"/>
        </w:rPr>
        <w:t>L’analisi dei compiti della Cellula S/G/J/CJ-3 FP viene effettuata sulla base dei risultati dell’analisi della missione e dell’identificazione delle minacce e dei relativi rischi (valutazione del rischio).</w:t>
      </w:r>
    </w:p>
    <w:p w14:paraId="0ABE2BEE" w14:textId="77777777" w:rsidR="00113A3E" w:rsidRPr="00234D88" w:rsidRDefault="00113A3E" w:rsidP="00113A3E">
      <w:pPr>
        <w:spacing w:after="0" w:line="240" w:lineRule="auto"/>
        <w:jc w:val="both"/>
        <w:rPr>
          <w:rFonts w:ascii="Tahoma" w:hAnsi="Tahoma" w:cs="Tahoma"/>
          <w:sz w:val="24"/>
          <w:szCs w:val="24"/>
        </w:rPr>
      </w:pPr>
      <w:r w:rsidRPr="00234D88">
        <w:rPr>
          <w:rFonts w:ascii="Tahoma" w:hAnsi="Tahoma" w:cs="Tahoma"/>
          <w:sz w:val="24"/>
          <w:szCs w:val="24"/>
        </w:rPr>
        <w:t>In particolare, è necessario:</w:t>
      </w:r>
    </w:p>
    <w:p w14:paraId="3CA7F465" w14:textId="77777777" w:rsidR="00113A3E" w:rsidRPr="00234D88" w:rsidRDefault="00113A3E" w:rsidP="00113A3E">
      <w:pPr>
        <w:pStyle w:val="Alinea4"/>
        <w:spacing w:line="240" w:lineRule="auto"/>
        <w:ind w:left="426" w:hanging="426"/>
        <w:rPr>
          <w:rFonts w:ascii="Tahoma" w:hAnsi="Tahoma" w:cs="Tahoma"/>
        </w:rPr>
      </w:pPr>
      <w:r w:rsidRPr="00234D88">
        <w:rPr>
          <w:rFonts w:ascii="Tahoma" w:hAnsi="Tahoma" w:cs="Tahoma"/>
        </w:rPr>
        <w:t>determinare i potenziali effetti negativi dei rischi e delle minacce individuate nel precedente passo, la probabilità che possano verificarsi ed il grado di esposizione degli elementi del dispositivo approntato per la costituzione della base;</w:t>
      </w:r>
    </w:p>
    <w:p w14:paraId="1257A39B" w14:textId="77777777" w:rsidR="00113A3E" w:rsidRPr="00234D88" w:rsidRDefault="00113A3E" w:rsidP="00113A3E">
      <w:pPr>
        <w:pStyle w:val="Alinea4"/>
        <w:spacing w:line="240" w:lineRule="auto"/>
        <w:ind w:left="426" w:hanging="426"/>
        <w:rPr>
          <w:rFonts w:ascii="Tahoma" w:hAnsi="Tahoma" w:cs="Tahoma"/>
        </w:rPr>
      </w:pPr>
      <w:r w:rsidRPr="00234D88">
        <w:rPr>
          <w:rFonts w:ascii="Tahoma" w:hAnsi="Tahoma" w:cs="Tahoma"/>
        </w:rPr>
        <w:t>identificare i compiti specifici della FP, associandoli ai vari rischi precedentemente individuati.</w:t>
      </w:r>
    </w:p>
    <w:p w14:paraId="472C2DC7" w14:textId="77777777" w:rsidR="00113A3E" w:rsidRPr="00234D88" w:rsidRDefault="00113A3E" w:rsidP="00113A3E">
      <w:pPr>
        <w:spacing w:after="0" w:line="240" w:lineRule="auto"/>
        <w:jc w:val="both"/>
        <w:rPr>
          <w:rFonts w:ascii="Tahoma" w:hAnsi="Tahoma" w:cs="Tahoma"/>
          <w:sz w:val="24"/>
          <w:szCs w:val="24"/>
        </w:rPr>
      </w:pPr>
      <w:r w:rsidRPr="00234D88">
        <w:rPr>
          <w:rFonts w:ascii="Tahoma" w:hAnsi="Tahoma" w:cs="Tahoma"/>
          <w:sz w:val="24"/>
          <w:szCs w:val="24"/>
        </w:rPr>
        <w:t xml:space="preserve">Al termine della valutazione sono assegnate delle priorità ai vari rischi e minacce ed individuati i relativi compiti specifici, misure ed attività di FP. </w:t>
      </w:r>
    </w:p>
    <w:p w14:paraId="04E4F52D" w14:textId="77777777" w:rsidR="00E83D8B" w:rsidRDefault="00113A3E" w:rsidP="000700A3">
      <w:pPr>
        <w:spacing w:after="0" w:line="240" w:lineRule="auto"/>
        <w:jc w:val="both"/>
        <w:rPr>
          <w:rFonts w:ascii="Tahoma" w:hAnsi="Tahoma" w:cs="Tahoma"/>
          <w:sz w:val="24"/>
          <w:szCs w:val="24"/>
        </w:rPr>
      </w:pPr>
      <w:r w:rsidRPr="00234D88">
        <w:rPr>
          <w:rFonts w:ascii="Tahoma" w:hAnsi="Tahoma" w:cs="Tahoma"/>
          <w:sz w:val="24"/>
          <w:szCs w:val="24"/>
        </w:rPr>
        <w:t>Ai fini dell’effettuazione di tale analisi, possono essere utilizzat</w:t>
      </w:r>
      <w:r w:rsidR="005F6186">
        <w:rPr>
          <w:rFonts w:ascii="Tahoma" w:hAnsi="Tahoma" w:cs="Tahoma"/>
          <w:sz w:val="24"/>
          <w:szCs w:val="24"/>
        </w:rPr>
        <w:t>i oltre allo “</w:t>
      </w:r>
      <w:r w:rsidR="005F6186" w:rsidRPr="005F6186">
        <w:rPr>
          <w:rFonts w:ascii="Tahoma" w:hAnsi="Tahoma" w:cs="Tahoma"/>
          <w:b/>
          <w:sz w:val="24"/>
          <w:szCs w:val="24"/>
        </w:rPr>
        <w:t>schema di applicazione</w:t>
      </w:r>
      <w:r w:rsidR="005F6186">
        <w:rPr>
          <w:rFonts w:ascii="Tahoma" w:hAnsi="Tahoma" w:cs="Tahoma"/>
          <w:b/>
          <w:sz w:val="24"/>
          <w:szCs w:val="24"/>
        </w:rPr>
        <w:t xml:space="preserve"> del Ciclo delle misure di FP”</w:t>
      </w:r>
      <w:r w:rsidR="005F6186">
        <w:rPr>
          <w:rFonts w:ascii="Tahoma" w:hAnsi="Tahoma" w:cs="Tahoma"/>
          <w:sz w:val="24"/>
          <w:szCs w:val="24"/>
        </w:rPr>
        <w:t xml:space="preserve"> di seguito indicato, anche</w:t>
      </w:r>
      <w:r w:rsidRPr="00234D88">
        <w:rPr>
          <w:rFonts w:ascii="Tahoma" w:hAnsi="Tahoma" w:cs="Tahoma"/>
          <w:sz w:val="24"/>
          <w:szCs w:val="24"/>
        </w:rPr>
        <w:t xml:space="preserve"> le </w:t>
      </w:r>
      <w:r w:rsidRPr="005F6186">
        <w:rPr>
          <w:rFonts w:ascii="Tahoma" w:hAnsi="Tahoma" w:cs="Tahoma"/>
          <w:b/>
          <w:sz w:val="24"/>
          <w:szCs w:val="24"/>
        </w:rPr>
        <w:t>matrici dei rischi</w:t>
      </w:r>
      <w:r w:rsidRPr="00234D88">
        <w:rPr>
          <w:rFonts w:ascii="Tahoma" w:hAnsi="Tahoma" w:cs="Tahoma"/>
          <w:sz w:val="24"/>
          <w:szCs w:val="24"/>
        </w:rPr>
        <w:t xml:space="preserve"> che, attraverso l’esame di specifici valori, deducibili dall’applicazione del </w:t>
      </w:r>
      <w:r w:rsidR="005F6186">
        <w:rPr>
          <w:rFonts w:ascii="Tahoma" w:hAnsi="Tahoma" w:cs="Tahoma"/>
          <w:sz w:val="24"/>
          <w:szCs w:val="24"/>
        </w:rPr>
        <w:t xml:space="preserve">predetto </w:t>
      </w:r>
      <w:r w:rsidRPr="00234D88">
        <w:rPr>
          <w:rFonts w:ascii="Tahoma" w:hAnsi="Tahoma" w:cs="Tahoma"/>
          <w:sz w:val="24"/>
          <w:szCs w:val="24"/>
        </w:rPr>
        <w:t xml:space="preserve">ciclo, possono fornire la valutazione del </w:t>
      </w:r>
      <w:r w:rsidRPr="00234D88">
        <w:rPr>
          <w:rFonts w:ascii="Tahoma" w:hAnsi="Tahoma" w:cs="Tahoma"/>
          <w:b/>
          <w:sz w:val="24"/>
          <w:szCs w:val="24"/>
        </w:rPr>
        <w:t>“rischio residuo”</w:t>
      </w:r>
      <w:r w:rsidRPr="00234D88">
        <w:rPr>
          <w:rFonts w:ascii="Tahoma" w:hAnsi="Tahoma" w:cs="Tahoma"/>
          <w:sz w:val="24"/>
          <w:szCs w:val="24"/>
        </w:rPr>
        <w:t xml:space="preserve"> e degli </w:t>
      </w:r>
      <w:r w:rsidRPr="00234D88">
        <w:rPr>
          <w:rFonts w:ascii="Tahoma" w:hAnsi="Tahoma" w:cs="Tahoma"/>
          <w:b/>
          <w:sz w:val="24"/>
          <w:szCs w:val="24"/>
        </w:rPr>
        <w:t>“effetti dei rischi nei confronti dell’organizzazione di sicurezza”</w:t>
      </w:r>
      <w:r w:rsidRPr="00234D88">
        <w:rPr>
          <w:rFonts w:ascii="Tahoma" w:hAnsi="Tahoma" w:cs="Tahoma"/>
          <w:sz w:val="24"/>
          <w:szCs w:val="24"/>
        </w:rPr>
        <w:t>.</w:t>
      </w:r>
    </w:p>
    <w:p w14:paraId="5E9E7691" w14:textId="77777777" w:rsidR="00E83D8B" w:rsidRDefault="00E83D8B" w:rsidP="000700A3">
      <w:pPr>
        <w:spacing w:after="0" w:line="240" w:lineRule="auto"/>
        <w:jc w:val="both"/>
        <w:rPr>
          <w:rFonts w:ascii="Tahoma" w:hAnsi="Tahoma" w:cs="Tahoma"/>
          <w:sz w:val="24"/>
          <w:szCs w:val="24"/>
        </w:rPr>
      </w:pPr>
    </w:p>
    <w:p w14:paraId="003793DD" w14:textId="77777777" w:rsidR="00E07443" w:rsidRPr="00234D88" w:rsidRDefault="00E07443" w:rsidP="000700A3">
      <w:pPr>
        <w:spacing w:after="0" w:line="240" w:lineRule="auto"/>
        <w:jc w:val="both"/>
        <w:rPr>
          <w:rFonts w:ascii="Tahoma" w:hAnsi="Tahoma" w:cs="Tahoma"/>
          <w:sz w:val="24"/>
          <w:szCs w:val="24"/>
        </w:rPr>
      </w:pPr>
    </w:p>
    <w:p w14:paraId="6F302A13" w14:textId="77777777" w:rsidR="00AD7C64" w:rsidRPr="00E83D8B" w:rsidRDefault="009244F6" w:rsidP="009244F6">
      <w:pPr>
        <w:pStyle w:val="Paragrafoelenco"/>
        <w:spacing w:after="0" w:line="240" w:lineRule="auto"/>
        <w:ind w:left="0"/>
        <w:jc w:val="center"/>
        <w:rPr>
          <w:rFonts w:ascii="Tahoma" w:eastAsia="Times New Roman" w:hAnsi="Tahoma" w:cs="Tahoma"/>
          <w:b/>
          <w:color w:val="C00000"/>
          <w:sz w:val="24"/>
          <w:szCs w:val="24"/>
        </w:rPr>
      </w:pPr>
      <w:r w:rsidRPr="00E83D8B">
        <w:rPr>
          <w:rFonts w:ascii="Tahoma" w:eastAsia="Times New Roman" w:hAnsi="Tahoma" w:cs="Tahoma"/>
          <w:b/>
          <w:color w:val="C00000"/>
          <w:sz w:val="24"/>
          <w:szCs w:val="24"/>
        </w:rPr>
        <w:t>SCHEMA APPLICAZIONE DEL CICLO MISURE FP AI FINI DELLE ATTIVITÀ DI VULNERABILITY ASSESSMENT</w:t>
      </w:r>
    </w:p>
    <w:p w14:paraId="25CAFBDD" w14:textId="77777777" w:rsidR="009244F6" w:rsidRPr="00234D88" w:rsidRDefault="009244F6" w:rsidP="009244F6">
      <w:pPr>
        <w:pStyle w:val="Paragrafoelenco"/>
        <w:spacing w:after="0" w:line="240" w:lineRule="auto"/>
        <w:ind w:left="0"/>
        <w:jc w:val="center"/>
        <w:rPr>
          <w:rFonts w:ascii="Tahoma" w:eastAsia="Times New Roman" w:hAnsi="Tahoma" w:cs="Tahoma"/>
          <w:b/>
          <w:sz w:val="24"/>
          <w:szCs w:val="24"/>
        </w:rPr>
      </w:pPr>
    </w:p>
    <w:p w14:paraId="772D10CB" w14:textId="77777777" w:rsidR="00AD7C64" w:rsidRPr="00E83D8B" w:rsidRDefault="00AD7C64" w:rsidP="00113DD7">
      <w:pPr>
        <w:pStyle w:val="Paragrafoelenco"/>
        <w:numPr>
          <w:ilvl w:val="0"/>
          <w:numId w:val="19"/>
        </w:numPr>
        <w:spacing w:after="0" w:line="240" w:lineRule="auto"/>
        <w:ind w:left="567" w:hanging="567"/>
        <w:jc w:val="both"/>
        <w:rPr>
          <w:rFonts w:ascii="Tahoma" w:eastAsia="Times New Roman" w:hAnsi="Tahoma" w:cs="Tahoma"/>
          <w:b/>
          <w:color w:val="C00000"/>
          <w:sz w:val="24"/>
          <w:szCs w:val="24"/>
        </w:rPr>
      </w:pPr>
      <w:r w:rsidRPr="00E83D8B">
        <w:rPr>
          <w:rFonts w:ascii="Tahoma" w:eastAsia="Times New Roman" w:hAnsi="Tahoma" w:cs="Tahoma"/>
          <w:b/>
          <w:color w:val="C00000"/>
          <w:sz w:val="24"/>
          <w:szCs w:val="24"/>
        </w:rPr>
        <w:t>SITUAZIONE</w:t>
      </w:r>
      <w:r w:rsidR="00980F37" w:rsidRPr="00E83D8B">
        <w:rPr>
          <w:rFonts w:ascii="Tahoma" w:eastAsia="Times New Roman" w:hAnsi="Tahoma" w:cs="Tahoma"/>
          <w:b/>
          <w:color w:val="C00000"/>
          <w:sz w:val="24"/>
          <w:szCs w:val="24"/>
        </w:rPr>
        <w:t>.</w:t>
      </w:r>
    </w:p>
    <w:p w14:paraId="16EA2ED7" w14:textId="77777777" w:rsidR="00AD7C64" w:rsidRPr="00234D88" w:rsidRDefault="00AD7C64" w:rsidP="00AD7C64">
      <w:pPr>
        <w:pStyle w:val="Paragrafoelenco"/>
        <w:spacing w:after="0" w:line="240" w:lineRule="auto"/>
        <w:ind w:left="567"/>
        <w:jc w:val="both"/>
        <w:rPr>
          <w:rFonts w:ascii="Tahoma" w:eastAsia="Times New Roman" w:hAnsi="Tahoma" w:cs="Tahoma"/>
          <w:sz w:val="24"/>
          <w:szCs w:val="24"/>
        </w:rPr>
      </w:pPr>
      <w:r w:rsidRPr="00234D88">
        <w:rPr>
          <w:rFonts w:ascii="Tahoma" w:eastAsia="Times New Roman" w:hAnsi="Tahoma" w:cs="Tahoma"/>
          <w:sz w:val="24"/>
          <w:szCs w:val="24"/>
        </w:rPr>
        <w:t>Illustrare esigenza operativa della base per la quale è necessario effettuare la valutazione della minaccia, delle vulnerabilità e dei relativi rischi.</w:t>
      </w:r>
    </w:p>
    <w:p w14:paraId="3113A195" w14:textId="77777777" w:rsidR="00AD7C64" w:rsidRPr="00234D88" w:rsidRDefault="00AD7C64" w:rsidP="00AD7C64">
      <w:pPr>
        <w:pStyle w:val="Paragrafoelenco"/>
        <w:spacing w:after="0" w:line="240" w:lineRule="auto"/>
        <w:ind w:left="567"/>
        <w:jc w:val="both"/>
        <w:rPr>
          <w:rFonts w:ascii="Tahoma" w:eastAsia="Times New Roman" w:hAnsi="Tahoma" w:cs="Tahoma"/>
          <w:sz w:val="24"/>
          <w:szCs w:val="24"/>
        </w:rPr>
      </w:pPr>
    </w:p>
    <w:p w14:paraId="592AA2CD" w14:textId="77777777" w:rsidR="00AD7C64" w:rsidRPr="00E83D8B" w:rsidRDefault="00AD7C64" w:rsidP="00113DD7">
      <w:pPr>
        <w:pStyle w:val="Paragrafoelenco"/>
        <w:numPr>
          <w:ilvl w:val="0"/>
          <w:numId w:val="19"/>
        </w:numPr>
        <w:spacing w:after="0" w:line="240" w:lineRule="auto"/>
        <w:ind w:left="567" w:hanging="567"/>
        <w:jc w:val="both"/>
        <w:rPr>
          <w:rFonts w:ascii="Tahoma" w:eastAsia="Times New Roman" w:hAnsi="Tahoma" w:cs="Tahoma"/>
          <w:b/>
          <w:color w:val="C00000"/>
          <w:sz w:val="24"/>
          <w:szCs w:val="24"/>
        </w:rPr>
      </w:pPr>
      <w:r w:rsidRPr="00E83D8B">
        <w:rPr>
          <w:rFonts w:ascii="Tahoma" w:hAnsi="Tahoma" w:cs="Tahoma"/>
          <w:b/>
          <w:noProof/>
          <w:color w:val="C00000"/>
          <w:sz w:val="24"/>
          <w:szCs w:val="24"/>
          <w:lang w:eastAsia="it-IT"/>
        </w:rPr>
        <w:drawing>
          <wp:anchor distT="0" distB="0" distL="114300" distR="114300" simplePos="0" relativeHeight="251675648" behindDoc="1" locked="0" layoutInCell="1" allowOverlap="1" wp14:anchorId="48D916F9" wp14:editId="4B532380">
            <wp:simplePos x="0" y="0"/>
            <wp:positionH relativeFrom="column">
              <wp:posOffset>3816985</wp:posOffset>
            </wp:positionH>
            <wp:positionV relativeFrom="paragraph">
              <wp:posOffset>169545</wp:posOffset>
            </wp:positionV>
            <wp:extent cx="2366010" cy="1656080"/>
            <wp:effectExtent l="19050" t="19050" r="15240" b="20320"/>
            <wp:wrapTight wrapText="bothSides">
              <wp:wrapPolygon edited="0">
                <wp:start x="-174" y="-248"/>
                <wp:lineTo x="-174" y="21617"/>
                <wp:lineTo x="21565" y="21617"/>
                <wp:lineTo x="21565" y="-248"/>
                <wp:lineTo x="-174" y="-248"/>
              </wp:wrapPolygon>
            </wp:wrapTight>
            <wp:docPr id="65559" name="Immagine 6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6010" cy="1656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83D8B">
        <w:rPr>
          <w:rFonts w:ascii="Tahoma" w:eastAsia="Times New Roman" w:hAnsi="Tahoma" w:cs="Tahoma"/>
          <w:b/>
          <w:color w:val="C00000"/>
          <w:sz w:val="24"/>
          <w:szCs w:val="24"/>
        </w:rPr>
        <w:t>MODELLO DI ANALISI.</w:t>
      </w:r>
    </w:p>
    <w:p w14:paraId="53B46BDC" w14:textId="77777777" w:rsidR="00AD7C64" w:rsidRPr="00234D88" w:rsidRDefault="00AD7C64" w:rsidP="00AD7C64">
      <w:pPr>
        <w:spacing w:after="0" w:line="240" w:lineRule="auto"/>
        <w:ind w:left="567"/>
        <w:jc w:val="both"/>
        <w:rPr>
          <w:rFonts w:ascii="Tahoma" w:eastAsia="Times New Roman" w:hAnsi="Tahoma" w:cs="Tahoma"/>
          <w:sz w:val="24"/>
          <w:szCs w:val="24"/>
        </w:rPr>
      </w:pPr>
      <w:r w:rsidRPr="00234D88">
        <w:rPr>
          <w:rFonts w:ascii="Tahoma" w:eastAsia="Times New Roman" w:hAnsi="Tahoma" w:cs="Tahoma"/>
          <w:sz w:val="24"/>
          <w:szCs w:val="24"/>
        </w:rPr>
        <w:t>Illustrare il “Modello di analisi. Si suggerisce di utilizzare il Ciclo delle Misure di FP”</w:t>
      </w:r>
      <w:r w:rsidRPr="00234D88">
        <w:rPr>
          <w:rStyle w:val="Rimandonotaapidipagina"/>
          <w:rFonts w:ascii="Tahoma" w:eastAsia="Times New Roman" w:hAnsi="Tahoma" w:cs="Tahoma"/>
          <w:sz w:val="24"/>
          <w:szCs w:val="24"/>
        </w:rPr>
        <w:footnoteReference w:id="51"/>
      </w:r>
      <w:r w:rsidRPr="00234D88">
        <w:rPr>
          <w:rFonts w:ascii="Tahoma" w:eastAsia="Times New Roman" w:hAnsi="Tahoma" w:cs="Tahoma"/>
          <w:sz w:val="24"/>
          <w:szCs w:val="24"/>
        </w:rPr>
        <w:t xml:space="preserve">. </w:t>
      </w:r>
    </w:p>
    <w:p w14:paraId="4B9ACB83" w14:textId="77777777" w:rsidR="00AD7C64" w:rsidRPr="00234D88" w:rsidRDefault="00AD7C64" w:rsidP="00AD7C64">
      <w:pPr>
        <w:spacing w:after="0" w:line="240" w:lineRule="auto"/>
        <w:ind w:left="567"/>
        <w:jc w:val="both"/>
        <w:rPr>
          <w:rFonts w:ascii="Tahoma" w:eastAsia="Times New Roman" w:hAnsi="Tahoma" w:cs="Tahoma"/>
          <w:sz w:val="24"/>
          <w:szCs w:val="24"/>
        </w:rPr>
      </w:pPr>
      <w:r w:rsidRPr="00234D88">
        <w:rPr>
          <w:rFonts w:ascii="Tahoma" w:eastAsia="Times New Roman" w:hAnsi="Tahoma" w:cs="Tahoma"/>
          <w:sz w:val="24"/>
          <w:szCs w:val="24"/>
        </w:rPr>
        <w:t>In particolare, spiegare i passi utilizzati (per il suddetto ciclo riportati in rosso nella figura), perché si utilizzano, a cosa servono e quale obiettivo si prefiggono.</w:t>
      </w:r>
    </w:p>
    <w:p w14:paraId="0C7E2C59" w14:textId="77777777" w:rsidR="00E31DE5" w:rsidRDefault="00E31DE5">
      <w:pPr>
        <w:rPr>
          <w:rFonts w:ascii="Tahoma" w:eastAsia="Times New Roman" w:hAnsi="Tahoma" w:cs="Tahoma"/>
          <w:sz w:val="24"/>
          <w:szCs w:val="24"/>
        </w:rPr>
      </w:pPr>
      <w:r>
        <w:rPr>
          <w:rFonts w:ascii="Tahoma" w:eastAsia="Times New Roman" w:hAnsi="Tahoma" w:cs="Tahoma"/>
          <w:sz w:val="24"/>
          <w:szCs w:val="24"/>
        </w:rPr>
        <w:br w:type="page"/>
      </w:r>
    </w:p>
    <w:p w14:paraId="5F77F7F2" w14:textId="77777777" w:rsidR="00AD7C64" w:rsidRPr="00234D88" w:rsidRDefault="00AD7C64" w:rsidP="00AD7C64">
      <w:pPr>
        <w:spacing w:after="0" w:line="240" w:lineRule="auto"/>
        <w:jc w:val="both"/>
        <w:rPr>
          <w:rFonts w:ascii="Tahoma" w:eastAsia="Times New Roman" w:hAnsi="Tahoma" w:cs="Tahoma"/>
          <w:sz w:val="24"/>
          <w:szCs w:val="24"/>
        </w:rPr>
      </w:pPr>
    </w:p>
    <w:p w14:paraId="186FDFCD" w14:textId="77777777" w:rsidR="00AD7C64" w:rsidRPr="00E83D8B" w:rsidRDefault="00AD7C64" w:rsidP="00113DD7">
      <w:pPr>
        <w:pStyle w:val="Paragrafoelenco"/>
        <w:numPr>
          <w:ilvl w:val="0"/>
          <w:numId w:val="19"/>
        </w:numPr>
        <w:spacing w:after="0" w:line="240" w:lineRule="auto"/>
        <w:ind w:left="567" w:hanging="567"/>
        <w:jc w:val="both"/>
        <w:rPr>
          <w:rFonts w:ascii="Tahoma" w:eastAsia="Times New Roman" w:hAnsi="Tahoma" w:cs="Tahoma"/>
          <w:b/>
          <w:color w:val="C00000"/>
          <w:sz w:val="24"/>
          <w:szCs w:val="24"/>
        </w:rPr>
      </w:pPr>
      <w:r w:rsidRPr="00E83D8B">
        <w:rPr>
          <w:rFonts w:ascii="Tahoma" w:eastAsia="Times New Roman" w:hAnsi="Tahoma" w:cs="Tahoma"/>
          <w:b/>
          <w:color w:val="C00000"/>
          <w:sz w:val="24"/>
          <w:szCs w:val="24"/>
        </w:rPr>
        <w:t>VALUTAZIONE DELLA MINACCIA (</w:t>
      </w:r>
      <w:r w:rsidRPr="00E83D8B">
        <w:rPr>
          <w:rFonts w:ascii="Tahoma" w:eastAsia="Times New Roman" w:hAnsi="Tahoma" w:cs="Tahoma"/>
          <w:b/>
          <w:i/>
          <w:color w:val="C00000"/>
          <w:sz w:val="24"/>
          <w:szCs w:val="24"/>
        </w:rPr>
        <w:t>THREAT ASSESSMENT</w:t>
      </w:r>
      <w:r w:rsidRPr="00E83D8B">
        <w:rPr>
          <w:rFonts w:ascii="Tahoma" w:eastAsia="Times New Roman" w:hAnsi="Tahoma" w:cs="Tahoma"/>
          <w:b/>
          <w:color w:val="C00000"/>
          <w:sz w:val="24"/>
          <w:szCs w:val="24"/>
        </w:rPr>
        <w:t>).</w:t>
      </w:r>
    </w:p>
    <w:p w14:paraId="16E969A2" w14:textId="77777777" w:rsidR="00AD7C64" w:rsidRPr="00E83D8B" w:rsidRDefault="00AD7C64" w:rsidP="00113DD7">
      <w:pPr>
        <w:numPr>
          <w:ilvl w:val="1"/>
          <w:numId w:val="19"/>
        </w:numPr>
        <w:tabs>
          <w:tab w:val="num" w:pos="1134"/>
        </w:tabs>
        <w:spacing w:after="0" w:line="240" w:lineRule="auto"/>
        <w:ind w:left="1134" w:hanging="567"/>
        <w:jc w:val="both"/>
        <w:rPr>
          <w:rFonts w:ascii="Tahoma" w:eastAsia="Times New Roman" w:hAnsi="Tahoma" w:cs="Tahoma"/>
          <w:b/>
          <w:color w:val="C00000"/>
          <w:sz w:val="24"/>
          <w:szCs w:val="24"/>
          <w:u w:val="single"/>
        </w:rPr>
      </w:pPr>
      <w:r w:rsidRPr="00E83D8B">
        <w:rPr>
          <w:rFonts w:ascii="Tahoma" w:eastAsia="Times New Roman" w:hAnsi="Tahoma" w:cs="Tahoma"/>
          <w:b/>
          <w:color w:val="C00000"/>
          <w:sz w:val="24"/>
          <w:szCs w:val="24"/>
          <w:u w:val="single"/>
        </w:rPr>
        <w:t>Minaccia Generale (Organi Informativi Nazionali)</w:t>
      </w:r>
      <w:r w:rsidRPr="00E83D8B">
        <w:rPr>
          <w:rFonts w:ascii="Tahoma" w:eastAsia="Times New Roman" w:hAnsi="Tahoma" w:cs="Tahoma"/>
          <w:b/>
          <w:color w:val="C00000"/>
          <w:sz w:val="24"/>
          <w:szCs w:val="24"/>
        </w:rPr>
        <w:t>.</w:t>
      </w:r>
    </w:p>
    <w:p w14:paraId="13861B22" w14:textId="77777777" w:rsidR="00AD7C64" w:rsidRPr="00234D88" w:rsidRDefault="00AD7C64" w:rsidP="00AD7C64">
      <w:pPr>
        <w:spacing w:after="0" w:line="240" w:lineRule="auto"/>
        <w:ind w:left="1134"/>
        <w:jc w:val="both"/>
        <w:rPr>
          <w:rFonts w:ascii="Tahoma" w:eastAsia="Times New Roman" w:hAnsi="Tahoma" w:cs="Tahoma"/>
          <w:sz w:val="24"/>
          <w:szCs w:val="24"/>
        </w:rPr>
      </w:pPr>
      <w:r w:rsidRPr="00234D88">
        <w:rPr>
          <w:rFonts w:ascii="Tahoma" w:eastAsia="Times New Roman" w:hAnsi="Tahoma" w:cs="Tahoma"/>
          <w:sz w:val="24"/>
          <w:szCs w:val="24"/>
        </w:rPr>
        <w:t>Sintesi degli elementi informativi ricevuti:</w:t>
      </w:r>
    </w:p>
    <w:p w14:paraId="1ACBB26F" w14:textId="77777777" w:rsidR="00AD7C64" w:rsidRPr="00234D88" w:rsidRDefault="00AD7C64" w:rsidP="00113DD7">
      <w:pPr>
        <w:numPr>
          <w:ilvl w:val="2"/>
          <w:numId w:val="19"/>
        </w:numPr>
        <w:spacing w:after="0" w:line="240" w:lineRule="auto"/>
        <w:ind w:left="1701" w:hanging="567"/>
        <w:jc w:val="both"/>
        <w:rPr>
          <w:rFonts w:ascii="Tahoma" w:eastAsia="Times New Roman" w:hAnsi="Tahoma" w:cs="Tahoma"/>
          <w:b/>
          <w:sz w:val="24"/>
          <w:szCs w:val="24"/>
          <w:u w:val="single"/>
        </w:rPr>
      </w:pPr>
      <w:r w:rsidRPr="00234D88">
        <w:rPr>
          <w:rFonts w:ascii="Tahoma" w:hAnsi="Tahoma" w:cs="Tahoma"/>
          <w:b/>
          <w:sz w:val="24"/>
          <w:szCs w:val="24"/>
          <w:u w:val="single"/>
        </w:rPr>
        <w:t>Informazioni SMD II Reparto</w:t>
      </w:r>
      <w:r w:rsidRPr="00234D88">
        <w:rPr>
          <w:rFonts w:ascii="Tahoma" w:hAnsi="Tahoma" w:cs="Tahoma"/>
          <w:b/>
          <w:sz w:val="24"/>
          <w:szCs w:val="24"/>
        </w:rPr>
        <w:t>.</w:t>
      </w:r>
    </w:p>
    <w:p w14:paraId="1388FFF4" w14:textId="77777777" w:rsidR="00AD7C64" w:rsidRPr="00234D88" w:rsidRDefault="00AD7C64" w:rsidP="00AD7C64">
      <w:pPr>
        <w:tabs>
          <w:tab w:val="num" w:pos="1134"/>
        </w:tabs>
        <w:spacing w:after="0" w:line="240" w:lineRule="auto"/>
        <w:ind w:left="1701"/>
        <w:jc w:val="both"/>
        <w:rPr>
          <w:rFonts w:ascii="Tahoma" w:eastAsia="Times New Roman" w:hAnsi="Tahoma" w:cs="Tahoma"/>
          <w:sz w:val="24"/>
          <w:szCs w:val="24"/>
        </w:rPr>
      </w:pPr>
      <w:r w:rsidRPr="00234D88">
        <w:rPr>
          <w:rFonts w:ascii="Tahoma" w:eastAsia="Times New Roman" w:hAnsi="Tahoma" w:cs="Tahoma"/>
          <w:sz w:val="24"/>
          <w:szCs w:val="24"/>
        </w:rPr>
        <w:t>Riportare estremi documento e riassumere la minaccia illustrata.</w:t>
      </w:r>
    </w:p>
    <w:p w14:paraId="09CFECE4" w14:textId="77777777" w:rsidR="00AD7C64" w:rsidRPr="00234D88" w:rsidRDefault="00AD7C64" w:rsidP="00113DD7">
      <w:pPr>
        <w:numPr>
          <w:ilvl w:val="2"/>
          <w:numId w:val="19"/>
        </w:numPr>
        <w:spacing w:after="0" w:line="240" w:lineRule="auto"/>
        <w:ind w:left="1701" w:hanging="567"/>
        <w:jc w:val="both"/>
        <w:rPr>
          <w:rFonts w:ascii="Tahoma" w:eastAsia="Times New Roman" w:hAnsi="Tahoma" w:cs="Tahoma"/>
          <w:b/>
          <w:sz w:val="24"/>
          <w:szCs w:val="24"/>
          <w:u w:val="single"/>
        </w:rPr>
      </w:pPr>
      <w:r w:rsidRPr="00234D88">
        <w:rPr>
          <w:rFonts w:ascii="Tahoma" w:eastAsia="Times New Roman" w:hAnsi="Tahoma" w:cs="Tahoma"/>
          <w:b/>
          <w:sz w:val="24"/>
          <w:szCs w:val="24"/>
          <w:u w:val="single"/>
        </w:rPr>
        <w:t>Informazioni COI CJ2</w:t>
      </w:r>
      <w:r w:rsidRPr="00234D88">
        <w:rPr>
          <w:rFonts w:ascii="Tahoma" w:eastAsia="Times New Roman" w:hAnsi="Tahoma" w:cs="Tahoma"/>
          <w:b/>
          <w:sz w:val="24"/>
          <w:szCs w:val="24"/>
        </w:rPr>
        <w:t>.</w:t>
      </w:r>
    </w:p>
    <w:p w14:paraId="08BF919E" w14:textId="77777777" w:rsidR="00AD7C64" w:rsidRPr="00234D88" w:rsidRDefault="00AD7C64" w:rsidP="00AD7C64">
      <w:pPr>
        <w:tabs>
          <w:tab w:val="num" w:pos="1134"/>
        </w:tabs>
        <w:spacing w:after="0" w:line="240" w:lineRule="auto"/>
        <w:ind w:left="1701"/>
        <w:jc w:val="both"/>
        <w:rPr>
          <w:rFonts w:ascii="Tahoma" w:eastAsia="Times New Roman" w:hAnsi="Tahoma" w:cs="Tahoma"/>
          <w:sz w:val="24"/>
          <w:szCs w:val="24"/>
        </w:rPr>
      </w:pPr>
      <w:r w:rsidRPr="00234D88">
        <w:rPr>
          <w:rFonts w:ascii="Tahoma" w:eastAsia="Times New Roman" w:hAnsi="Tahoma" w:cs="Tahoma"/>
          <w:sz w:val="24"/>
          <w:szCs w:val="24"/>
        </w:rPr>
        <w:t>Riportare estremi documento e riassumere la minaccia illustrata.</w:t>
      </w:r>
    </w:p>
    <w:p w14:paraId="38420303" w14:textId="77777777" w:rsidR="00AD7C64" w:rsidRPr="00234D88" w:rsidRDefault="00AD7C64" w:rsidP="00113DD7">
      <w:pPr>
        <w:numPr>
          <w:ilvl w:val="2"/>
          <w:numId w:val="19"/>
        </w:numPr>
        <w:spacing w:after="0" w:line="240" w:lineRule="auto"/>
        <w:ind w:left="1701" w:hanging="567"/>
        <w:jc w:val="both"/>
        <w:rPr>
          <w:rFonts w:ascii="Tahoma" w:eastAsia="Times New Roman" w:hAnsi="Tahoma" w:cs="Tahoma"/>
          <w:b/>
          <w:sz w:val="24"/>
          <w:szCs w:val="24"/>
          <w:u w:val="single"/>
        </w:rPr>
      </w:pPr>
      <w:r w:rsidRPr="00234D88">
        <w:rPr>
          <w:rFonts w:ascii="Tahoma" w:hAnsi="Tahoma" w:cs="Tahoma"/>
          <w:b/>
          <w:sz w:val="24"/>
          <w:szCs w:val="24"/>
          <w:u w:val="single"/>
        </w:rPr>
        <w:t>Informazioni unità S/G/J2 in Te. Op.</w:t>
      </w:r>
      <w:r w:rsidRPr="00234D88">
        <w:rPr>
          <w:rFonts w:ascii="Tahoma" w:hAnsi="Tahoma" w:cs="Tahoma"/>
          <w:b/>
          <w:sz w:val="24"/>
          <w:szCs w:val="24"/>
        </w:rPr>
        <w:t>.</w:t>
      </w:r>
    </w:p>
    <w:p w14:paraId="577A4ECC" w14:textId="77777777" w:rsidR="00AD7C64" w:rsidRPr="00234D88" w:rsidRDefault="00AD7C64" w:rsidP="00AD7C64">
      <w:pPr>
        <w:tabs>
          <w:tab w:val="num" w:pos="1134"/>
        </w:tabs>
        <w:spacing w:after="0" w:line="240" w:lineRule="auto"/>
        <w:ind w:left="1701"/>
        <w:jc w:val="both"/>
        <w:rPr>
          <w:rFonts w:ascii="Tahoma" w:eastAsia="Times New Roman" w:hAnsi="Tahoma" w:cs="Tahoma"/>
          <w:sz w:val="24"/>
          <w:szCs w:val="24"/>
        </w:rPr>
      </w:pPr>
      <w:r w:rsidRPr="00234D88">
        <w:rPr>
          <w:rFonts w:ascii="Tahoma" w:eastAsia="Times New Roman" w:hAnsi="Tahoma" w:cs="Tahoma"/>
          <w:sz w:val="24"/>
          <w:szCs w:val="24"/>
        </w:rPr>
        <w:t>Riportare estremi documento e riassumere la minaccia illustrata.</w:t>
      </w:r>
    </w:p>
    <w:p w14:paraId="0A2DD79B" w14:textId="77777777" w:rsidR="00AD7C64" w:rsidRPr="00234D88" w:rsidRDefault="00AD7C64" w:rsidP="00113DD7">
      <w:pPr>
        <w:numPr>
          <w:ilvl w:val="2"/>
          <w:numId w:val="19"/>
        </w:numPr>
        <w:spacing w:after="0" w:line="240" w:lineRule="auto"/>
        <w:ind w:left="1701" w:hanging="567"/>
        <w:jc w:val="both"/>
        <w:rPr>
          <w:rFonts w:ascii="Tahoma" w:eastAsia="Times New Roman" w:hAnsi="Tahoma" w:cs="Tahoma"/>
          <w:b/>
          <w:sz w:val="24"/>
          <w:szCs w:val="24"/>
        </w:rPr>
      </w:pPr>
      <w:r w:rsidRPr="00234D88">
        <w:rPr>
          <w:rFonts w:ascii="Tahoma" w:hAnsi="Tahoma" w:cs="Tahoma"/>
          <w:b/>
          <w:sz w:val="24"/>
          <w:szCs w:val="24"/>
          <w:u w:val="single"/>
        </w:rPr>
        <w:t>Informazioni da altre fonti</w:t>
      </w:r>
      <w:r w:rsidR="00980F37" w:rsidRPr="00234D88">
        <w:rPr>
          <w:rFonts w:ascii="Tahoma" w:hAnsi="Tahoma" w:cs="Tahoma"/>
          <w:b/>
          <w:sz w:val="24"/>
          <w:szCs w:val="24"/>
          <w:u w:val="single"/>
        </w:rPr>
        <w:t>.</w:t>
      </w:r>
    </w:p>
    <w:p w14:paraId="1BB51394" w14:textId="77777777" w:rsidR="00AD7C64" w:rsidRPr="00234D88" w:rsidRDefault="00AD7C64" w:rsidP="00AD7C64">
      <w:pPr>
        <w:tabs>
          <w:tab w:val="num" w:pos="1134"/>
        </w:tabs>
        <w:spacing w:after="0" w:line="240" w:lineRule="auto"/>
        <w:ind w:left="1701"/>
        <w:jc w:val="both"/>
        <w:rPr>
          <w:rFonts w:ascii="Tahoma" w:eastAsia="Times New Roman" w:hAnsi="Tahoma" w:cs="Tahoma"/>
          <w:sz w:val="24"/>
          <w:szCs w:val="24"/>
        </w:rPr>
      </w:pPr>
      <w:r w:rsidRPr="00234D88">
        <w:rPr>
          <w:rFonts w:ascii="Tahoma" w:eastAsia="Times New Roman" w:hAnsi="Tahoma" w:cs="Tahoma"/>
          <w:sz w:val="24"/>
          <w:szCs w:val="24"/>
        </w:rPr>
        <w:t>Riportare estremi documento e riassumere la minaccia illustrata.</w:t>
      </w:r>
    </w:p>
    <w:p w14:paraId="0CBCC612" w14:textId="77777777" w:rsidR="00AD7C64" w:rsidRPr="00234D88" w:rsidRDefault="00AD7C64" w:rsidP="00AD7C64">
      <w:pPr>
        <w:spacing w:after="0" w:line="240" w:lineRule="auto"/>
        <w:rPr>
          <w:rFonts w:ascii="Tahoma" w:eastAsia="Times New Roman" w:hAnsi="Tahoma" w:cs="Tahoma"/>
          <w:sz w:val="24"/>
          <w:szCs w:val="24"/>
        </w:rPr>
      </w:pPr>
    </w:p>
    <w:p w14:paraId="410767F2" w14:textId="77777777" w:rsidR="00AD7C64" w:rsidRPr="00E83D8B" w:rsidRDefault="00AD7C64" w:rsidP="00113DD7">
      <w:pPr>
        <w:numPr>
          <w:ilvl w:val="1"/>
          <w:numId w:val="19"/>
        </w:numPr>
        <w:tabs>
          <w:tab w:val="num" w:pos="1134"/>
        </w:tabs>
        <w:spacing w:after="0" w:line="240" w:lineRule="auto"/>
        <w:ind w:left="1134" w:hanging="567"/>
        <w:jc w:val="both"/>
        <w:rPr>
          <w:rFonts w:ascii="Tahoma" w:eastAsia="Times New Roman" w:hAnsi="Tahoma" w:cs="Tahoma"/>
          <w:b/>
          <w:color w:val="C00000"/>
          <w:sz w:val="24"/>
          <w:szCs w:val="24"/>
          <w:u w:val="single"/>
        </w:rPr>
      </w:pPr>
      <w:r w:rsidRPr="00E83D8B">
        <w:rPr>
          <w:rFonts w:ascii="Tahoma" w:eastAsia="Times New Roman" w:hAnsi="Tahoma" w:cs="Tahoma"/>
          <w:b/>
          <w:color w:val="C00000"/>
          <w:sz w:val="24"/>
          <w:szCs w:val="24"/>
          <w:u w:val="single"/>
        </w:rPr>
        <w:t>Minacce Specifiche (Cellula FP)</w:t>
      </w:r>
      <w:r w:rsidRPr="00E83D8B">
        <w:rPr>
          <w:rFonts w:ascii="Tahoma" w:eastAsia="Times New Roman" w:hAnsi="Tahoma" w:cs="Tahoma"/>
          <w:b/>
          <w:color w:val="C00000"/>
          <w:sz w:val="24"/>
          <w:szCs w:val="24"/>
        </w:rPr>
        <w:t>.</w:t>
      </w:r>
    </w:p>
    <w:p w14:paraId="542B8CB9" w14:textId="77777777" w:rsidR="00AD7C64" w:rsidRPr="00234D88" w:rsidRDefault="00AD7C64" w:rsidP="00AD7C64">
      <w:pPr>
        <w:spacing w:after="0" w:line="240" w:lineRule="auto"/>
        <w:ind w:left="1134"/>
        <w:jc w:val="both"/>
        <w:rPr>
          <w:rFonts w:ascii="Tahoma" w:eastAsia="Times New Roman" w:hAnsi="Tahoma" w:cs="Tahoma"/>
          <w:sz w:val="24"/>
          <w:szCs w:val="24"/>
        </w:rPr>
      </w:pPr>
      <w:r w:rsidRPr="00234D88">
        <w:rPr>
          <w:rFonts w:ascii="Tahoma" w:eastAsia="Times New Roman" w:hAnsi="Tahoma" w:cs="Tahoma"/>
          <w:sz w:val="24"/>
          <w:szCs w:val="24"/>
        </w:rPr>
        <w:t>Riportare risultati dell’esame delle “minacce specifiche”,</w:t>
      </w:r>
      <w:r w:rsidRPr="00234D88">
        <w:rPr>
          <w:rStyle w:val="Rimandonotaapidipagina"/>
          <w:rFonts w:ascii="Tahoma" w:hAnsi="Tahoma" w:cs="Tahoma"/>
          <w:sz w:val="24"/>
          <w:szCs w:val="24"/>
        </w:rPr>
        <w:t xml:space="preserve"> </w:t>
      </w:r>
      <w:r w:rsidRPr="00234D88">
        <w:rPr>
          <w:rFonts w:ascii="Tahoma" w:hAnsi="Tahoma" w:cs="Tahoma"/>
          <w:sz w:val="24"/>
          <w:szCs w:val="24"/>
        </w:rPr>
        <w:t>i cui rispettivi valori, in parte, proprio per la loro peculiarità, si differenziano rispetto a quelli evidenziati dagli organi informativi nazionali (la valutazione del “valore della minaccia” deve tenere conto della comparazione dei dati riportati nelle matrici dei rischi in Appendici 1 e 2). Inoltre, va rappresentata, nell’ambito delle singole minacce esaminate, le informazioni mancanti e (</w:t>
      </w:r>
      <w:r w:rsidR="009244F6" w:rsidRPr="00234D88">
        <w:rPr>
          <w:rFonts w:ascii="Tahoma" w:hAnsi="Tahoma" w:cs="Tahoma"/>
          <w:i/>
          <w:sz w:val="24"/>
          <w:szCs w:val="24"/>
        </w:rPr>
        <w:t>Request for Information</w:t>
      </w:r>
      <w:r w:rsidR="009244F6" w:rsidRPr="00234D88">
        <w:rPr>
          <w:rFonts w:ascii="Tahoma" w:hAnsi="Tahoma" w:cs="Tahoma"/>
          <w:sz w:val="24"/>
          <w:szCs w:val="24"/>
        </w:rPr>
        <w:t>-</w:t>
      </w:r>
      <w:r w:rsidRPr="00234D88">
        <w:rPr>
          <w:rFonts w:ascii="Tahoma" w:hAnsi="Tahoma" w:cs="Tahoma"/>
          <w:i/>
          <w:sz w:val="24"/>
          <w:szCs w:val="24"/>
        </w:rPr>
        <w:t>RFI</w:t>
      </w:r>
      <w:r w:rsidRPr="00234D88">
        <w:rPr>
          <w:rFonts w:ascii="Tahoma" w:hAnsi="Tahoma" w:cs="Tahoma"/>
          <w:sz w:val="24"/>
          <w:szCs w:val="24"/>
        </w:rPr>
        <w:t>) quegli elementi informativi necessari alla Cellula per poter completare/effettuare l’esame in maniera efficace</w:t>
      </w:r>
      <w:r w:rsidRPr="00234D88">
        <w:rPr>
          <w:rStyle w:val="Rimandonotaapidipagina"/>
          <w:rFonts w:ascii="Tahoma" w:hAnsi="Tahoma" w:cs="Tahoma"/>
          <w:sz w:val="24"/>
          <w:szCs w:val="24"/>
        </w:rPr>
        <w:footnoteReference w:id="52"/>
      </w:r>
      <w:r w:rsidRPr="00234D88">
        <w:rPr>
          <w:rFonts w:ascii="Tahoma" w:hAnsi="Tahoma" w:cs="Tahoma"/>
          <w:sz w:val="24"/>
          <w:szCs w:val="24"/>
        </w:rPr>
        <w:t>:</w:t>
      </w:r>
    </w:p>
    <w:p w14:paraId="25C27EEF" w14:textId="77777777" w:rsidR="00AD7C64" w:rsidRPr="00234D88" w:rsidRDefault="00AD7C64" w:rsidP="00113DD7">
      <w:pPr>
        <w:numPr>
          <w:ilvl w:val="2"/>
          <w:numId w:val="19"/>
        </w:numPr>
        <w:spacing w:after="0" w:line="240" w:lineRule="auto"/>
        <w:ind w:left="1701" w:hanging="567"/>
        <w:jc w:val="both"/>
        <w:rPr>
          <w:rFonts w:ascii="Tahoma" w:eastAsia="Times New Roman" w:hAnsi="Tahoma" w:cs="Tahoma"/>
          <w:b/>
          <w:sz w:val="24"/>
          <w:szCs w:val="24"/>
          <w:u w:val="single"/>
        </w:rPr>
      </w:pPr>
      <w:r w:rsidRPr="00234D88">
        <w:rPr>
          <w:rFonts w:ascii="Tahoma" w:eastAsia="Times New Roman" w:hAnsi="Tahoma" w:cs="Tahoma"/>
          <w:b/>
          <w:sz w:val="24"/>
          <w:szCs w:val="24"/>
          <w:u w:val="single"/>
        </w:rPr>
        <w:t>Ambiente operativo</w:t>
      </w:r>
      <w:r w:rsidRPr="00234D88">
        <w:rPr>
          <w:rFonts w:ascii="Tahoma" w:eastAsia="Times New Roman" w:hAnsi="Tahoma" w:cs="Tahoma"/>
          <w:b/>
          <w:sz w:val="24"/>
          <w:szCs w:val="24"/>
        </w:rPr>
        <w:t>.</w:t>
      </w:r>
    </w:p>
    <w:p w14:paraId="318C559E" w14:textId="77777777" w:rsidR="00AD7C64" w:rsidRPr="00234D88" w:rsidRDefault="00AD7C64" w:rsidP="00113DD7">
      <w:pPr>
        <w:pStyle w:val="Paragrafoelenco"/>
        <w:numPr>
          <w:ilvl w:val="0"/>
          <w:numId w:val="21"/>
        </w:numPr>
        <w:spacing w:after="0" w:line="240" w:lineRule="auto"/>
        <w:ind w:left="2268" w:hanging="567"/>
        <w:jc w:val="both"/>
        <w:rPr>
          <w:rFonts w:ascii="Tahoma" w:eastAsia="Times New Roman" w:hAnsi="Tahoma" w:cs="Tahoma"/>
          <w:b/>
          <w:sz w:val="24"/>
          <w:szCs w:val="24"/>
        </w:rPr>
      </w:pPr>
      <w:r w:rsidRPr="00234D88">
        <w:rPr>
          <w:rFonts w:ascii="Tahoma" w:eastAsia="Times New Roman" w:hAnsi="Tahoma" w:cs="Tahoma"/>
          <w:b/>
          <w:sz w:val="24"/>
          <w:szCs w:val="24"/>
        </w:rPr>
        <w:t>Azioni più probabili delle forze ostili.</w:t>
      </w:r>
    </w:p>
    <w:p w14:paraId="6FBD4A1D" w14:textId="77777777" w:rsidR="00AD7C64" w:rsidRPr="00234D88" w:rsidRDefault="00AD7C64" w:rsidP="00AD7C64">
      <w:pPr>
        <w:spacing w:after="0" w:line="240" w:lineRule="auto"/>
        <w:ind w:left="2268"/>
        <w:rPr>
          <w:rFonts w:ascii="Tahoma" w:eastAsia="Times New Roman" w:hAnsi="Tahoma" w:cs="Tahoma"/>
          <w:sz w:val="24"/>
          <w:szCs w:val="24"/>
          <w:u w:val="single"/>
        </w:rPr>
      </w:pPr>
      <w:r w:rsidRPr="00234D88">
        <w:rPr>
          <w:rFonts w:ascii="Tahoma" w:eastAsia="Times New Roman" w:hAnsi="Tahoma" w:cs="Tahoma"/>
          <w:sz w:val="24"/>
          <w:szCs w:val="24"/>
        </w:rPr>
        <w:t>Illustrare le azioni che si ritengono possano essere attuate con maggiori probabilità. Devono comprendere: esistenza, capacità, intenzioni, TTP,  e stima delle probabilità che tali rischi e minacce possano verificarsi.</w:t>
      </w:r>
      <w:r w:rsidRPr="00234D88">
        <w:rPr>
          <w:rFonts w:ascii="Tahoma" w:eastAsia="Times New Roman" w:hAnsi="Tahoma" w:cs="Tahoma"/>
          <w:bCs/>
          <w:sz w:val="24"/>
          <w:szCs w:val="24"/>
          <w:u w:val="single"/>
        </w:rPr>
        <w:t xml:space="preserve"> </w:t>
      </w:r>
    </w:p>
    <w:p w14:paraId="4BD131D2" w14:textId="77777777" w:rsidR="00AD7C64" w:rsidRPr="00234D88" w:rsidRDefault="00AD7C64" w:rsidP="00113DD7">
      <w:pPr>
        <w:pStyle w:val="Paragrafoelenco"/>
        <w:numPr>
          <w:ilvl w:val="0"/>
          <w:numId w:val="21"/>
        </w:numPr>
        <w:spacing w:after="0" w:line="240" w:lineRule="auto"/>
        <w:ind w:left="2268" w:hanging="567"/>
        <w:jc w:val="both"/>
        <w:rPr>
          <w:rFonts w:ascii="Tahoma" w:eastAsia="Times New Roman" w:hAnsi="Tahoma" w:cs="Tahoma"/>
          <w:b/>
          <w:sz w:val="24"/>
          <w:szCs w:val="24"/>
        </w:rPr>
      </w:pPr>
      <w:r w:rsidRPr="00234D88">
        <w:rPr>
          <w:rFonts w:ascii="Tahoma" w:eastAsia="Times New Roman" w:hAnsi="Tahoma" w:cs="Tahoma"/>
          <w:b/>
          <w:sz w:val="24"/>
          <w:szCs w:val="24"/>
        </w:rPr>
        <w:t>Azioni più pericolose delle forze ostili.</w:t>
      </w:r>
    </w:p>
    <w:p w14:paraId="337125B9" w14:textId="77777777" w:rsidR="00AD7C64" w:rsidRPr="00234D88" w:rsidRDefault="00AD7C64" w:rsidP="00AD7C64">
      <w:pPr>
        <w:pStyle w:val="Paragrafoelenco"/>
        <w:spacing w:after="0" w:line="240" w:lineRule="auto"/>
        <w:ind w:left="2268"/>
        <w:jc w:val="both"/>
        <w:rPr>
          <w:rFonts w:ascii="Tahoma" w:eastAsia="Times New Roman" w:hAnsi="Tahoma" w:cs="Tahoma"/>
          <w:sz w:val="24"/>
          <w:szCs w:val="24"/>
        </w:rPr>
      </w:pPr>
      <w:r w:rsidRPr="00234D88">
        <w:rPr>
          <w:rFonts w:ascii="Tahoma" w:eastAsia="Times New Roman" w:hAnsi="Tahoma" w:cs="Tahoma"/>
          <w:sz w:val="24"/>
          <w:szCs w:val="24"/>
        </w:rPr>
        <w:t>Illustrare, tra le azioni precedenti, quelle che risultano le più pericolose per la sicurezza e la missione. Devono comprendere: esistenza, capacità, intenzioni, TTP,  e stima delle probabilità che tali rischi e minacce possano verificarsi.</w:t>
      </w:r>
    </w:p>
    <w:p w14:paraId="16C0FB48" w14:textId="77777777" w:rsidR="00AD7C64" w:rsidRPr="00234D88" w:rsidRDefault="00AD7C64" w:rsidP="00AD7C64">
      <w:pPr>
        <w:pStyle w:val="Paragrafoelenco"/>
        <w:spacing w:after="0" w:line="240" w:lineRule="auto"/>
        <w:ind w:left="2268"/>
        <w:jc w:val="both"/>
        <w:rPr>
          <w:rFonts w:ascii="Tahoma" w:hAnsi="Tahoma" w:cs="Tahoma"/>
          <w:sz w:val="24"/>
          <w:szCs w:val="24"/>
        </w:rPr>
      </w:pPr>
    </w:p>
    <w:p w14:paraId="0474C12B" w14:textId="77777777" w:rsidR="00AD7C64" w:rsidRPr="00234D88" w:rsidRDefault="00AD7C64" w:rsidP="00AD7C64">
      <w:pPr>
        <w:spacing w:after="0" w:line="240" w:lineRule="auto"/>
        <w:ind w:left="1134"/>
        <w:rPr>
          <w:rFonts w:ascii="Tahoma" w:hAnsi="Tahoma" w:cs="Tahoma"/>
          <w:i/>
          <w:sz w:val="24"/>
          <w:szCs w:val="24"/>
          <w:u w:val="single"/>
        </w:rPr>
      </w:pPr>
      <w:r w:rsidRPr="00234D88">
        <w:rPr>
          <w:rFonts w:ascii="Tahoma" w:hAnsi="Tahoma" w:cs="Tahoma"/>
          <w:i/>
          <w:sz w:val="24"/>
          <w:szCs w:val="24"/>
          <w:u w:val="single"/>
        </w:rPr>
        <w:t>ESEMPIO</w:t>
      </w:r>
    </w:p>
    <w:p w14:paraId="0E233117" w14:textId="77777777" w:rsidR="00AD7C64" w:rsidRPr="00234D88" w:rsidRDefault="00AD7C64" w:rsidP="00113DD7">
      <w:pPr>
        <w:pStyle w:val="Paragrafoelenco"/>
        <w:numPr>
          <w:ilvl w:val="0"/>
          <w:numId w:val="34"/>
        </w:numPr>
        <w:spacing w:after="0" w:line="240" w:lineRule="auto"/>
        <w:ind w:left="1418" w:hanging="284"/>
        <w:jc w:val="both"/>
        <w:rPr>
          <w:rFonts w:ascii="Tahoma" w:eastAsia="Times New Roman" w:hAnsi="Tahoma" w:cs="Tahoma"/>
          <w:i/>
          <w:sz w:val="24"/>
          <w:szCs w:val="24"/>
        </w:rPr>
      </w:pPr>
      <w:r w:rsidRPr="00234D88">
        <w:rPr>
          <w:rFonts w:ascii="Tahoma" w:eastAsia="Times New Roman" w:hAnsi="Tahoma" w:cs="Tahoma"/>
          <w:i/>
          <w:sz w:val="24"/>
          <w:szCs w:val="24"/>
        </w:rPr>
        <w:t>Azioni più probabili delle forze ostili.</w:t>
      </w:r>
    </w:p>
    <w:p w14:paraId="771F081C" w14:textId="77777777" w:rsidR="00AD7C64" w:rsidRPr="00234D88" w:rsidRDefault="00AD7C64" w:rsidP="00113DD7">
      <w:pPr>
        <w:pStyle w:val="Paragrafoelenco"/>
        <w:numPr>
          <w:ilvl w:val="1"/>
          <w:numId w:val="34"/>
        </w:numPr>
        <w:spacing w:after="0" w:line="240" w:lineRule="auto"/>
        <w:ind w:left="1701" w:hanging="283"/>
        <w:jc w:val="both"/>
        <w:rPr>
          <w:rFonts w:ascii="Tahoma" w:hAnsi="Tahoma" w:cs="Tahoma"/>
          <w:i/>
          <w:sz w:val="24"/>
          <w:szCs w:val="24"/>
        </w:rPr>
      </w:pPr>
      <w:r w:rsidRPr="00234D88">
        <w:rPr>
          <w:rFonts w:ascii="Tahoma" w:hAnsi="Tahoma" w:cs="Tahoma"/>
          <w:i/>
          <w:sz w:val="24"/>
          <w:szCs w:val="24"/>
        </w:rPr>
        <w:t>Insider Threat</w:t>
      </w:r>
      <w:r w:rsidRPr="00234D88">
        <w:rPr>
          <w:rStyle w:val="Rimandonotaapidipagina"/>
          <w:rFonts w:ascii="Tahoma" w:hAnsi="Tahoma" w:cs="Tahoma"/>
          <w:i/>
          <w:sz w:val="24"/>
          <w:szCs w:val="24"/>
        </w:rPr>
        <w:footnoteReference w:id="53"/>
      </w:r>
      <w:r w:rsidRPr="00234D88">
        <w:rPr>
          <w:rFonts w:ascii="Tahoma" w:hAnsi="Tahoma" w:cs="Tahoma"/>
          <w:i/>
          <w:sz w:val="24"/>
          <w:szCs w:val="24"/>
        </w:rPr>
        <w:t xml:space="preserve"> (ALTO): l’unità non effettua attività di vetting</w:t>
      </w:r>
      <w:r w:rsidR="00B77E54" w:rsidRPr="00234D88">
        <w:rPr>
          <w:rStyle w:val="Rimandonotaapidipagina"/>
          <w:rFonts w:ascii="Tahoma" w:hAnsi="Tahoma" w:cs="Tahoma"/>
          <w:i/>
          <w:sz w:val="24"/>
          <w:szCs w:val="24"/>
        </w:rPr>
        <w:footnoteReference w:id="54"/>
      </w:r>
      <w:r w:rsidRPr="00234D88">
        <w:rPr>
          <w:rFonts w:ascii="Tahoma" w:hAnsi="Tahoma" w:cs="Tahoma"/>
          <w:i/>
          <w:sz w:val="24"/>
          <w:szCs w:val="24"/>
        </w:rPr>
        <w:t xml:space="preserve"> e comunque sussiste, evidente, la presenza di un numero elevato di personale non nazionale (lavoratori locali) sia all’interno sia che all’esterno della FOB (HNSF) che deve sicuramente accedervi in orari prestabiliti. In linea con le TTPs delle forze ostili, il personale potrebbe essere stato </w:t>
      </w:r>
      <w:r w:rsidR="009244F6" w:rsidRPr="00234D88">
        <w:rPr>
          <w:rFonts w:ascii="Tahoma" w:hAnsi="Tahoma" w:cs="Tahoma"/>
          <w:i/>
          <w:sz w:val="24"/>
          <w:szCs w:val="24"/>
        </w:rPr>
        <w:t>cooptato</w:t>
      </w:r>
      <w:r w:rsidRPr="00234D88">
        <w:rPr>
          <w:rFonts w:ascii="Tahoma" w:hAnsi="Tahoma" w:cs="Tahoma"/>
          <w:i/>
          <w:sz w:val="24"/>
          <w:szCs w:val="24"/>
        </w:rPr>
        <w:t>…</w:t>
      </w:r>
    </w:p>
    <w:p w14:paraId="7C870252" w14:textId="77777777" w:rsidR="00AD7C64" w:rsidRPr="00234D88" w:rsidRDefault="00AD7C64" w:rsidP="00113DD7">
      <w:pPr>
        <w:pStyle w:val="Paragrafoelenco"/>
        <w:numPr>
          <w:ilvl w:val="0"/>
          <w:numId w:val="34"/>
        </w:numPr>
        <w:spacing w:after="0" w:line="240" w:lineRule="auto"/>
        <w:ind w:left="1418" w:hanging="284"/>
        <w:jc w:val="both"/>
        <w:rPr>
          <w:rFonts w:ascii="Tahoma" w:eastAsia="Times New Roman" w:hAnsi="Tahoma" w:cs="Tahoma"/>
          <w:i/>
          <w:sz w:val="24"/>
          <w:szCs w:val="24"/>
        </w:rPr>
      </w:pPr>
      <w:r w:rsidRPr="00234D88">
        <w:rPr>
          <w:rFonts w:ascii="Tahoma" w:eastAsia="Times New Roman" w:hAnsi="Tahoma" w:cs="Tahoma"/>
          <w:i/>
          <w:sz w:val="24"/>
          <w:szCs w:val="24"/>
        </w:rPr>
        <w:t>Azioni più pericolose delle forze ostili.</w:t>
      </w:r>
    </w:p>
    <w:p w14:paraId="6270F035" w14:textId="77777777" w:rsidR="00AD7C64" w:rsidRPr="00234D88" w:rsidRDefault="00AD7C64" w:rsidP="00113DD7">
      <w:pPr>
        <w:pStyle w:val="Paragrafoelenco"/>
        <w:numPr>
          <w:ilvl w:val="1"/>
          <w:numId w:val="34"/>
        </w:numPr>
        <w:spacing w:after="0" w:line="240" w:lineRule="auto"/>
        <w:ind w:left="1701" w:hanging="283"/>
        <w:jc w:val="both"/>
        <w:rPr>
          <w:rFonts w:ascii="Tahoma" w:hAnsi="Tahoma" w:cs="Tahoma"/>
          <w:i/>
          <w:sz w:val="24"/>
          <w:szCs w:val="24"/>
        </w:rPr>
      </w:pPr>
      <w:r w:rsidRPr="00234D88">
        <w:rPr>
          <w:rFonts w:ascii="Tahoma" w:hAnsi="Tahoma" w:cs="Tahoma"/>
          <w:i/>
          <w:sz w:val="24"/>
          <w:szCs w:val="24"/>
        </w:rPr>
        <w:t>SVBIED</w:t>
      </w:r>
      <w:r w:rsidRPr="00234D88">
        <w:rPr>
          <w:rStyle w:val="Rimandonotaapidipagina"/>
          <w:rFonts w:ascii="Tahoma" w:hAnsi="Tahoma" w:cs="Tahoma"/>
          <w:i/>
          <w:sz w:val="24"/>
          <w:szCs w:val="24"/>
        </w:rPr>
        <w:footnoteReference w:id="55"/>
      </w:r>
      <w:r w:rsidRPr="00234D88">
        <w:rPr>
          <w:rFonts w:ascii="Tahoma" w:hAnsi="Tahoma" w:cs="Tahoma"/>
          <w:i/>
          <w:sz w:val="24"/>
          <w:szCs w:val="24"/>
        </w:rPr>
        <w:t xml:space="preserve"> (MEDIO-BASSO): indicato, nell’analisi della minaccia generale, tra le capacità e le intenzioni manifestate dalle forze ostili. Nonostante gli accessi alla FOB siano controllati dalle forze di sicurezza della HN attraverso specifici Check-Point, la tipologia di ambiente operativo a riferimento e le TTPs attuate in passato fanno ritenere, comunque, che questa minaccia debba essere considerata tra quelle attuabili. In tal caso, un atto ostile con l’impiego di SVBIED potrebbe anche essere supportato dall’azione inte</w:t>
      </w:r>
      <w:r w:rsidR="00295EE2" w:rsidRPr="00234D88">
        <w:rPr>
          <w:rFonts w:ascii="Tahoma" w:hAnsi="Tahoma" w:cs="Tahoma"/>
          <w:i/>
          <w:sz w:val="24"/>
          <w:szCs w:val="24"/>
        </w:rPr>
        <w:t>rna di uno o più Insider Threat.</w:t>
      </w:r>
    </w:p>
    <w:p w14:paraId="21BC1B2A" w14:textId="77777777" w:rsidR="00AD7C64" w:rsidRPr="00234D88" w:rsidRDefault="00AD7C64" w:rsidP="00EE53BF">
      <w:pPr>
        <w:pStyle w:val="Paragrafoelenco"/>
        <w:spacing w:after="0" w:line="240" w:lineRule="auto"/>
        <w:ind w:left="1701"/>
        <w:jc w:val="both"/>
        <w:rPr>
          <w:rFonts w:ascii="Tahoma" w:hAnsi="Tahoma" w:cs="Tahoma"/>
          <w:i/>
          <w:sz w:val="24"/>
          <w:szCs w:val="24"/>
        </w:rPr>
      </w:pPr>
    </w:p>
    <w:p w14:paraId="486AE20A" w14:textId="77777777" w:rsidR="00AD7C64" w:rsidRPr="00234D88" w:rsidRDefault="00AD7C64" w:rsidP="00113DD7">
      <w:pPr>
        <w:numPr>
          <w:ilvl w:val="2"/>
          <w:numId w:val="19"/>
        </w:numPr>
        <w:spacing w:after="0" w:line="240" w:lineRule="auto"/>
        <w:ind w:left="1701" w:hanging="567"/>
        <w:jc w:val="both"/>
        <w:rPr>
          <w:rFonts w:ascii="Tahoma" w:hAnsi="Tahoma" w:cs="Tahoma"/>
          <w:b/>
          <w:sz w:val="24"/>
          <w:szCs w:val="24"/>
        </w:rPr>
      </w:pPr>
      <w:r w:rsidRPr="00234D88">
        <w:rPr>
          <w:rFonts w:ascii="Tahoma" w:hAnsi="Tahoma" w:cs="Tahoma"/>
          <w:b/>
          <w:sz w:val="24"/>
          <w:szCs w:val="24"/>
          <w:u w:val="single"/>
        </w:rPr>
        <w:t>Ambiente naturale</w:t>
      </w:r>
      <w:r w:rsidRPr="00234D88">
        <w:rPr>
          <w:rFonts w:ascii="Tahoma" w:hAnsi="Tahoma" w:cs="Tahoma"/>
          <w:b/>
          <w:sz w:val="24"/>
          <w:szCs w:val="24"/>
        </w:rPr>
        <w:t>.</w:t>
      </w:r>
    </w:p>
    <w:p w14:paraId="476E73EC" w14:textId="77777777" w:rsidR="00AD7C64" w:rsidRPr="00234D88" w:rsidRDefault="00AD7C64" w:rsidP="00AD7C64">
      <w:pPr>
        <w:pStyle w:val="Paragrafoelenco"/>
        <w:spacing w:after="0" w:line="240" w:lineRule="auto"/>
        <w:ind w:left="1701"/>
        <w:jc w:val="both"/>
        <w:rPr>
          <w:rFonts w:ascii="Tahoma" w:hAnsi="Tahoma" w:cs="Tahoma"/>
          <w:sz w:val="24"/>
          <w:szCs w:val="24"/>
        </w:rPr>
      </w:pPr>
      <w:r w:rsidRPr="00234D88">
        <w:rPr>
          <w:rFonts w:ascii="Tahoma" w:hAnsi="Tahoma" w:cs="Tahoma"/>
          <w:sz w:val="24"/>
          <w:szCs w:val="24"/>
        </w:rPr>
        <w:t xml:space="preserve">Esaminare le informazioni riguardanti la situazione geologica della TAOR della base. Possono essere utili anche ricerche sul </w:t>
      </w:r>
      <w:r w:rsidRPr="00234D88">
        <w:rPr>
          <w:rFonts w:ascii="Tahoma" w:hAnsi="Tahoma" w:cs="Tahoma"/>
          <w:i/>
          <w:sz w:val="24"/>
          <w:szCs w:val="24"/>
        </w:rPr>
        <w:t>web</w:t>
      </w:r>
      <w:r w:rsidRPr="00234D88">
        <w:rPr>
          <w:rFonts w:ascii="Tahoma" w:hAnsi="Tahoma" w:cs="Tahoma"/>
          <w:sz w:val="24"/>
          <w:szCs w:val="24"/>
        </w:rPr>
        <w:t xml:space="preserve"> e su documenti geografici disponibili (atlanti geografici e testi vari). Sono da considerare ineludibili le seguenti informazioni:</w:t>
      </w:r>
    </w:p>
    <w:p w14:paraId="7361F9DA" w14:textId="77777777" w:rsidR="00AD7C64" w:rsidRPr="00234D88" w:rsidRDefault="00AD7C64" w:rsidP="00113DD7">
      <w:pPr>
        <w:pStyle w:val="Paragrafoelenco"/>
        <w:numPr>
          <w:ilvl w:val="0"/>
          <w:numId w:val="27"/>
        </w:numPr>
        <w:spacing w:after="0" w:line="240" w:lineRule="auto"/>
        <w:ind w:left="2268" w:hanging="567"/>
        <w:jc w:val="both"/>
        <w:rPr>
          <w:rFonts w:ascii="Tahoma" w:hAnsi="Tahoma" w:cs="Tahoma"/>
          <w:sz w:val="24"/>
          <w:szCs w:val="24"/>
        </w:rPr>
      </w:pPr>
      <w:r w:rsidRPr="00234D88">
        <w:rPr>
          <w:rFonts w:ascii="Tahoma" w:hAnsi="Tahoma" w:cs="Tahoma"/>
          <w:b/>
          <w:sz w:val="24"/>
          <w:szCs w:val="24"/>
        </w:rPr>
        <w:t>Terreno</w:t>
      </w:r>
      <w:r w:rsidRPr="00234D88">
        <w:rPr>
          <w:rFonts w:ascii="Tahoma" w:hAnsi="Tahoma" w:cs="Tahoma"/>
          <w:sz w:val="24"/>
          <w:szCs w:val="24"/>
        </w:rPr>
        <w:t>: riportare i risultati dell’esame delle caratteristiche generali, sullo stato dei terreni, fiumi/torrenti e bacini idrici e di come potrebbero causare rischi alle unità ed alle infrastrutture.</w:t>
      </w:r>
    </w:p>
    <w:p w14:paraId="10BB073A" w14:textId="77777777" w:rsidR="00AD7C64" w:rsidRPr="00234D88" w:rsidRDefault="00AD7C64" w:rsidP="00113DD7">
      <w:pPr>
        <w:pStyle w:val="Paragrafoelenco"/>
        <w:numPr>
          <w:ilvl w:val="0"/>
          <w:numId w:val="27"/>
        </w:numPr>
        <w:spacing w:after="0" w:line="240" w:lineRule="auto"/>
        <w:ind w:left="2268" w:hanging="567"/>
        <w:jc w:val="both"/>
        <w:rPr>
          <w:rFonts w:ascii="Tahoma" w:hAnsi="Tahoma" w:cs="Tahoma"/>
          <w:sz w:val="24"/>
          <w:szCs w:val="24"/>
        </w:rPr>
      </w:pPr>
      <w:r w:rsidRPr="00234D88">
        <w:rPr>
          <w:rFonts w:ascii="Tahoma" w:hAnsi="Tahoma" w:cs="Tahoma"/>
          <w:b/>
          <w:sz w:val="24"/>
          <w:szCs w:val="24"/>
        </w:rPr>
        <w:t>Attività sismiche</w:t>
      </w:r>
      <w:r w:rsidRPr="00234D88">
        <w:rPr>
          <w:rFonts w:ascii="Tahoma" w:hAnsi="Tahoma" w:cs="Tahoma"/>
          <w:sz w:val="24"/>
          <w:szCs w:val="24"/>
        </w:rPr>
        <w:t>: riportare i risultati dell’esame delle attività sismiche nell’AOO e nelle regioni limitrofe.</w:t>
      </w:r>
    </w:p>
    <w:p w14:paraId="7210E641" w14:textId="77777777" w:rsidR="00AD7C64" w:rsidRPr="00234D88" w:rsidRDefault="00AD7C64" w:rsidP="00113DD7">
      <w:pPr>
        <w:pStyle w:val="Paragrafoelenco"/>
        <w:numPr>
          <w:ilvl w:val="0"/>
          <w:numId w:val="27"/>
        </w:numPr>
        <w:spacing w:after="0" w:line="240" w:lineRule="auto"/>
        <w:ind w:left="2268" w:hanging="567"/>
        <w:jc w:val="both"/>
        <w:rPr>
          <w:rFonts w:ascii="Tahoma" w:hAnsi="Tahoma" w:cs="Tahoma"/>
          <w:sz w:val="24"/>
          <w:szCs w:val="24"/>
        </w:rPr>
      </w:pPr>
      <w:r w:rsidRPr="00234D88">
        <w:rPr>
          <w:rFonts w:ascii="Tahoma" w:hAnsi="Tahoma" w:cs="Tahoma"/>
          <w:b/>
          <w:sz w:val="24"/>
          <w:szCs w:val="24"/>
        </w:rPr>
        <w:t>Attività alluvionali</w:t>
      </w:r>
      <w:r w:rsidRPr="00234D88">
        <w:rPr>
          <w:rFonts w:ascii="Tahoma" w:hAnsi="Tahoma" w:cs="Tahoma"/>
          <w:sz w:val="24"/>
          <w:szCs w:val="24"/>
        </w:rPr>
        <w:t>: riportare i risultati dell’esame delle attività alluvionali nell’AOO e nelle regioni limitrofe.</w:t>
      </w:r>
    </w:p>
    <w:p w14:paraId="0D5E2F92" w14:textId="77777777" w:rsidR="00AD7C64" w:rsidRPr="00234D88" w:rsidRDefault="00AD7C64" w:rsidP="00113DD7">
      <w:pPr>
        <w:pStyle w:val="Paragrafoelenco"/>
        <w:numPr>
          <w:ilvl w:val="0"/>
          <w:numId w:val="27"/>
        </w:numPr>
        <w:spacing w:after="0" w:line="240" w:lineRule="auto"/>
        <w:ind w:left="2268" w:hanging="567"/>
        <w:jc w:val="both"/>
        <w:rPr>
          <w:rFonts w:ascii="Tahoma" w:hAnsi="Tahoma" w:cs="Tahoma"/>
          <w:sz w:val="24"/>
          <w:szCs w:val="24"/>
        </w:rPr>
      </w:pPr>
      <w:r w:rsidRPr="00234D88">
        <w:rPr>
          <w:rFonts w:ascii="Tahoma" w:hAnsi="Tahoma" w:cs="Tahoma"/>
          <w:b/>
          <w:sz w:val="24"/>
          <w:szCs w:val="24"/>
        </w:rPr>
        <w:t>Altri rischi naturali</w:t>
      </w:r>
      <w:r w:rsidRPr="00234D88">
        <w:rPr>
          <w:rFonts w:ascii="Tahoma" w:hAnsi="Tahoma" w:cs="Tahoma"/>
          <w:sz w:val="24"/>
          <w:szCs w:val="24"/>
        </w:rPr>
        <w:t>: riportare i risultati dell’esame di altri rischi naturali nella TAOR e, laddove necessario, anche nelle regioni limitrofe.</w:t>
      </w:r>
    </w:p>
    <w:p w14:paraId="7153B380" w14:textId="77777777" w:rsidR="00AD7C64" w:rsidRPr="00234D88" w:rsidRDefault="00AD7C64" w:rsidP="00AD7C64">
      <w:pPr>
        <w:spacing w:after="0" w:line="240" w:lineRule="auto"/>
        <w:jc w:val="both"/>
        <w:rPr>
          <w:rFonts w:ascii="Tahoma" w:hAnsi="Tahoma" w:cs="Tahoma"/>
          <w:sz w:val="24"/>
          <w:szCs w:val="24"/>
        </w:rPr>
      </w:pPr>
    </w:p>
    <w:p w14:paraId="331A2FEF"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0EADB62C" w14:textId="77777777" w:rsidR="00AD7C64" w:rsidRPr="00234D88" w:rsidRDefault="00AD7C64" w:rsidP="00113DD7">
      <w:pPr>
        <w:pStyle w:val="Paragrafoelenco"/>
        <w:numPr>
          <w:ilvl w:val="0"/>
          <w:numId w:val="34"/>
        </w:numPr>
        <w:spacing w:after="0" w:line="240" w:lineRule="auto"/>
        <w:ind w:left="1418" w:hanging="284"/>
        <w:jc w:val="both"/>
        <w:rPr>
          <w:rFonts w:ascii="Tahoma" w:hAnsi="Tahoma" w:cs="Tahoma"/>
          <w:i/>
          <w:sz w:val="24"/>
          <w:szCs w:val="24"/>
        </w:rPr>
      </w:pPr>
      <w:r w:rsidRPr="00234D88">
        <w:rPr>
          <w:rFonts w:ascii="Tahoma" w:hAnsi="Tahoma" w:cs="Tahoma"/>
          <w:i/>
          <w:sz w:val="24"/>
          <w:szCs w:val="24"/>
        </w:rPr>
        <w:t>Attività sismiche</w:t>
      </w:r>
      <w:r w:rsidRPr="00234D88">
        <w:rPr>
          <w:rStyle w:val="Rimandonotaapidipagina"/>
          <w:rFonts w:ascii="Tahoma" w:hAnsi="Tahoma" w:cs="Tahoma"/>
          <w:i/>
          <w:sz w:val="24"/>
          <w:szCs w:val="24"/>
        </w:rPr>
        <w:footnoteReference w:id="56"/>
      </w:r>
      <w:r w:rsidRPr="00234D88">
        <w:rPr>
          <w:rFonts w:ascii="Tahoma" w:hAnsi="Tahoma" w:cs="Tahoma"/>
          <w:i/>
          <w:sz w:val="24"/>
          <w:szCs w:val="24"/>
        </w:rPr>
        <w:t>:</w:t>
      </w:r>
    </w:p>
    <w:p w14:paraId="3932815D" w14:textId="77777777" w:rsidR="00AD7C64" w:rsidRPr="00234D88" w:rsidRDefault="00AD7C64" w:rsidP="00113DD7">
      <w:pPr>
        <w:pStyle w:val="Paragrafoelenco"/>
        <w:numPr>
          <w:ilvl w:val="1"/>
          <w:numId w:val="34"/>
        </w:numPr>
        <w:spacing w:after="0" w:line="240" w:lineRule="auto"/>
        <w:ind w:left="1701" w:hanging="283"/>
        <w:jc w:val="both"/>
        <w:rPr>
          <w:rFonts w:ascii="Tahoma" w:hAnsi="Tahoma" w:cs="Tahoma"/>
          <w:i/>
          <w:sz w:val="24"/>
          <w:szCs w:val="24"/>
        </w:rPr>
      </w:pPr>
      <w:r w:rsidRPr="00234D88">
        <w:rPr>
          <w:rFonts w:ascii="Tahoma" w:hAnsi="Tahoma" w:cs="Tahoma"/>
          <w:i/>
          <w:sz w:val="24"/>
          <w:szCs w:val="24"/>
        </w:rPr>
        <w:t>non sono state fornite informazioni specifiche sulla minaccia in parola nell’ambito delle informazioni generali;</w:t>
      </w:r>
    </w:p>
    <w:p w14:paraId="61999C48" w14:textId="77777777" w:rsidR="00AD7C64" w:rsidRPr="00234D88" w:rsidRDefault="00AD7C64" w:rsidP="00113DD7">
      <w:pPr>
        <w:pStyle w:val="Paragrafoelenco"/>
        <w:numPr>
          <w:ilvl w:val="1"/>
          <w:numId w:val="34"/>
        </w:numPr>
        <w:spacing w:after="0" w:line="240" w:lineRule="auto"/>
        <w:ind w:left="1701" w:hanging="283"/>
        <w:jc w:val="both"/>
        <w:rPr>
          <w:rFonts w:ascii="Tahoma" w:hAnsi="Tahoma" w:cs="Tahoma"/>
          <w:i/>
          <w:sz w:val="24"/>
          <w:szCs w:val="24"/>
        </w:rPr>
      </w:pPr>
      <w:r w:rsidRPr="00234D88">
        <w:rPr>
          <w:rFonts w:ascii="Tahoma" w:hAnsi="Tahoma" w:cs="Tahoma"/>
          <w:i/>
          <w:sz w:val="24"/>
          <w:szCs w:val="24"/>
        </w:rPr>
        <w:t>la criticità sismica del territorio è confermata da una serie numerosa di eventi registrati ed analizzati dagli studiosi della placca asiatica cui fa parte; in particolare, i terremoti recentemente più “significativi” sono accaduti:</w:t>
      </w:r>
    </w:p>
    <w:p w14:paraId="5D0D6BA4" w14:textId="77777777" w:rsidR="00AD7C64" w:rsidRPr="00234D88" w:rsidRDefault="00AD7C64" w:rsidP="00113DD7">
      <w:pPr>
        <w:pStyle w:val="Paragrafoelenco"/>
        <w:numPr>
          <w:ilvl w:val="2"/>
          <w:numId w:val="35"/>
        </w:numPr>
        <w:spacing w:after="0" w:line="240" w:lineRule="auto"/>
        <w:ind w:left="1985" w:hanging="284"/>
        <w:jc w:val="both"/>
        <w:rPr>
          <w:rFonts w:ascii="Tahoma" w:hAnsi="Tahoma" w:cs="Tahoma"/>
          <w:i/>
          <w:sz w:val="24"/>
          <w:szCs w:val="24"/>
        </w:rPr>
      </w:pPr>
      <w:r w:rsidRPr="00234D88">
        <w:rPr>
          <w:rFonts w:ascii="Tahoma" w:hAnsi="Tahoma" w:cs="Tahoma"/>
          <w:i/>
          <w:sz w:val="24"/>
          <w:szCs w:val="24"/>
        </w:rPr>
        <w:t>al centro, al confine centrale con IRQ, a sud di KUR, il 22 novembre 2013 (magnitudo 5,3) e 18 agosto 2014 (magnitudo 6,2);</w:t>
      </w:r>
    </w:p>
    <w:p w14:paraId="66E76B96" w14:textId="77777777" w:rsidR="00AD7C64" w:rsidRPr="00234D88" w:rsidRDefault="00AD7C64" w:rsidP="00113DD7">
      <w:pPr>
        <w:pStyle w:val="Paragrafoelenco"/>
        <w:numPr>
          <w:ilvl w:val="2"/>
          <w:numId w:val="35"/>
        </w:numPr>
        <w:spacing w:after="0" w:line="240" w:lineRule="auto"/>
        <w:ind w:left="1985" w:hanging="284"/>
        <w:jc w:val="both"/>
        <w:rPr>
          <w:rFonts w:ascii="Tahoma" w:hAnsi="Tahoma" w:cs="Tahoma"/>
          <w:i/>
          <w:sz w:val="24"/>
          <w:szCs w:val="24"/>
        </w:rPr>
      </w:pPr>
      <w:r w:rsidRPr="00234D88">
        <w:rPr>
          <w:rFonts w:ascii="Tahoma" w:hAnsi="Tahoma" w:cs="Tahoma"/>
          <w:i/>
          <w:sz w:val="24"/>
          <w:szCs w:val="24"/>
        </w:rPr>
        <w:t>in TUR, Anatolia orientale, a nord del KUR, il 23 ottobre 2011 (magnitudo 7,2)…</w:t>
      </w:r>
    </w:p>
    <w:p w14:paraId="571740BE" w14:textId="77777777" w:rsidR="00AD7C64" w:rsidRPr="00234D88" w:rsidRDefault="00AD7C64" w:rsidP="00AD7C64">
      <w:pPr>
        <w:pStyle w:val="Paragrafoelenco"/>
        <w:spacing w:after="0" w:line="240" w:lineRule="auto"/>
        <w:ind w:left="1985"/>
        <w:jc w:val="both"/>
        <w:rPr>
          <w:rFonts w:ascii="Tahoma" w:hAnsi="Tahoma" w:cs="Tahoma"/>
          <w:i/>
          <w:sz w:val="24"/>
          <w:szCs w:val="24"/>
        </w:rPr>
      </w:pPr>
    </w:p>
    <w:p w14:paraId="321B9E67" w14:textId="77777777" w:rsidR="00AD7C64" w:rsidRPr="00234D88" w:rsidRDefault="00AD7C64" w:rsidP="00113DD7">
      <w:pPr>
        <w:numPr>
          <w:ilvl w:val="2"/>
          <w:numId w:val="19"/>
        </w:numPr>
        <w:spacing w:after="0" w:line="240" w:lineRule="auto"/>
        <w:ind w:left="1701" w:hanging="567"/>
        <w:jc w:val="both"/>
        <w:rPr>
          <w:rFonts w:ascii="Tahoma" w:hAnsi="Tahoma" w:cs="Tahoma"/>
          <w:b/>
          <w:sz w:val="24"/>
          <w:szCs w:val="24"/>
        </w:rPr>
      </w:pPr>
      <w:r w:rsidRPr="00234D88">
        <w:rPr>
          <w:rFonts w:ascii="Tahoma" w:hAnsi="Tahoma" w:cs="Tahoma"/>
          <w:b/>
          <w:sz w:val="24"/>
          <w:szCs w:val="24"/>
          <w:u w:val="single"/>
        </w:rPr>
        <w:t>Ambiente antropico</w:t>
      </w:r>
      <w:r w:rsidRPr="00234D88">
        <w:rPr>
          <w:rFonts w:ascii="Tahoma" w:hAnsi="Tahoma" w:cs="Tahoma"/>
          <w:b/>
          <w:sz w:val="24"/>
          <w:szCs w:val="24"/>
        </w:rPr>
        <w:t>.</w:t>
      </w:r>
    </w:p>
    <w:p w14:paraId="6898A60A" w14:textId="77777777" w:rsidR="00AD7C64" w:rsidRPr="00234D88" w:rsidRDefault="00AD7C64" w:rsidP="00AD7C64">
      <w:pPr>
        <w:pStyle w:val="Paragrafoelenco"/>
        <w:spacing w:after="0" w:line="240" w:lineRule="auto"/>
        <w:ind w:left="1701"/>
        <w:jc w:val="both"/>
        <w:rPr>
          <w:rFonts w:ascii="Tahoma" w:hAnsi="Tahoma" w:cs="Tahoma"/>
          <w:sz w:val="24"/>
          <w:szCs w:val="24"/>
        </w:rPr>
      </w:pPr>
      <w:r w:rsidRPr="00234D88">
        <w:rPr>
          <w:rFonts w:ascii="Tahoma" w:hAnsi="Tahoma" w:cs="Tahoma"/>
          <w:sz w:val="24"/>
          <w:szCs w:val="24"/>
        </w:rPr>
        <w:t>Riportare i risultati dell’esame delle possibili azioni causate da elementi antropici; in particolare devono essere esaminati:</w:t>
      </w:r>
    </w:p>
    <w:p w14:paraId="4326B88E" w14:textId="77777777" w:rsidR="00AD7C64" w:rsidRPr="00234D88" w:rsidRDefault="00AD7C64" w:rsidP="00113DD7">
      <w:pPr>
        <w:pStyle w:val="Paragrafoelenco"/>
        <w:numPr>
          <w:ilvl w:val="0"/>
          <w:numId w:val="26"/>
        </w:numPr>
        <w:spacing w:after="0" w:line="240" w:lineRule="auto"/>
        <w:ind w:left="1985" w:hanging="284"/>
        <w:jc w:val="both"/>
        <w:rPr>
          <w:rFonts w:ascii="Tahoma" w:hAnsi="Tahoma" w:cs="Tahoma"/>
          <w:sz w:val="24"/>
          <w:szCs w:val="24"/>
        </w:rPr>
      </w:pPr>
      <w:r w:rsidRPr="00234D88">
        <w:rPr>
          <w:rFonts w:ascii="Tahoma" w:hAnsi="Tahoma" w:cs="Tahoma"/>
          <w:sz w:val="24"/>
          <w:szCs w:val="24"/>
        </w:rPr>
        <w:t>stabilimenti industriali entro un raggio di 30-50 km, tipologia e pericolosità dei possibili materiali tossici industriali o chimici ivi accantonati (ovvero che vi erano accantonati) anche in relazione al vento dominante;</w:t>
      </w:r>
    </w:p>
    <w:p w14:paraId="3F830125" w14:textId="77777777" w:rsidR="00AD7C64" w:rsidRPr="00234D88" w:rsidRDefault="00AD7C64" w:rsidP="00113DD7">
      <w:pPr>
        <w:pStyle w:val="Paragrafoelenco"/>
        <w:numPr>
          <w:ilvl w:val="0"/>
          <w:numId w:val="26"/>
        </w:numPr>
        <w:spacing w:after="0" w:line="240" w:lineRule="auto"/>
        <w:ind w:left="1985" w:hanging="284"/>
        <w:jc w:val="both"/>
        <w:rPr>
          <w:rFonts w:ascii="Tahoma" w:hAnsi="Tahoma" w:cs="Tahoma"/>
          <w:sz w:val="24"/>
          <w:szCs w:val="24"/>
        </w:rPr>
      </w:pPr>
      <w:r w:rsidRPr="00234D88">
        <w:rPr>
          <w:rFonts w:ascii="Tahoma" w:hAnsi="Tahoma" w:cs="Tahoma"/>
          <w:sz w:val="24"/>
          <w:szCs w:val="24"/>
        </w:rPr>
        <w:t>fognature o canali di scolo a cielo aperto per evacuazione di acque nere e/o aree di raccolta;</w:t>
      </w:r>
    </w:p>
    <w:p w14:paraId="1FCFAEF4" w14:textId="77777777" w:rsidR="00AD7C64" w:rsidRPr="00234D88" w:rsidRDefault="00AD7C64" w:rsidP="00113DD7">
      <w:pPr>
        <w:pStyle w:val="Paragrafoelenco"/>
        <w:numPr>
          <w:ilvl w:val="0"/>
          <w:numId w:val="26"/>
        </w:numPr>
        <w:spacing w:after="0" w:line="240" w:lineRule="auto"/>
        <w:ind w:left="1985" w:hanging="284"/>
        <w:jc w:val="both"/>
        <w:rPr>
          <w:rFonts w:ascii="Tahoma" w:hAnsi="Tahoma" w:cs="Tahoma"/>
          <w:sz w:val="24"/>
          <w:szCs w:val="24"/>
        </w:rPr>
      </w:pPr>
      <w:r w:rsidRPr="00234D88">
        <w:rPr>
          <w:rFonts w:ascii="Tahoma" w:hAnsi="Tahoma" w:cs="Tahoma"/>
          <w:sz w:val="24"/>
          <w:szCs w:val="24"/>
        </w:rPr>
        <w:t>discariche occasionali, temporanee o permanenti;</w:t>
      </w:r>
    </w:p>
    <w:p w14:paraId="7D777731" w14:textId="77777777" w:rsidR="00AD7C64" w:rsidRPr="00234D88" w:rsidRDefault="00AD7C64" w:rsidP="00113DD7">
      <w:pPr>
        <w:pStyle w:val="Paragrafoelenco"/>
        <w:numPr>
          <w:ilvl w:val="0"/>
          <w:numId w:val="26"/>
        </w:numPr>
        <w:spacing w:after="0" w:line="240" w:lineRule="auto"/>
        <w:ind w:left="1985" w:hanging="284"/>
        <w:jc w:val="both"/>
        <w:rPr>
          <w:rFonts w:ascii="Tahoma" w:hAnsi="Tahoma" w:cs="Tahoma"/>
          <w:sz w:val="24"/>
          <w:szCs w:val="24"/>
        </w:rPr>
      </w:pPr>
      <w:r w:rsidRPr="00234D88">
        <w:rPr>
          <w:rFonts w:ascii="Tahoma" w:hAnsi="Tahoma" w:cs="Tahoma"/>
          <w:sz w:val="24"/>
          <w:szCs w:val="24"/>
        </w:rPr>
        <w:t>stato della vegetazione in merito alla stagione secca e potenzialità incendi (possibilità autocombustione, eventi in passato, ecc. );</w:t>
      </w:r>
    </w:p>
    <w:p w14:paraId="6B24879D" w14:textId="77777777" w:rsidR="00AD7C64" w:rsidRPr="00234D88" w:rsidRDefault="00AD7C64" w:rsidP="00113DD7">
      <w:pPr>
        <w:pStyle w:val="Paragrafoelenco"/>
        <w:numPr>
          <w:ilvl w:val="0"/>
          <w:numId w:val="26"/>
        </w:numPr>
        <w:spacing w:after="0" w:line="240" w:lineRule="auto"/>
        <w:ind w:left="1985" w:hanging="284"/>
        <w:jc w:val="both"/>
        <w:rPr>
          <w:rFonts w:ascii="Tahoma" w:hAnsi="Tahoma" w:cs="Tahoma"/>
          <w:sz w:val="24"/>
          <w:szCs w:val="24"/>
        </w:rPr>
      </w:pPr>
      <w:r w:rsidRPr="00234D88">
        <w:rPr>
          <w:rFonts w:ascii="Tahoma" w:hAnsi="Tahoma" w:cs="Tahoma"/>
          <w:sz w:val="24"/>
          <w:szCs w:val="24"/>
        </w:rPr>
        <w:t>altri risch</w:t>
      </w:r>
      <w:r w:rsidR="00142956" w:rsidRPr="00234D88">
        <w:rPr>
          <w:rFonts w:ascii="Tahoma" w:hAnsi="Tahoma" w:cs="Tahoma"/>
          <w:sz w:val="24"/>
          <w:szCs w:val="24"/>
        </w:rPr>
        <w:t>i antropici.</w:t>
      </w:r>
    </w:p>
    <w:p w14:paraId="737372C4" w14:textId="77777777" w:rsidR="00AD7C64" w:rsidRPr="00234D88" w:rsidRDefault="00AD7C64" w:rsidP="00AD7C64">
      <w:pPr>
        <w:spacing w:after="0" w:line="240" w:lineRule="auto"/>
        <w:jc w:val="both"/>
        <w:rPr>
          <w:rFonts w:ascii="Tahoma" w:hAnsi="Tahoma" w:cs="Tahoma"/>
          <w:sz w:val="24"/>
          <w:szCs w:val="24"/>
        </w:rPr>
      </w:pPr>
    </w:p>
    <w:p w14:paraId="2F06B63A"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2F898DA3" w14:textId="77777777" w:rsidR="00AD7C64" w:rsidRPr="00234D88" w:rsidRDefault="00AD7C64" w:rsidP="00113DD7">
      <w:pPr>
        <w:pStyle w:val="Paragrafoelenco"/>
        <w:numPr>
          <w:ilvl w:val="0"/>
          <w:numId w:val="34"/>
        </w:numPr>
        <w:spacing w:after="0" w:line="240" w:lineRule="auto"/>
        <w:ind w:left="1418" w:hanging="284"/>
        <w:jc w:val="both"/>
        <w:rPr>
          <w:rFonts w:ascii="Tahoma" w:hAnsi="Tahoma" w:cs="Tahoma"/>
          <w:i/>
          <w:sz w:val="24"/>
          <w:szCs w:val="24"/>
        </w:rPr>
      </w:pPr>
      <w:r w:rsidRPr="00234D88">
        <w:rPr>
          <w:rFonts w:ascii="Tahoma" w:hAnsi="Tahoma" w:cs="Tahoma"/>
          <w:i/>
          <w:sz w:val="24"/>
          <w:szCs w:val="24"/>
        </w:rPr>
        <w:t>Ambiente antropico.</w:t>
      </w:r>
    </w:p>
    <w:p w14:paraId="4B0B7364" w14:textId="77777777" w:rsidR="00AD7C64" w:rsidRPr="00234D88" w:rsidRDefault="00AD7C64" w:rsidP="00113DD7">
      <w:pPr>
        <w:pStyle w:val="Paragrafoelenco"/>
        <w:numPr>
          <w:ilvl w:val="1"/>
          <w:numId w:val="34"/>
        </w:numPr>
        <w:spacing w:after="0" w:line="240" w:lineRule="auto"/>
        <w:ind w:left="1701" w:hanging="283"/>
        <w:jc w:val="both"/>
        <w:rPr>
          <w:rFonts w:ascii="Tahoma" w:hAnsi="Tahoma" w:cs="Tahoma"/>
          <w:i/>
          <w:sz w:val="24"/>
          <w:szCs w:val="24"/>
        </w:rPr>
      </w:pPr>
      <w:r w:rsidRPr="00234D88">
        <w:rPr>
          <w:rFonts w:ascii="Tahoma" w:hAnsi="Tahoma" w:cs="Tahoma"/>
          <w:i/>
          <w:sz w:val="24"/>
          <w:szCs w:val="24"/>
        </w:rPr>
        <w:t>sussistono fognature e canali di scolo a cielo aperto per l’evacuazione di acque nere e/o aree di raccolta che creano aree stagnanti;</w:t>
      </w:r>
    </w:p>
    <w:p w14:paraId="1156A09E" w14:textId="77777777" w:rsidR="00AD7C64" w:rsidRPr="00234D88" w:rsidRDefault="00AD7C64" w:rsidP="00113DD7">
      <w:pPr>
        <w:pStyle w:val="Paragrafoelenco"/>
        <w:numPr>
          <w:ilvl w:val="1"/>
          <w:numId w:val="34"/>
        </w:numPr>
        <w:spacing w:after="0" w:line="240" w:lineRule="auto"/>
        <w:ind w:left="1701" w:hanging="283"/>
        <w:jc w:val="both"/>
        <w:rPr>
          <w:rFonts w:ascii="Tahoma" w:hAnsi="Tahoma" w:cs="Tahoma"/>
          <w:i/>
          <w:sz w:val="24"/>
          <w:szCs w:val="24"/>
        </w:rPr>
      </w:pPr>
      <w:r w:rsidRPr="00234D88">
        <w:rPr>
          <w:rFonts w:ascii="Tahoma" w:hAnsi="Tahoma" w:cs="Tahoma"/>
          <w:i/>
          <w:sz w:val="24"/>
          <w:szCs w:val="24"/>
        </w:rPr>
        <w:t>a 200 m</w:t>
      </w:r>
      <w:r w:rsidR="00142956" w:rsidRPr="00234D88">
        <w:rPr>
          <w:rFonts w:ascii="Tahoma" w:hAnsi="Tahoma" w:cs="Tahoma"/>
          <w:i/>
          <w:sz w:val="24"/>
          <w:szCs w:val="24"/>
        </w:rPr>
        <w:t>.</w:t>
      </w:r>
      <w:r w:rsidRPr="00234D88">
        <w:rPr>
          <w:rFonts w:ascii="Tahoma" w:hAnsi="Tahoma" w:cs="Tahoma"/>
          <w:i/>
          <w:sz w:val="24"/>
          <w:szCs w:val="24"/>
        </w:rPr>
        <w:t xml:space="preserve"> dalla base è presente una discarica occasionale dove, in passato, è stato scaricato materiale di diversa tipologia (sono stati individuati anche fus</w:t>
      </w:r>
      <w:r w:rsidR="00142956" w:rsidRPr="00234D88">
        <w:rPr>
          <w:rFonts w:ascii="Tahoma" w:hAnsi="Tahoma" w:cs="Tahoma"/>
          <w:i/>
          <w:sz w:val="24"/>
          <w:szCs w:val="24"/>
        </w:rPr>
        <w:t>ti di carburante, olio esausto).</w:t>
      </w:r>
    </w:p>
    <w:p w14:paraId="435C8658" w14:textId="77777777" w:rsidR="00AD7C64" w:rsidRPr="00234D88" w:rsidRDefault="00AD7C64" w:rsidP="00AD7C64">
      <w:pPr>
        <w:pStyle w:val="Paragrafoelenco"/>
        <w:spacing w:after="0" w:line="240" w:lineRule="auto"/>
        <w:ind w:left="2268"/>
        <w:jc w:val="both"/>
        <w:rPr>
          <w:rFonts w:ascii="Tahoma" w:hAnsi="Tahoma" w:cs="Tahoma"/>
          <w:sz w:val="24"/>
          <w:szCs w:val="24"/>
        </w:rPr>
      </w:pPr>
    </w:p>
    <w:p w14:paraId="4F9AB99B" w14:textId="77777777" w:rsidR="00AD7C64" w:rsidRPr="00E83D8B" w:rsidRDefault="00AD7C64" w:rsidP="00113DD7">
      <w:pPr>
        <w:pStyle w:val="Paragrafoelenco"/>
        <w:numPr>
          <w:ilvl w:val="0"/>
          <w:numId w:val="19"/>
        </w:numPr>
        <w:spacing w:after="0" w:line="240" w:lineRule="auto"/>
        <w:ind w:left="567" w:hanging="567"/>
        <w:jc w:val="both"/>
        <w:rPr>
          <w:rFonts w:ascii="Tahoma" w:hAnsi="Tahoma" w:cs="Tahoma"/>
          <w:b/>
          <w:color w:val="C00000"/>
          <w:sz w:val="24"/>
          <w:szCs w:val="24"/>
        </w:rPr>
      </w:pPr>
      <w:r w:rsidRPr="00E83D8B">
        <w:rPr>
          <w:rFonts w:ascii="Tahoma" w:hAnsi="Tahoma" w:cs="Tahoma"/>
          <w:b/>
          <w:color w:val="C00000"/>
          <w:sz w:val="24"/>
          <w:szCs w:val="24"/>
        </w:rPr>
        <w:t>VALUTAZIONE DELLE VULNERABILITÀ (</w:t>
      </w:r>
      <w:r w:rsidRPr="00E83D8B">
        <w:rPr>
          <w:rFonts w:ascii="Tahoma" w:hAnsi="Tahoma" w:cs="Tahoma"/>
          <w:b/>
          <w:i/>
          <w:color w:val="C00000"/>
          <w:sz w:val="24"/>
          <w:szCs w:val="24"/>
        </w:rPr>
        <w:t>VULNERABILITY ASSESSMENNT</w:t>
      </w:r>
      <w:r w:rsidRPr="00E83D8B">
        <w:rPr>
          <w:rFonts w:ascii="Tahoma" w:hAnsi="Tahoma" w:cs="Tahoma"/>
          <w:b/>
          <w:color w:val="C00000"/>
          <w:sz w:val="24"/>
          <w:szCs w:val="24"/>
        </w:rPr>
        <w:t>)</w:t>
      </w:r>
    </w:p>
    <w:p w14:paraId="7DCF4EC4" w14:textId="77777777" w:rsidR="009244F6" w:rsidRPr="00234D88" w:rsidRDefault="00AD7C64" w:rsidP="00AD7C64">
      <w:pPr>
        <w:spacing w:after="0" w:line="240" w:lineRule="auto"/>
        <w:ind w:left="567"/>
        <w:jc w:val="both"/>
        <w:rPr>
          <w:rFonts w:ascii="Tahoma" w:hAnsi="Tahoma" w:cs="Tahoma"/>
          <w:sz w:val="24"/>
          <w:szCs w:val="24"/>
        </w:rPr>
      </w:pPr>
      <w:r w:rsidRPr="00234D88">
        <w:rPr>
          <w:rFonts w:ascii="Tahoma" w:hAnsi="Tahoma" w:cs="Tahoma"/>
          <w:sz w:val="24"/>
          <w:szCs w:val="24"/>
        </w:rPr>
        <w:t>Riportare, per ciascun ambiente operativo, le vulnerabilità definite sulla base delle minacce e delle informazioni ricevute in merito all’organizzazione di sicurezza dell’AOO/AOR e del</w:t>
      </w:r>
      <w:r w:rsidRPr="00234D88">
        <w:rPr>
          <w:rFonts w:ascii="Tahoma" w:eastAsia="+mn-ea" w:hAnsi="Tahoma" w:cs="Tahoma"/>
          <w:bCs/>
          <w:kern w:val="24"/>
          <w:sz w:val="24"/>
          <w:szCs w:val="24"/>
        </w:rPr>
        <w:t xml:space="preserve"> </w:t>
      </w:r>
      <w:r w:rsidRPr="00234D88">
        <w:rPr>
          <w:rFonts w:ascii="Tahoma" w:hAnsi="Tahoma" w:cs="Tahoma"/>
          <w:sz w:val="24"/>
          <w:szCs w:val="24"/>
        </w:rPr>
        <w:t xml:space="preserve">processo di comparazione tra criticità dell’organizzazione e rischi individuati. Devono, in sintesi, essere stimate le possibili conseguenze che il verificarsi di tali rischi sulle singole criticità possono avere sull’intera missione (impatto). </w:t>
      </w:r>
    </w:p>
    <w:p w14:paraId="150D9EC8" w14:textId="77777777" w:rsidR="00AD7C64" w:rsidRPr="00234D88" w:rsidRDefault="00AD7C64" w:rsidP="00AD7C64">
      <w:pPr>
        <w:spacing w:after="0" w:line="240" w:lineRule="auto"/>
        <w:ind w:left="567"/>
        <w:jc w:val="both"/>
        <w:rPr>
          <w:rFonts w:ascii="Tahoma" w:hAnsi="Tahoma" w:cs="Tahoma"/>
          <w:sz w:val="24"/>
          <w:szCs w:val="24"/>
        </w:rPr>
      </w:pPr>
      <w:r w:rsidRPr="00234D88">
        <w:rPr>
          <w:rFonts w:ascii="Tahoma" w:hAnsi="Tahoma" w:cs="Tahoma"/>
          <w:sz w:val="24"/>
          <w:szCs w:val="24"/>
        </w:rPr>
        <w:t>In particolare:</w:t>
      </w:r>
    </w:p>
    <w:p w14:paraId="46910F96" w14:textId="77777777" w:rsidR="00AD7C64" w:rsidRPr="00E83D8B" w:rsidRDefault="00AD7C64" w:rsidP="00113DD7">
      <w:pPr>
        <w:numPr>
          <w:ilvl w:val="1"/>
          <w:numId w:val="19"/>
        </w:numPr>
        <w:tabs>
          <w:tab w:val="num" w:pos="1134"/>
        </w:tabs>
        <w:spacing w:after="0" w:line="240" w:lineRule="auto"/>
        <w:ind w:left="1134" w:hanging="567"/>
        <w:jc w:val="both"/>
        <w:rPr>
          <w:rFonts w:ascii="Tahoma" w:hAnsi="Tahoma" w:cs="Tahoma"/>
          <w:b/>
          <w:color w:val="C00000"/>
          <w:sz w:val="24"/>
          <w:szCs w:val="24"/>
          <w:u w:val="single"/>
        </w:rPr>
      </w:pPr>
      <w:r w:rsidRPr="00E83D8B">
        <w:rPr>
          <w:rFonts w:ascii="Tahoma" w:hAnsi="Tahoma" w:cs="Tahoma"/>
          <w:b/>
          <w:color w:val="C00000"/>
          <w:sz w:val="24"/>
          <w:szCs w:val="24"/>
          <w:u w:val="single"/>
        </w:rPr>
        <w:t>Ambiente operativo</w:t>
      </w:r>
      <w:r w:rsidRPr="00E83D8B">
        <w:rPr>
          <w:rFonts w:ascii="Tahoma" w:hAnsi="Tahoma" w:cs="Tahoma"/>
          <w:b/>
          <w:color w:val="C00000"/>
          <w:sz w:val="24"/>
          <w:szCs w:val="24"/>
        </w:rPr>
        <w:t>.</w:t>
      </w:r>
    </w:p>
    <w:p w14:paraId="460FB86C"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Area esterna alla base (WLOS-BLOS-LOC</w:t>
      </w:r>
      <w:r w:rsidRPr="00234D88">
        <w:rPr>
          <w:rStyle w:val="Rimandonotaapidipagina"/>
          <w:rFonts w:ascii="Tahoma" w:hAnsi="Tahoma" w:cs="Tahoma"/>
          <w:sz w:val="24"/>
          <w:szCs w:val="24"/>
        </w:rPr>
        <w:footnoteReference w:id="57"/>
      </w:r>
      <w:r w:rsidRPr="00234D88">
        <w:rPr>
          <w:rFonts w:ascii="Tahoma" w:hAnsi="Tahoma" w:cs="Tahoma"/>
          <w:sz w:val="24"/>
          <w:szCs w:val="24"/>
        </w:rPr>
        <w:t>): influenza delle attività degli elementi ostili; sistema di sorveglianza e supporto sicurezza a cura delle forze di sicurezza locali (HNSF); ecc.;</w:t>
      </w:r>
    </w:p>
    <w:p w14:paraId="6422D349"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Area perimetrale della base (PA): controlli forze sicurezza locali; procedure identificazione; fuoco fratricida; ingressi dell’area esterna e della base; ecc..</w:t>
      </w:r>
    </w:p>
    <w:p w14:paraId="27107F5F"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Area interna della base (IA): utilizzazione ingressi e attività di controllo; interazione con mercato locale (fornitori, materiali, rifornimenti); influenza reciproca attività civili e militari all’interno della base; ecc..</w:t>
      </w:r>
    </w:p>
    <w:p w14:paraId="3EF32FE9" w14:textId="77777777" w:rsidR="00AD7C64" w:rsidRPr="00234D88" w:rsidRDefault="00142956"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Altre aree della TAOR.</w:t>
      </w:r>
    </w:p>
    <w:p w14:paraId="1281D3AA" w14:textId="77777777" w:rsidR="00AD7C64" w:rsidRPr="00234D88" w:rsidRDefault="00AD7C64" w:rsidP="00AD7C64">
      <w:pPr>
        <w:spacing w:after="0" w:line="240" w:lineRule="auto"/>
        <w:jc w:val="both"/>
        <w:rPr>
          <w:rFonts w:ascii="Tahoma" w:hAnsi="Tahoma" w:cs="Tahoma"/>
          <w:sz w:val="24"/>
          <w:szCs w:val="24"/>
        </w:rPr>
      </w:pPr>
    </w:p>
    <w:p w14:paraId="19A1E851"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735A30CE" w14:textId="77777777" w:rsidR="00AD7C64" w:rsidRPr="00234D88" w:rsidRDefault="00AD7C64" w:rsidP="00113DD7">
      <w:pPr>
        <w:pStyle w:val="Paragrafoelenco"/>
        <w:numPr>
          <w:ilvl w:val="0"/>
          <w:numId w:val="34"/>
        </w:numPr>
        <w:spacing w:after="0" w:line="240" w:lineRule="auto"/>
        <w:ind w:left="1418" w:hanging="284"/>
        <w:jc w:val="both"/>
        <w:rPr>
          <w:rFonts w:ascii="Tahoma" w:hAnsi="Tahoma" w:cs="Tahoma"/>
          <w:i/>
          <w:sz w:val="24"/>
          <w:szCs w:val="24"/>
        </w:rPr>
      </w:pPr>
      <w:r w:rsidRPr="00234D88">
        <w:rPr>
          <w:rFonts w:ascii="Tahoma" w:hAnsi="Tahoma" w:cs="Tahoma"/>
          <w:i/>
          <w:sz w:val="24"/>
          <w:szCs w:val="24"/>
        </w:rPr>
        <w:t>Area interna della FOB: suddivisa in zona militare della Coalizione e zona militare delle HNSF:</w:t>
      </w:r>
    </w:p>
    <w:p w14:paraId="660F56AE" w14:textId="77777777" w:rsidR="00AD7C64" w:rsidRPr="00234D88" w:rsidRDefault="00AD7C64" w:rsidP="00113DD7">
      <w:pPr>
        <w:pStyle w:val="Paragrafoelenco"/>
        <w:numPr>
          <w:ilvl w:val="1"/>
          <w:numId w:val="24"/>
        </w:numPr>
        <w:spacing w:after="0" w:line="240" w:lineRule="auto"/>
        <w:ind w:left="1701" w:hanging="283"/>
        <w:jc w:val="both"/>
        <w:rPr>
          <w:rFonts w:ascii="Tahoma" w:hAnsi="Tahoma" w:cs="Tahoma"/>
          <w:i/>
          <w:sz w:val="24"/>
          <w:szCs w:val="24"/>
        </w:rPr>
      </w:pPr>
      <w:r w:rsidRPr="00234D88">
        <w:rPr>
          <w:rFonts w:ascii="Tahoma" w:hAnsi="Tahoma" w:cs="Tahoma"/>
          <w:i/>
          <w:sz w:val="24"/>
          <w:szCs w:val="24"/>
        </w:rPr>
        <w:t>ingressi:</w:t>
      </w:r>
    </w:p>
    <w:p w14:paraId="757D372F" w14:textId="77777777" w:rsidR="00AD7C64" w:rsidRPr="00234D88" w:rsidRDefault="00AD7C64" w:rsidP="00113DD7">
      <w:pPr>
        <w:pStyle w:val="Paragrafoelenco"/>
        <w:numPr>
          <w:ilvl w:val="2"/>
          <w:numId w:val="24"/>
        </w:numPr>
        <w:spacing w:after="0" w:line="240" w:lineRule="auto"/>
        <w:ind w:left="1985" w:hanging="284"/>
        <w:jc w:val="both"/>
        <w:rPr>
          <w:rFonts w:ascii="Tahoma" w:hAnsi="Tahoma" w:cs="Tahoma"/>
          <w:i/>
          <w:sz w:val="24"/>
          <w:szCs w:val="24"/>
        </w:rPr>
      </w:pPr>
      <w:r w:rsidRPr="00234D88">
        <w:rPr>
          <w:rFonts w:ascii="Tahoma" w:hAnsi="Tahoma" w:cs="Tahoma"/>
          <w:i/>
          <w:sz w:val="24"/>
          <w:szCs w:val="24"/>
        </w:rPr>
        <w:t>utilizzazione: da entrambe le unità;</w:t>
      </w:r>
    </w:p>
    <w:p w14:paraId="5FBB0E71" w14:textId="77777777" w:rsidR="00AD7C64" w:rsidRPr="00234D88" w:rsidRDefault="00AD7C64" w:rsidP="00113DD7">
      <w:pPr>
        <w:pStyle w:val="Paragrafoelenco"/>
        <w:numPr>
          <w:ilvl w:val="2"/>
          <w:numId w:val="24"/>
        </w:numPr>
        <w:spacing w:after="0" w:line="240" w:lineRule="auto"/>
        <w:ind w:left="1985" w:hanging="284"/>
        <w:jc w:val="both"/>
        <w:rPr>
          <w:rFonts w:ascii="Tahoma" w:hAnsi="Tahoma" w:cs="Tahoma"/>
          <w:i/>
          <w:sz w:val="24"/>
          <w:szCs w:val="24"/>
        </w:rPr>
      </w:pPr>
      <w:r w:rsidRPr="00234D88">
        <w:rPr>
          <w:rFonts w:ascii="Tahoma" w:hAnsi="Tahoma" w:cs="Tahoma"/>
          <w:i/>
          <w:sz w:val="24"/>
          <w:szCs w:val="24"/>
        </w:rPr>
        <w:t>attività di controllo miste;</w:t>
      </w:r>
    </w:p>
    <w:p w14:paraId="2625F55F" w14:textId="77777777" w:rsidR="00AD7C64" w:rsidRPr="00234D88" w:rsidRDefault="00AD7C64" w:rsidP="00113DD7">
      <w:pPr>
        <w:pStyle w:val="Paragrafoelenco"/>
        <w:numPr>
          <w:ilvl w:val="2"/>
          <w:numId w:val="24"/>
        </w:numPr>
        <w:spacing w:after="0" w:line="240" w:lineRule="auto"/>
        <w:ind w:left="1985" w:hanging="284"/>
        <w:jc w:val="both"/>
        <w:rPr>
          <w:rFonts w:ascii="Tahoma" w:hAnsi="Tahoma" w:cs="Tahoma"/>
          <w:i/>
          <w:sz w:val="24"/>
          <w:szCs w:val="24"/>
        </w:rPr>
      </w:pPr>
      <w:r w:rsidRPr="00234D88">
        <w:rPr>
          <w:rFonts w:ascii="Tahoma" w:hAnsi="Tahoma" w:cs="Tahoma"/>
          <w:i/>
          <w:sz w:val="24"/>
          <w:szCs w:val="24"/>
        </w:rPr>
        <w:t>interazione con mercato locale: fornitori, materiali, rifornimenti diversi;</w:t>
      </w:r>
    </w:p>
    <w:p w14:paraId="1942FBB4" w14:textId="77777777" w:rsidR="00AD7C64" w:rsidRPr="00234D88" w:rsidRDefault="00AD7C64" w:rsidP="00113DD7">
      <w:pPr>
        <w:pStyle w:val="Paragrafoelenco"/>
        <w:numPr>
          <w:ilvl w:val="1"/>
          <w:numId w:val="24"/>
        </w:numPr>
        <w:spacing w:after="0" w:line="240" w:lineRule="auto"/>
        <w:ind w:left="1701" w:hanging="283"/>
        <w:jc w:val="both"/>
        <w:rPr>
          <w:rFonts w:ascii="Tahoma" w:hAnsi="Tahoma" w:cs="Tahoma"/>
          <w:i/>
          <w:sz w:val="24"/>
          <w:szCs w:val="24"/>
        </w:rPr>
      </w:pPr>
      <w:r w:rsidRPr="00234D88">
        <w:rPr>
          <w:rFonts w:ascii="Tahoma" w:hAnsi="Tahoma" w:cs="Tahoma"/>
          <w:i/>
          <w:sz w:val="24"/>
          <w:szCs w:val="24"/>
        </w:rPr>
        <w:t>interazione attività civili e militari all’interno della FOB:</w:t>
      </w:r>
    </w:p>
    <w:p w14:paraId="39BEF917" w14:textId="77777777" w:rsidR="00AD7C64" w:rsidRPr="00234D88" w:rsidRDefault="00AD7C64" w:rsidP="00113DD7">
      <w:pPr>
        <w:pStyle w:val="Paragrafoelenco"/>
        <w:numPr>
          <w:ilvl w:val="2"/>
          <w:numId w:val="24"/>
        </w:numPr>
        <w:spacing w:after="0" w:line="240" w:lineRule="auto"/>
        <w:ind w:left="1985" w:hanging="284"/>
        <w:jc w:val="both"/>
        <w:rPr>
          <w:rFonts w:ascii="Tahoma" w:hAnsi="Tahoma" w:cs="Tahoma"/>
          <w:i/>
          <w:sz w:val="24"/>
          <w:szCs w:val="24"/>
        </w:rPr>
      </w:pPr>
      <w:r w:rsidRPr="00234D88">
        <w:rPr>
          <w:rFonts w:ascii="Tahoma" w:hAnsi="Tahoma" w:cs="Tahoma"/>
          <w:i/>
          <w:sz w:val="24"/>
          <w:szCs w:val="24"/>
        </w:rPr>
        <w:t>aree comuni;</w:t>
      </w:r>
    </w:p>
    <w:p w14:paraId="6E66B2E1" w14:textId="77777777" w:rsidR="00AD7C64" w:rsidRPr="00234D88" w:rsidRDefault="00AD7C64" w:rsidP="00113DD7">
      <w:pPr>
        <w:pStyle w:val="Paragrafoelenco"/>
        <w:numPr>
          <w:ilvl w:val="2"/>
          <w:numId w:val="24"/>
        </w:numPr>
        <w:spacing w:after="0" w:line="240" w:lineRule="auto"/>
        <w:ind w:left="1985" w:hanging="284"/>
        <w:jc w:val="both"/>
        <w:rPr>
          <w:rFonts w:ascii="Tahoma" w:hAnsi="Tahoma" w:cs="Tahoma"/>
          <w:i/>
          <w:sz w:val="24"/>
          <w:szCs w:val="24"/>
        </w:rPr>
      </w:pPr>
      <w:r w:rsidRPr="00234D88">
        <w:rPr>
          <w:rFonts w:ascii="Tahoma" w:hAnsi="Tahoma" w:cs="Tahoma"/>
          <w:i/>
          <w:sz w:val="24"/>
          <w:szCs w:val="24"/>
        </w:rPr>
        <w:t>aree sportive…</w:t>
      </w:r>
    </w:p>
    <w:p w14:paraId="74E96589" w14:textId="77777777" w:rsidR="00AD7C64" w:rsidRPr="00234D88" w:rsidRDefault="00AD7C64" w:rsidP="00AD7C64">
      <w:pPr>
        <w:spacing w:after="0" w:line="240" w:lineRule="auto"/>
        <w:jc w:val="both"/>
        <w:rPr>
          <w:rFonts w:ascii="Tahoma" w:hAnsi="Tahoma" w:cs="Tahoma"/>
          <w:sz w:val="24"/>
          <w:szCs w:val="24"/>
        </w:rPr>
      </w:pPr>
    </w:p>
    <w:p w14:paraId="38E92617" w14:textId="77777777" w:rsidR="00AD7C64" w:rsidRPr="00E83D8B" w:rsidRDefault="00AD7C64" w:rsidP="00113DD7">
      <w:pPr>
        <w:numPr>
          <w:ilvl w:val="1"/>
          <w:numId w:val="19"/>
        </w:numPr>
        <w:tabs>
          <w:tab w:val="num" w:pos="1134"/>
        </w:tabs>
        <w:spacing w:after="0" w:line="240" w:lineRule="auto"/>
        <w:ind w:left="1134" w:hanging="567"/>
        <w:jc w:val="both"/>
        <w:rPr>
          <w:rFonts w:ascii="Tahoma" w:hAnsi="Tahoma" w:cs="Tahoma"/>
          <w:b/>
          <w:color w:val="C00000"/>
          <w:sz w:val="24"/>
          <w:szCs w:val="24"/>
          <w:u w:val="single"/>
        </w:rPr>
      </w:pPr>
      <w:r w:rsidRPr="00E83D8B">
        <w:rPr>
          <w:rFonts w:ascii="Tahoma" w:hAnsi="Tahoma" w:cs="Tahoma"/>
          <w:b/>
          <w:color w:val="C00000"/>
          <w:sz w:val="24"/>
          <w:szCs w:val="24"/>
          <w:u w:val="single"/>
        </w:rPr>
        <w:t>Ambiente naturale</w:t>
      </w:r>
      <w:r w:rsidRPr="00E83D8B">
        <w:rPr>
          <w:rFonts w:ascii="Tahoma" w:hAnsi="Tahoma" w:cs="Tahoma"/>
          <w:b/>
          <w:color w:val="C00000"/>
          <w:sz w:val="24"/>
          <w:szCs w:val="24"/>
        </w:rPr>
        <w:t>.</w:t>
      </w:r>
    </w:p>
    <w:p w14:paraId="63671ACB"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Aree paludose e bacini: vettori epidemici.</w:t>
      </w:r>
    </w:p>
    <w:p w14:paraId="057BC0CE"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Calamità naturali: influenze sulle aree e LOC</w:t>
      </w:r>
      <w:r w:rsidR="00142956" w:rsidRPr="00234D88">
        <w:rPr>
          <w:rFonts w:ascii="Tahoma" w:hAnsi="Tahoma" w:cs="Tahoma"/>
          <w:sz w:val="24"/>
          <w:szCs w:val="24"/>
        </w:rPr>
        <w:t xml:space="preserve"> </w:t>
      </w:r>
      <w:r w:rsidRPr="00234D88">
        <w:rPr>
          <w:rFonts w:ascii="Tahoma" w:hAnsi="Tahoma" w:cs="Tahoma"/>
          <w:sz w:val="24"/>
          <w:szCs w:val="24"/>
        </w:rPr>
        <w:t>della base dovute agli eventi sismici, alle condizioni meteorologiche avverse e relativi eventi alluvionali/piogge torrenziali delle regioni limitrofe.</w:t>
      </w:r>
    </w:p>
    <w:p w14:paraId="77A05741" w14:textId="77777777" w:rsidR="00AD7C64" w:rsidRPr="00234D88" w:rsidRDefault="00AD7C64" w:rsidP="00AD7C64">
      <w:pPr>
        <w:spacing w:after="0" w:line="240" w:lineRule="auto"/>
        <w:ind w:left="1418"/>
        <w:rPr>
          <w:rFonts w:ascii="Tahoma" w:hAnsi="Tahoma" w:cs="Tahoma"/>
          <w:sz w:val="24"/>
          <w:szCs w:val="24"/>
        </w:rPr>
      </w:pPr>
    </w:p>
    <w:p w14:paraId="5D405033"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07518A79"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Calamità naturali: influenze sulle aree e LOC della FOB dovute agli eventi sismici, alle condizioni meteorologiche avverse e relativi eventi alluvionali/piogge torr</w:t>
      </w:r>
      <w:r w:rsidR="00142956" w:rsidRPr="00234D88">
        <w:rPr>
          <w:rFonts w:ascii="Tahoma" w:hAnsi="Tahoma" w:cs="Tahoma"/>
          <w:i/>
          <w:sz w:val="24"/>
          <w:szCs w:val="24"/>
        </w:rPr>
        <w:t>enziali delle regioni limitrofe.</w:t>
      </w:r>
    </w:p>
    <w:p w14:paraId="5E3A048B" w14:textId="77777777" w:rsidR="00AD7C64" w:rsidRPr="00234D88" w:rsidRDefault="00AD7C64" w:rsidP="00AD7C64">
      <w:pPr>
        <w:spacing w:after="0" w:line="240" w:lineRule="auto"/>
        <w:ind w:left="1418"/>
        <w:rPr>
          <w:rFonts w:ascii="Tahoma" w:hAnsi="Tahoma" w:cs="Tahoma"/>
          <w:sz w:val="24"/>
          <w:szCs w:val="24"/>
        </w:rPr>
      </w:pPr>
    </w:p>
    <w:p w14:paraId="72CD385C" w14:textId="77777777" w:rsidR="00AD7C64" w:rsidRPr="00E83D8B" w:rsidRDefault="00AD7C64" w:rsidP="00113DD7">
      <w:pPr>
        <w:numPr>
          <w:ilvl w:val="1"/>
          <w:numId w:val="19"/>
        </w:numPr>
        <w:tabs>
          <w:tab w:val="num" w:pos="1134"/>
        </w:tabs>
        <w:spacing w:after="0" w:line="240" w:lineRule="auto"/>
        <w:ind w:left="1134" w:hanging="567"/>
        <w:jc w:val="both"/>
        <w:rPr>
          <w:rFonts w:ascii="Tahoma" w:hAnsi="Tahoma" w:cs="Tahoma"/>
          <w:b/>
          <w:color w:val="C00000"/>
          <w:sz w:val="24"/>
          <w:szCs w:val="24"/>
          <w:u w:val="single"/>
        </w:rPr>
      </w:pPr>
      <w:r w:rsidRPr="00E83D8B">
        <w:rPr>
          <w:rFonts w:ascii="Tahoma" w:hAnsi="Tahoma" w:cs="Tahoma"/>
          <w:b/>
          <w:color w:val="C00000"/>
          <w:sz w:val="24"/>
          <w:szCs w:val="24"/>
          <w:u w:val="single"/>
        </w:rPr>
        <w:t>Ambiente antropico</w:t>
      </w:r>
      <w:r w:rsidRPr="00E83D8B">
        <w:rPr>
          <w:rFonts w:ascii="Tahoma" w:hAnsi="Tahoma" w:cs="Tahoma"/>
          <w:b/>
          <w:color w:val="C00000"/>
          <w:sz w:val="24"/>
          <w:szCs w:val="24"/>
        </w:rPr>
        <w:t>.</w:t>
      </w:r>
    </w:p>
    <w:p w14:paraId="45F828E4"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Aree industriali: materiale chimico o tossico dislocato nella zona.</w:t>
      </w:r>
    </w:p>
    <w:p w14:paraId="5C459C40"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Scarichi fognari: canali a cielo aperto o letti percolatori (vettori epidemici e/o compromissione falde acquifere).</w:t>
      </w:r>
    </w:p>
    <w:p w14:paraId="758832E4"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Discariche: materiali di varia tipologia e pericolosità (vettori epidemici e/o compromissione falde acquifere).</w:t>
      </w:r>
    </w:p>
    <w:p w14:paraId="05154766"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sz w:val="24"/>
          <w:szCs w:val="24"/>
        </w:rPr>
      </w:pPr>
      <w:r w:rsidRPr="00234D88">
        <w:rPr>
          <w:rFonts w:ascii="Tahoma" w:hAnsi="Tahoma" w:cs="Tahoma"/>
          <w:sz w:val="24"/>
          <w:szCs w:val="24"/>
        </w:rPr>
        <w:t>Incendi: autocombustione o atto criminale.</w:t>
      </w:r>
    </w:p>
    <w:p w14:paraId="1C60BD31" w14:textId="77777777" w:rsidR="00AD7C64" w:rsidRPr="00234D88" w:rsidRDefault="00AD7C64" w:rsidP="00AD7C64">
      <w:pPr>
        <w:spacing w:after="0" w:line="240" w:lineRule="auto"/>
        <w:jc w:val="both"/>
        <w:rPr>
          <w:rFonts w:ascii="Tahoma" w:hAnsi="Tahoma" w:cs="Tahoma"/>
          <w:sz w:val="24"/>
          <w:szCs w:val="24"/>
        </w:rPr>
      </w:pPr>
    </w:p>
    <w:p w14:paraId="4646CFED"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25A389BF"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Scarichi fognari: canali a cielo aperto o letti percolatori (vettori epidemici e/o compromissione falde acquifere)…</w:t>
      </w:r>
    </w:p>
    <w:p w14:paraId="0DE82547" w14:textId="77777777" w:rsidR="00AD7C64" w:rsidRPr="00234D88" w:rsidRDefault="00AD7C64" w:rsidP="00AD7C64">
      <w:pPr>
        <w:spacing w:after="0" w:line="240" w:lineRule="auto"/>
        <w:rPr>
          <w:rFonts w:ascii="Tahoma" w:hAnsi="Tahoma" w:cs="Tahoma"/>
          <w:sz w:val="24"/>
          <w:szCs w:val="24"/>
        </w:rPr>
      </w:pPr>
    </w:p>
    <w:p w14:paraId="1DEAD3CF" w14:textId="77777777" w:rsidR="00AD7C64" w:rsidRPr="00E83D8B" w:rsidRDefault="00AD7C64" w:rsidP="00113DD7">
      <w:pPr>
        <w:pStyle w:val="Paragrafoelenco"/>
        <w:numPr>
          <w:ilvl w:val="0"/>
          <w:numId w:val="19"/>
        </w:numPr>
        <w:spacing w:after="0" w:line="240" w:lineRule="auto"/>
        <w:ind w:left="567" w:hanging="567"/>
        <w:rPr>
          <w:rFonts w:ascii="Tahoma" w:hAnsi="Tahoma" w:cs="Tahoma"/>
          <w:b/>
          <w:color w:val="C00000"/>
          <w:sz w:val="24"/>
          <w:szCs w:val="24"/>
        </w:rPr>
      </w:pPr>
      <w:r w:rsidRPr="00E83D8B">
        <w:rPr>
          <w:rFonts w:ascii="Tahoma" w:hAnsi="Tahoma" w:cs="Tahoma"/>
          <w:b/>
          <w:color w:val="C00000"/>
          <w:sz w:val="24"/>
          <w:szCs w:val="24"/>
        </w:rPr>
        <w:t>VALUTAZIONE DEI RISCHI (</w:t>
      </w:r>
      <w:r w:rsidRPr="00E83D8B">
        <w:rPr>
          <w:rFonts w:ascii="Tahoma" w:hAnsi="Tahoma" w:cs="Tahoma"/>
          <w:b/>
          <w:i/>
          <w:color w:val="C00000"/>
          <w:sz w:val="24"/>
          <w:szCs w:val="24"/>
        </w:rPr>
        <w:t>RISK ASSESSMENT</w:t>
      </w:r>
      <w:r w:rsidRPr="00E83D8B">
        <w:rPr>
          <w:rFonts w:ascii="Tahoma" w:hAnsi="Tahoma" w:cs="Tahoma"/>
          <w:b/>
          <w:color w:val="C00000"/>
          <w:sz w:val="24"/>
          <w:szCs w:val="24"/>
        </w:rPr>
        <w:t>).</w:t>
      </w:r>
    </w:p>
    <w:p w14:paraId="54CC7CD2" w14:textId="77777777" w:rsidR="00AD7C64" w:rsidRPr="00234D88" w:rsidRDefault="00AD7C64" w:rsidP="00AD7C64">
      <w:pPr>
        <w:pStyle w:val="Paragrafoelenco"/>
        <w:spacing w:after="0" w:line="240" w:lineRule="auto"/>
        <w:ind w:left="567"/>
        <w:rPr>
          <w:rFonts w:ascii="Tahoma" w:hAnsi="Tahoma" w:cs="Tahoma"/>
          <w:sz w:val="24"/>
          <w:szCs w:val="24"/>
        </w:rPr>
      </w:pPr>
      <w:r w:rsidRPr="00234D88">
        <w:rPr>
          <w:rFonts w:ascii="Tahoma" w:hAnsi="Tahoma" w:cs="Tahoma"/>
          <w:sz w:val="24"/>
          <w:szCs w:val="24"/>
        </w:rPr>
        <w:t>Comparando la valutazione della minaccia con le aree di vulnerabilità definite, devono essere individuati, analizzati e valutati, in dettaglio, i possibili rischi:</w:t>
      </w:r>
    </w:p>
    <w:p w14:paraId="43DD6F36" w14:textId="77777777" w:rsidR="00AD7C64" w:rsidRPr="00E83D8B" w:rsidRDefault="00AD7C64" w:rsidP="00113DD7">
      <w:pPr>
        <w:pStyle w:val="Paragrafoelenco"/>
        <w:numPr>
          <w:ilvl w:val="0"/>
          <w:numId w:val="23"/>
        </w:numPr>
        <w:spacing w:after="0" w:line="240" w:lineRule="auto"/>
        <w:ind w:left="1134" w:hanging="567"/>
        <w:jc w:val="both"/>
        <w:rPr>
          <w:rFonts w:ascii="Tahoma" w:hAnsi="Tahoma" w:cs="Tahoma"/>
          <w:b/>
          <w:color w:val="C00000"/>
          <w:sz w:val="24"/>
          <w:szCs w:val="24"/>
        </w:rPr>
      </w:pPr>
      <w:r w:rsidRPr="00E83D8B">
        <w:rPr>
          <w:rFonts w:ascii="Tahoma" w:hAnsi="Tahoma" w:cs="Tahoma"/>
          <w:b/>
          <w:color w:val="C00000"/>
          <w:sz w:val="24"/>
          <w:szCs w:val="24"/>
        </w:rPr>
        <w:t>Ambiente operativo.</w:t>
      </w:r>
    </w:p>
    <w:p w14:paraId="21004C2D" w14:textId="77777777" w:rsidR="00AD7C64" w:rsidRPr="00234D88" w:rsidRDefault="00AD7C64" w:rsidP="00113DD7">
      <w:pPr>
        <w:pStyle w:val="Paragrafoelenco"/>
        <w:numPr>
          <w:ilvl w:val="0"/>
          <w:numId w:val="22"/>
        </w:numPr>
        <w:spacing w:after="0" w:line="240" w:lineRule="auto"/>
        <w:ind w:left="1701" w:hanging="567"/>
        <w:jc w:val="both"/>
        <w:rPr>
          <w:rFonts w:ascii="Tahoma" w:hAnsi="Tahoma" w:cs="Tahoma"/>
          <w:b/>
          <w:sz w:val="24"/>
          <w:szCs w:val="24"/>
        </w:rPr>
      </w:pPr>
      <w:r w:rsidRPr="00234D88">
        <w:rPr>
          <w:rFonts w:ascii="Tahoma" w:hAnsi="Tahoma" w:cs="Tahoma"/>
          <w:b/>
          <w:sz w:val="24"/>
          <w:szCs w:val="24"/>
        </w:rPr>
        <w:t>Analisi dei rischi (</w:t>
      </w:r>
      <w:r w:rsidRPr="00234D88">
        <w:rPr>
          <w:rFonts w:ascii="Tahoma" w:hAnsi="Tahoma" w:cs="Tahoma"/>
          <w:b/>
          <w:i/>
          <w:sz w:val="24"/>
          <w:szCs w:val="24"/>
        </w:rPr>
        <w:t>Risk Analysis</w:t>
      </w:r>
      <w:r w:rsidRPr="00234D88">
        <w:rPr>
          <w:rFonts w:ascii="Tahoma" w:hAnsi="Tahoma" w:cs="Tahoma"/>
          <w:b/>
          <w:sz w:val="24"/>
          <w:szCs w:val="24"/>
        </w:rPr>
        <w:t>).</w:t>
      </w:r>
    </w:p>
    <w:p w14:paraId="237720DB" w14:textId="77777777" w:rsidR="00AD7C64" w:rsidRPr="00234D88" w:rsidRDefault="00AD7C64" w:rsidP="00AD7C64">
      <w:pPr>
        <w:spacing w:after="0" w:line="240" w:lineRule="auto"/>
        <w:ind w:left="1701"/>
        <w:jc w:val="both"/>
        <w:rPr>
          <w:rFonts w:ascii="Tahoma" w:hAnsi="Tahoma" w:cs="Tahoma"/>
          <w:sz w:val="24"/>
          <w:szCs w:val="24"/>
        </w:rPr>
      </w:pPr>
      <w:r w:rsidRPr="00234D88">
        <w:rPr>
          <w:rFonts w:ascii="Tahoma" w:hAnsi="Tahoma" w:cs="Tahoma"/>
          <w:sz w:val="24"/>
          <w:szCs w:val="24"/>
        </w:rPr>
        <w:t>Illustrare i rischi che potrebbero essere causati dalle minacce delle FORZE OSTILI: i valori devono essere desunti attraverso la matrice dei rischi in appendice 1, attraverso l’attribuzione, per ciascuno di essi, di un valore riguardante “accadibilità” e “impatto sull’organizzazione”. Nell’analisi dovrà essere definito come e perché  il rischio interessa la base o un suo elemento funzionale/critico:</w:t>
      </w:r>
    </w:p>
    <w:p w14:paraId="2C34487A" w14:textId="77777777" w:rsidR="00AD7C64" w:rsidRPr="00234D88" w:rsidRDefault="00AD7C64" w:rsidP="00113DD7">
      <w:pPr>
        <w:pStyle w:val="Paragrafoelenco"/>
        <w:numPr>
          <w:ilvl w:val="1"/>
          <w:numId w:val="22"/>
        </w:numPr>
        <w:spacing w:after="0" w:line="240" w:lineRule="auto"/>
        <w:ind w:left="2268" w:hanging="567"/>
        <w:jc w:val="both"/>
        <w:rPr>
          <w:rFonts w:ascii="Tahoma" w:hAnsi="Tahoma" w:cs="Tahoma"/>
          <w:b/>
          <w:sz w:val="24"/>
          <w:szCs w:val="24"/>
        </w:rPr>
      </w:pPr>
      <w:r w:rsidRPr="00234D88">
        <w:rPr>
          <w:rFonts w:ascii="Tahoma" w:hAnsi="Tahoma" w:cs="Tahoma"/>
          <w:b/>
          <w:sz w:val="24"/>
          <w:szCs w:val="24"/>
        </w:rPr>
        <w:t>Rischio n. 1 - XXX:</w:t>
      </w:r>
      <w:r w:rsidRPr="00234D88">
        <w:rPr>
          <w:rFonts w:ascii="Tahoma" w:hAnsi="Tahoma" w:cs="Tahoma"/>
          <w:b/>
          <w:i/>
          <w:sz w:val="24"/>
          <w:szCs w:val="24"/>
        </w:rPr>
        <w:t xml:space="preserve"> </w:t>
      </w:r>
    </w:p>
    <w:p w14:paraId="6CCD3EC5"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Accadibilità</w:t>
      </w:r>
      <w:r w:rsidRPr="00234D88">
        <w:rPr>
          <w:rStyle w:val="Rimandonotaapidipagina"/>
          <w:rFonts w:ascii="Tahoma" w:hAnsi="Tahoma" w:cs="Tahoma"/>
          <w:sz w:val="24"/>
          <w:szCs w:val="24"/>
        </w:rPr>
        <w:footnoteReference w:id="58"/>
      </w:r>
      <w:r w:rsidRPr="00234D88">
        <w:rPr>
          <w:rFonts w:ascii="Tahoma" w:hAnsi="Tahoma" w:cs="Tahoma"/>
          <w:sz w:val="24"/>
          <w:szCs w:val="24"/>
        </w:rPr>
        <w:t>: XXX.</w:t>
      </w:r>
    </w:p>
    <w:p w14:paraId="18EDEC3A"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Impatto: XXX.</w:t>
      </w:r>
    </w:p>
    <w:p w14:paraId="7A8C2CD5"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Analisi: XXX.</w:t>
      </w:r>
    </w:p>
    <w:p w14:paraId="6EA0D752" w14:textId="77777777" w:rsidR="00AD7C64" w:rsidRPr="00234D88" w:rsidRDefault="00AD7C64" w:rsidP="00113DD7">
      <w:pPr>
        <w:pStyle w:val="Paragrafoelenco"/>
        <w:numPr>
          <w:ilvl w:val="1"/>
          <w:numId w:val="22"/>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 </w:t>
      </w:r>
    </w:p>
    <w:p w14:paraId="2B714D04"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Accadibilità: …</w:t>
      </w:r>
    </w:p>
    <w:p w14:paraId="34A45F68"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Impatto: …</w:t>
      </w:r>
    </w:p>
    <w:p w14:paraId="20ECE12A"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Analisi: …</w:t>
      </w:r>
    </w:p>
    <w:p w14:paraId="3A86CD91" w14:textId="77777777" w:rsidR="00AD7C64" w:rsidRPr="00234D88" w:rsidRDefault="00AD7C64" w:rsidP="00AD7C64">
      <w:pPr>
        <w:pStyle w:val="Paragrafoelenco"/>
        <w:spacing w:after="0" w:line="240" w:lineRule="auto"/>
        <w:ind w:left="2552"/>
        <w:jc w:val="both"/>
        <w:rPr>
          <w:rFonts w:ascii="Tahoma" w:hAnsi="Tahoma" w:cs="Tahoma"/>
          <w:sz w:val="24"/>
          <w:szCs w:val="24"/>
        </w:rPr>
      </w:pPr>
    </w:p>
    <w:p w14:paraId="60890E30" w14:textId="77777777" w:rsidR="00AD7C64" w:rsidRPr="00234D88" w:rsidRDefault="00AD7C64" w:rsidP="00AD7C64">
      <w:pPr>
        <w:pStyle w:val="Paragrafoelenco"/>
        <w:spacing w:after="0" w:line="240" w:lineRule="auto"/>
        <w:ind w:left="1134"/>
        <w:jc w:val="both"/>
        <w:rPr>
          <w:rFonts w:ascii="Tahoma" w:hAnsi="Tahoma" w:cs="Tahoma"/>
          <w:i/>
          <w:sz w:val="24"/>
          <w:szCs w:val="24"/>
        </w:rPr>
      </w:pPr>
      <w:r w:rsidRPr="00234D88">
        <w:rPr>
          <w:rFonts w:ascii="Tahoma" w:hAnsi="Tahoma" w:cs="Tahoma"/>
          <w:i/>
          <w:sz w:val="24"/>
          <w:szCs w:val="24"/>
        </w:rPr>
        <w:t>ESEMPIO</w:t>
      </w:r>
    </w:p>
    <w:p w14:paraId="04F23177"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Rischio n. 7 - SVIED all’interno della FOB:</w:t>
      </w:r>
    </w:p>
    <w:p w14:paraId="5A605687"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Accadibilità: MEDIO-BASSO.</w:t>
      </w:r>
    </w:p>
    <w:p w14:paraId="3CE47101"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Impatto: MEDIO-ALTO.</w:t>
      </w:r>
    </w:p>
    <w:p w14:paraId="22D005C9"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Analisi: un SVIED che riuscisse a farsi esplodere all’interno della FOB (es: sia a seguito di attacco complesso o di insider threat che riuscisse a realizzare un giubbetto esplosivo con materiali trafugati all’interno della base), non solo è in grado di causare danni gravi e/o un elevato numero di vittime nell’infrastruttura (mensa, bar, ecc.), ma avrebbe anche una ricaduta importante in termini di risonanza mediatica...</w:t>
      </w:r>
    </w:p>
    <w:p w14:paraId="217AC25E" w14:textId="77777777" w:rsidR="00AD7C64" w:rsidRPr="00234D88" w:rsidRDefault="00AD7C64" w:rsidP="00113DD7">
      <w:pPr>
        <w:pStyle w:val="Paragrafoelenco"/>
        <w:numPr>
          <w:ilvl w:val="0"/>
          <w:numId w:val="22"/>
        </w:numPr>
        <w:spacing w:after="0" w:line="240" w:lineRule="auto"/>
        <w:ind w:left="1701" w:hanging="567"/>
        <w:jc w:val="both"/>
        <w:rPr>
          <w:rFonts w:ascii="Tahoma" w:hAnsi="Tahoma" w:cs="Tahoma"/>
          <w:b/>
          <w:sz w:val="24"/>
          <w:szCs w:val="24"/>
        </w:rPr>
      </w:pPr>
      <w:r w:rsidRPr="00234D88">
        <w:rPr>
          <w:rFonts w:ascii="Tahoma" w:hAnsi="Tahoma" w:cs="Tahoma"/>
          <w:b/>
          <w:sz w:val="24"/>
          <w:szCs w:val="24"/>
        </w:rPr>
        <w:t>Valutazione dei Rischi (</w:t>
      </w:r>
      <w:r w:rsidRPr="00234D88">
        <w:rPr>
          <w:rFonts w:ascii="Tahoma" w:hAnsi="Tahoma" w:cs="Tahoma"/>
          <w:b/>
          <w:i/>
          <w:sz w:val="24"/>
          <w:szCs w:val="24"/>
        </w:rPr>
        <w:t>Risk Assessment</w:t>
      </w:r>
      <w:r w:rsidRPr="00234D88">
        <w:rPr>
          <w:rFonts w:ascii="Tahoma" w:hAnsi="Tahoma" w:cs="Tahoma"/>
          <w:b/>
          <w:sz w:val="24"/>
          <w:szCs w:val="24"/>
        </w:rPr>
        <w:t>).</w:t>
      </w:r>
    </w:p>
    <w:p w14:paraId="7D7F5B86" w14:textId="77777777" w:rsidR="00AD7C64" w:rsidRPr="00234D88" w:rsidRDefault="00AD7C64" w:rsidP="00AD7C64">
      <w:pPr>
        <w:spacing w:after="0" w:line="240" w:lineRule="auto"/>
        <w:ind w:left="1700"/>
        <w:jc w:val="both"/>
        <w:rPr>
          <w:rFonts w:ascii="Tahoma" w:hAnsi="Tahoma" w:cs="Tahoma"/>
          <w:sz w:val="24"/>
          <w:szCs w:val="24"/>
        </w:rPr>
      </w:pPr>
      <w:r w:rsidRPr="00234D88">
        <w:rPr>
          <w:rFonts w:ascii="Tahoma" w:hAnsi="Tahoma" w:cs="Tahoma"/>
          <w:sz w:val="24"/>
          <w:szCs w:val="24"/>
        </w:rPr>
        <w:t>Sulla base della valutazione della minaccia, la precedente analisi dei rischi individuati, si deve indicare se ciascun rischio è accettabile, trattabile o da trasferire alle S.A.. dovranno essere anche indicati i possibili elementi dell’organizzazione FP o le possibili misure necessarie per la loro mitigazione:</w:t>
      </w:r>
    </w:p>
    <w:p w14:paraId="19E7198B" w14:textId="77777777" w:rsidR="00AD7C64" w:rsidRPr="00234D88" w:rsidRDefault="00AD7C64" w:rsidP="00113DD7">
      <w:pPr>
        <w:pStyle w:val="Paragrafoelenco"/>
        <w:numPr>
          <w:ilvl w:val="1"/>
          <w:numId w:val="22"/>
        </w:numPr>
        <w:spacing w:after="0" w:line="240" w:lineRule="auto"/>
        <w:ind w:left="2268" w:hanging="567"/>
        <w:jc w:val="both"/>
        <w:rPr>
          <w:rFonts w:ascii="Tahoma" w:hAnsi="Tahoma" w:cs="Tahoma"/>
          <w:b/>
          <w:sz w:val="24"/>
          <w:szCs w:val="24"/>
        </w:rPr>
      </w:pPr>
      <w:r w:rsidRPr="00234D88">
        <w:rPr>
          <w:rFonts w:ascii="Tahoma" w:hAnsi="Tahoma" w:cs="Tahoma"/>
          <w:b/>
          <w:sz w:val="24"/>
          <w:szCs w:val="24"/>
        </w:rPr>
        <w:t>Rischio n. 1 XXX:</w:t>
      </w:r>
    </w:p>
    <w:p w14:paraId="51CBB8B2" w14:textId="77777777" w:rsidR="00AD7C64" w:rsidRPr="00234D88" w:rsidRDefault="00AD7C64" w:rsidP="00113DD7">
      <w:pPr>
        <w:pStyle w:val="Paragrafoelenco"/>
        <w:numPr>
          <w:ilvl w:val="1"/>
          <w:numId w:val="22"/>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 …. </w:t>
      </w:r>
    </w:p>
    <w:p w14:paraId="0F795E48" w14:textId="77777777" w:rsidR="00AD7C64" w:rsidRPr="00234D88" w:rsidRDefault="00AD7C64" w:rsidP="00AD7C64">
      <w:pPr>
        <w:spacing w:after="0" w:line="240" w:lineRule="auto"/>
        <w:jc w:val="both"/>
        <w:rPr>
          <w:rFonts w:ascii="Tahoma" w:hAnsi="Tahoma" w:cs="Tahoma"/>
          <w:sz w:val="24"/>
          <w:szCs w:val="24"/>
        </w:rPr>
      </w:pPr>
    </w:p>
    <w:p w14:paraId="3E22ACEC"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5350BF7C"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Rischio n. 7 (SVIED): può essere tollerato solo attraverso l’adozione delle procedure di controllo e protezione degli ingressi previste dal SOP “Tecniche e procedure per il controllo e la protezione dell’ingresso di una base militare in operazioni (ed. 2016)…</w:t>
      </w:r>
    </w:p>
    <w:p w14:paraId="5BCEEB83" w14:textId="77777777" w:rsidR="00AD7C64" w:rsidRPr="00234D88" w:rsidRDefault="00AD7C64" w:rsidP="00AD7C64">
      <w:pPr>
        <w:spacing w:after="0" w:line="240" w:lineRule="auto"/>
        <w:ind w:left="567"/>
        <w:rPr>
          <w:rFonts w:ascii="Tahoma" w:hAnsi="Tahoma" w:cs="Tahoma"/>
          <w:sz w:val="24"/>
          <w:szCs w:val="24"/>
        </w:rPr>
      </w:pPr>
    </w:p>
    <w:p w14:paraId="2C2DD6E9" w14:textId="77777777" w:rsidR="00AD7C64" w:rsidRPr="00E83D8B" w:rsidRDefault="00AD7C64" w:rsidP="00113DD7">
      <w:pPr>
        <w:pStyle w:val="Paragrafoelenco"/>
        <w:numPr>
          <w:ilvl w:val="0"/>
          <w:numId w:val="23"/>
        </w:numPr>
        <w:spacing w:after="0" w:line="240" w:lineRule="auto"/>
        <w:ind w:left="1134" w:hanging="567"/>
        <w:jc w:val="both"/>
        <w:rPr>
          <w:rFonts w:ascii="Tahoma" w:hAnsi="Tahoma" w:cs="Tahoma"/>
          <w:b/>
          <w:color w:val="C00000"/>
          <w:sz w:val="24"/>
          <w:szCs w:val="24"/>
        </w:rPr>
      </w:pPr>
      <w:r w:rsidRPr="00E83D8B">
        <w:rPr>
          <w:rFonts w:ascii="Tahoma" w:hAnsi="Tahoma" w:cs="Tahoma"/>
          <w:b/>
          <w:color w:val="C00000"/>
          <w:sz w:val="24"/>
          <w:szCs w:val="24"/>
        </w:rPr>
        <w:t>Ambiente naturale.</w:t>
      </w:r>
    </w:p>
    <w:p w14:paraId="759A65B5" w14:textId="77777777" w:rsidR="00AD7C64" w:rsidRPr="00234D88" w:rsidRDefault="00AD7C64" w:rsidP="00113DD7">
      <w:pPr>
        <w:pStyle w:val="Paragrafoelenco"/>
        <w:numPr>
          <w:ilvl w:val="0"/>
          <w:numId w:val="25"/>
        </w:numPr>
        <w:spacing w:after="0" w:line="240" w:lineRule="auto"/>
        <w:ind w:left="1701" w:hanging="567"/>
        <w:jc w:val="both"/>
        <w:rPr>
          <w:rFonts w:ascii="Tahoma" w:hAnsi="Tahoma" w:cs="Tahoma"/>
          <w:b/>
          <w:sz w:val="24"/>
          <w:szCs w:val="24"/>
        </w:rPr>
      </w:pPr>
      <w:r w:rsidRPr="00234D88">
        <w:rPr>
          <w:rFonts w:ascii="Tahoma" w:hAnsi="Tahoma" w:cs="Tahoma"/>
          <w:b/>
          <w:sz w:val="24"/>
          <w:szCs w:val="24"/>
        </w:rPr>
        <w:t>Analisi dei rischi (</w:t>
      </w:r>
      <w:r w:rsidRPr="00234D88">
        <w:rPr>
          <w:rFonts w:ascii="Tahoma" w:hAnsi="Tahoma" w:cs="Tahoma"/>
          <w:b/>
          <w:i/>
          <w:sz w:val="24"/>
          <w:szCs w:val="24"/>
        </w:rPr>
        <w:t>Risk Analysis</w:t>
      </w:r>
      <w:r w:rsidRPr="00234D88">
        <w:rPr>
          <w:rFonts w:ascii="Tahoma" w:hAnsi="Tahoma" w:cs="Tahoma"/>
          <w:b/>
          <w:sz w:val="24"/>
          <w:szCs w:val="24"/>
        </w:rPr>
        <w:t>).</w:t>
      </w:r>
    </w:p>
    <w:p w14:paraId="3F3CD261" w14:textId="77777777" w:rsidR="00AD7C64" w:rsidRPr="00234D88" w:rsidRDefault="00AD7C64" w:rsidP="00AD7C64">
      <w:pPr>
        <w:pStyle w:val="Paragrafoelenco"/>
        <w:spacing w:after="0" w:line="240" w:lineRule="auto"/>
        <w:ind w:left="1701"/>
        <w:jc w:val="both"/>
        <w:rPr>
          <w:rFonts w:ascii="Tahoma" w:hAnsi="Tahoma" w:cs="Tahoma"/>
          <w:sz w:val="24"/>
          <w:szCs w:val="24"/>
        </w:rPr>
      </w:pPr>
      <w:r w:rsidRPr="00234D88">
        <w:rPr>
          <w:rFonts w:ascii="Tahoma" w:hAnsi="Tahoma" w:cs="Tahoma"/>
          <w:sz w:val="24"/>
          <w:szCs w:val="24"/>
        </w:rPr>
        <w:t>Illustrare i rischi che potrebbero essere causati dalle minacce AMBIENTALI: i valori devono essere desunti attraverso la matrice dei rischi in appendice 2, attraverso l’attribuzione, per ciascuno di essi, di un valore riguardante “accadibilità” e “impatto sull’organizzazione”. Nell’analisi dovrà essere definito come e perché il rischio interessa la base o un suo elemento funzionale/critico:</w:t>
      </w:r>
    </w:p>
    <w:p w14:paraId="1B5FB65F" w14:textId="77777777" w:rsidR="00AD7C64" w:rsidRPr="00234D88" w:rsidRDefault="00AD7C64" w:rsidP="00113DD7">
      <w:pPr>
        <w:pStyle w:val="Paragrafoelenco"/>
        <w:numPr>
          <w:ilvl w:val="0"/>
          <w:numId w:val="29"/>
        </w:numPr>
        <w:spacing w:after="0" w:line="240" w:lineRule="auto"/>
        <w:ind w:left="2268" w:hanging="567"/>
        <w:jc w:val="both"/>
        <w:rPr>
          <w:rFonts w:ascii="Tahoma" w:hAnsi="Tahoma" w:cs="Tahoma"/>
          <w:b/>
          <w:sz w:val="24"/>
          <w:szCs w:val="24"/>
        </w:rPr>
      </w:pPr>
      <w:r w:rsidRPr="00234D88">
        <w:rPr>
          <w:rFonts w:ascii="Tahoma" w:hAnsi="Tahoma" w:cs="Tahoma"/>
          <w:b/>
          <w:sz w:val="24"/>
          <w:szCs w:val="24"/>
        </w:rPr>
        <w:t>Rischio n. 1 - XXX:</w:t>
      </w:r>
      <w:r w:rsidRPr="00234D88">
        <w:rPr>
          <w:rFonts w:ascii="Tahoma" w:hAnsi="Tahoma" w:cs="Tahoma"/>
          <w:b/>
          <w:i/>
          <w:sz w:val="24"/>
          <w:szCs w:val="24"/>
        </w:rPr>
        <w:t xml:space="preserve"> </w:t>
      </w:r>
    </w:p>
    <w:p w14:paraId="41E419E7"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Accadibilità</w:t>
      </w:r>
      <w:r w:rsidRPr="00234D88">
        <w:rPr>
          <w:rStyle w:val="Rimandonotaapidipagina"/>
          <w:rFonts w:ascii="Tahoma" w:hAnsi="Tahoma" w:cs="Tahoma"/>
          <w:sz w:val="24"/>
          <w:szCs w:val="24"/>
        </w:rPr>
        <w:footnoteReference w:id="59"/>
      </w:r>
      <w:r w:rsidRPr="00234D88">
        <w:rPr>
          <w:rFonts w:ascii="Tahoma" w:hAnsi="Tahoma" w:cs="Tahoma"/>
          <w:sz w:val="24"/>
          <w:szCs w:val="24"/>
        </w:rPr>
        <w:t>: XXX.</w:t>
      </w:r>
    </w:p>
    <w:p w14:paraId="66C28004"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Impatto: XXX.</w:t>
      </w:r>
    </w:p>
    <w:p w14:paraId="4EB61622"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Analisi: XXX.</w:t>
      </w:r>
    </w:p>
    <w:p w14:paraId="3A7BF9C8" w14:textId="77777777" w:rsidR="00AD7C64" w:rsidRPr="00234D88" w:rsidRDefault="00AD7C64" w:rsidP="00113DD7">
      <w:pPr>
        <w:pStyle w:val="Paragrafoelenco"/>
        <w:numPr>
          <w:ilvl w:val="0"/>
          <w:numId w:val="29"/>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 </w:t>
      </w:r>
    </w:p>
    <w:p w14:paraId="412A48EB"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Accadibilità: …</w:t>
      </w:r>
    </w:p>
    <w:p w14:paraId="0E3C425B"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Impatto: …</w:t>
      </w:r>
    </w:p>
    <w:p w14:paraId="38CA4E83"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Analisi: …</w:t>
      </w:r>
    </w:p>
    <w:p w14:paraId="4432CCEF" w14:textId="77777777" w:rsidR="00E83D8B" w:rsidRDefault="00E83D8B">
      <w:pPr>
        <w:rPr>
          <w:rFonts w:ascii="Tahoma" w:hAnsi="Tahoma" w:cs="Tahoma"/>
          <w:sz w:val="24"/>
          <w:szCs w:val="24"/>
        </w:rPr>
      </w:pPr>
      <w:r>
        <w:rPr>
          <w:rFonts w:ascii="Tahoma" w:hAnsi="Tahoma" w:cs="Tahoma"/>
          <w:sz w:val="24"/>
          <w:szCs w:val="24"/>
        </w:rPr>
        <w:br w:type="page"/>
      </w:r>
    </w:p>
    <w:p w14:paraId="6BECC264" w14:textId="77777777" w:rsidR="00AD7C64" w:rsidRPr="00234D88" w:rsidRDefault="00AD7C64" w:rsidP="00AD7C64">
      <w:pPr>
        <w:spacing w:after="0" w:line="240" w:lineRule="auto"/>
        <w:jc w:val="both"/>
        <w:rPr>
          <w:rFonts w:ascii="Tahoma" w:hAnsi="Tahoma" w:cs="Tahoma"/>
          <w:sz w:val="24"/>
          <w:szCs w:val="24"/>
        </w:rPr>
      </w:pPr>
    </w:p>
    <w:p w14:paraId="74EA60CC"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5E9076A8"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Rischio 11 - Scosse sismiche:</w:t>
      </w:r>
    </w:p>
    <w:p w14:paraId="6724F14E"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Accadibilità: MEDIO.</w:t>
      </w:r>
    </w:p>
    <w:p w14:paraId="0F4A3B38"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Impatto: MEDIO-ALTO.</w:t>
      </w:r>
    </w:p>
    <w:p w14:paraId="2DCE8CD1"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Analisi: rischio che interessa principalmente le LOC e le aree della FOB. Potrebbe comportare frane e smottamento dei terreni intorno alla FOB per via dei riporti di terra dovuti ai cantieri che si sono susseguiti negli anni nell’area della FOB o degli effetti sismici indotti dal possibile crollo del manufatto principale…</w:t>
      </w:r>
    </w:p>
    <w:p w14:paraId="67FCED9D" w14:textId="77777777" w:rsidR="00AD7C64" w:rsidRPr="00234D88" w:rsidRDefault="00AD7C64" w:rsidP="00AD7C64">
      <w:pPr>
        <w:spacing w:after="0" w:line="240" w:lineRule="auto"/>
        <w:jc w:val="both"/>
        <w:rPr>
          <w:rFonts w:ascii="Tahoma" w:hAnsi="Tahoma" w:cs="Tahoma"/>
          <w:sz w:val="24"/>
          <w:szCs w:val="24"/>
        </w:rPr>
      </w:pPr>
    </w:p>
    <w:p w14:paraId="6D348902" w14:textId="77777777" w:rsidR="00AD7C64" w:rsidRPr="00234D88" w:rsidRDefault="00AD7C64" w:rsidP="00113DD7">
      <w:pPr>
        <w:pStyle w:val="Paragrafoelenco"/>
        <w:numPr>
          <w:ilvl w:val="0"/>
          <w:numId w:val="25"/>
        </w:numPr>
        <w:spacing w:after="0" w:line="240" w:lineRule="auto"/>
        <w:ind w:left="1701" w:hanging="567"/>
        <w:jc w:val="both"/>
        <w:rPr>
          <w:rFonts w:ascii="Tahoma" w:hAnsi="Tahoma" w:cs="Tahoma"/>
          <w:b/>
          <w:sz w:val="24"/>
          <w:szCs w:val="24"/>
        </w:rPr>
      </w:pPr>
      <w:r w:rsidRPr="00234D88">
        <w:rPr>
          <w:rFonts w:ascii="Tahoma" w:hAnsi="Tahoma" w:cs="Tahoma"/>
          <w:b/>
          <w:sz w:val="24"/>
          <w:szCs w:val="24"/>
        </w:rPr>
        <w:t>Valutazione dei Rischi (</w:t>
      </w:r>
      <w:r w:rsidRPr="00234D88">
        <w:rPr>
          <w:rFonts w:ascii="Tahoma" w:hAnsi="Tahoma" w:cs="Tahoma"/>
          <w:b/>
          <w:i/>
          <w:sz w:val="24"/>
          <w:szCs w:val="24"/>
        </w:rPr>
        <w:t>Risk Assessment</w:t>
      </w:r>
      <w:r w:rsidRPr="00234D88">
        <w:rPr>
          <w:rFonts w:ascii="Tahoma" w:hAnsi="Tahoma" w:cs="Tahoma"/>
          <w:b/>
          <w:sz w:val="24"/>
          <w:szCs w:val="24"/>
        </w:rPr>
        <w:t>).</w:t>
      </w:r>
    </w:p>
    <w:p w14:paraId="1378FDED" w14:textId="77777777" w:rsidR="00AD7C64" w:rsidRPr="00234D88" w:rsidRDefault="00AD7C64" w:rsidP="00AD7C64">
      <w:pPr>
        <w:spacing w:after="0" w:line="240" w:lineRule="auto"/>
        <w:ind w:left="1700"/>
        <w:jc w:val="both"/>
        <w:rPr>
          <w:rFonts w:ascii="Tahoma" w:hAnsi="Tahoma" w:cs="Tahoma"/>
          <w:sz w:val="24"/>
          <w:szCs w:val="24"/>
        </w:rPr>
      </w:pPr>
      <w:r w:rsidRPr="00234D88">
        <w:rPr>
          <w:rFonts w:ascii="Tahoma" w:hAnsi="Tahoma" w:cs="Tahoma"/>
          <w:sz w:val="24"/>
          <w:szCs w:val="24"/>
        </w:rPr>
        <w:t>Sulla base della valutazione della minaccia, la precedente analisi dei rischi individuati, si deve indicare se ciascun rischio è accettabile, trattabile o da trasferire alle S.A.. dovranno essere anche indicati i possibili elementi dell’organizzazione FP o le possibili misure necessarie per la loro mitigazione:</w:t>
      </w:r>
    </w:p>
    <w:p w14:paraId="23B22BAA" w14:textId="77777777" w:rsidR="00AD7C64" w:rsidRPr="00234D88" w:rsidRDefault="00AD7C64" w:rsidP="00113DD7">
      <w:pPr>
        <w:pStyle w:val="Paragrafoelenco"/>
        <w:numPr>
          <w:ilvl w:val="0"/>
          <w:numId w:val="30"/>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1 XXX: </w:t>
      </w:r>
    </w:p>
    <w:p w14:paraId="0541E5F0" w14:textId="77777777" w:rsidR="00AD7C64" w:rsidRPr="00234D88" w:rsidRDefault="00AD7C64" w:rsidP="00113DD7">
      <w:pPr>
        <w:pStyle w:val="Paragrafoelenco"/>
        <w:numPr>
          <w:ilvl w:val="0"/>
          <w:numId w:val="30"/>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 …. </w:t>
      </w:r>
    </w:p>
    <w:p w14:paraId="4C1EDF1C" w14:textId="77777777" w:rsidR="00AD7C64" w:rsidRPr="00234D88" w:rsidRDefault="00AD7C64" w:rsidP="00AD7C64">
      <w:pPr>
        <w:spacing w:after="0" w:line="240" w:lineRule="auto"/>
        <w:ind w:left="567"/>
        <w:rPr>
          <w:rFonts w:ascii="Tahoma" w:hAnsi="Tahoma" w:cs="Tahoma"/>
          <w:sz w:val="24"/>
          <w:szCs w:val="24"/>
        </w:rPr>
      </w:pPr>
    </w:p>
    <w:p w14:paraId="5762147B"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68B88E52"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Rischio n. 11 (scosse sismiche): deve essere “trattato” attraverso una verifica geotecnica preliminare dell’area di sedime che verrà scelta per la realizzazione della FOB e le misure antisismiche previste dalla normativa nazionale…</w:t>
      </w:r>
    </w:p>
    <w:p w14:paraId="0B38BF40" w14:textId="77777777" w:rsidR="00AD7C64" w:rsidRPr="00234D88" w:rsidRDefault="00AD7C64" w:rsidP="00AD7C64">
      <w:pPr>
        <w:spacing w:after="0" w:line="240" w:lineRule="auto"/>
        <w:ind w:left="567"/>
        <w:rPr>
          <w:rFonts w:ascii="Tahoma" w:hAnsi="Tahoma" w:cs="Tahoma"/>
          <w:sz w:val="24"/>
          <w:szCs w:val="24"/>
        </w:rPr>
      </w:pPr>
    </w:p>
    <w:p w14:paraId="1B0DBD77" w14:textId="77777777" w:rsidR="00AD7C64" w:rsidRPr="00E83D8B" w:rsidRDefault="00AD7C64" w:rsidP="00113DD7">
      <w:pPr>
        <w:pStyle w:val="Paragrafoelenco"/>
        <w:numPr>
          <w:ilvl w:val="0"/>
          <w:numId w:val="23"/>
        </w:numPr>
        <w:spacing w:after="0" w:line="240" w:lineRule="auto"/>
        <w:ind w:left="1134" w:hanging="567"/>
        <w:jc w:val="both"/>
        <w:rPr>
          <w:rFonts w:ascii="Tahoma" w:hAnsi="Tahoma" w:cs="Tahoma"/>
          <w:b/>
          <w:color w:val="C00000"/>
          <w:sz w:val="24"/>
          <w:szCs w:val="24"/>
        </w:rPr>
      </w:pPr>
      <w:r w:rsidRPr="00E83D8B">
        <w:rPr>
          <w:rFonts w:ascii="Tahoma" w:hAnsi="Tahoma" w:cs="Tahoma"/>
          <w:b/>
          <w:color w:val="C00000"/>
          <w:sz w:val="24"/>
          <w:szCs w:val="24"/>
        </w:rPr>
        <w:t>Ambiente antropico.</w:t>
      </w:r>
    </w:p>
    <w:p w14:paraId="792A2F15" w14:textId="77777777" w:rsidR="00AD7C64" w:rsidRPr="00234D88" w:rsidRDefault="00AD7C64" w:rsidP="00113DD7">
      <w:pPr>
        <w:pStyle w:val="Paragrafoelenco"/>
        <w:numPr>
          <w:ilvl w:val="0"/>
          <w:numId w:val="28"/>
        </w:numPr>
        <w:spacing w:after="0" w:line="240" w:lineRule="auto"/>
        <w:ind w:left="1701" w:hanging="567"/>
        <w:jc w:val="both"/>
        <w:rPr>
          <w:rFonts w:ascii="Tahoma" w:hAnsi="Tahoma" w:cs="Tahoma"/>
          <w:b/>
          <w:sz w:val="24"/>
          <w:szCs w:val="24"/>
        </w:rPr>
      </w:pPr>
      <w:r w:rsidRPr="00234D88">
        <w:rPr>
          <w:rFonts w:ascii="Tahoma" w:hAnsi="Tahoma" w:cs="Tahoma"/>
          <w:b/>
          <w:sz w:val="24"/>
          <w:szCs w:val="24"/>
        </w:rPr>
        <w:t>Analisi dei rischi (</w:t>
      </w:r>
      <w:r w:rsidRPr="00234D88">
        <w:rPr>
          <w:rFonts w:ascii="Tahoma" w:hAnsi="Tahoma" w:cs="Tahoma"/>
          <w:b/>
          <w:i/>
          <w:sz w:val="24"/>
          <w:szCs w:val="24"/>
        </w:rPr>
        <w:t>Risk Analysis</w:t>
      </w:r>
      <w:r w:rsidRPr="00234D88">
        <w:rPr>
          <w:rFonts w:ascii="Tahoma" w:hAnsi="Tahoma" w:cs="Tahoma"/>
          <w:b/>
          <w:sz w:val="24"/>
          <w:szCs w:val="24"/>
        </w:rPr>
        <w:t>).</w:t>
      </w:r>
    </w:p>
    <w:p w14:paraId="625D22F3" w14:textId="77777777" w:rsidR="00AD7C64" w:rsidRPr="00234D88" w:rsidRDefault="00AD7C64" w:rsidP="00AD7C64">
      <w:pPr>
        <w:pStyle w:val="Paragrafoelenco"/>
        <w:spacing w:after="0" w:line="240" w:lineRule="auto"/>
        <w:ind w:left="1701"/>
        <w:jc w:val="both"/>
        <w:rPr>
          <w:rFonts w:ascii="Tahoma" w:hAnsi="Tahoma" w:cs="Tahoma"/>
          <w:sz w:val="24"/>
          <w:szCs w:val="24"/>
        </w:rPr>
      </w:pPr>
      <w:r w:rsidRPr="00234D88">
        <w:rPr>
          <w:rFonts w:ascii="Tahoma" w:hAnsi="Tahoma" w:cs="Tahoma"/>
          <w:sz w:val="24"/>
          <w:szCs w:val="24"/>
        </w:rPr>
        <w:t>Illustrare i rischi che potrebbero essere causati dalle minacce ANTROPICHE: i valori devono essere desunti attraverso la matrice dei rischi in appendice 2, attraverso l’attribuzione, per ciascuno di essi, di un valore riguardante “accadibilità” e “impatto sull’organizzazione”. Nell’analisi dovrà essere definito come e perché il rischio interessa la base o un suo elemento funzionale/critico:</w:t>
      </w:r>
    </w:p>
    <w:p w14:paraId="2A12BAE4" w14:textId="77777777" w:rsidR="00AD7C64" w:rsidRPr="00234D88" w:rsidRDefault="00AD7C64" w:rsidP="00113DD7">
      <w:pPr>
        <w:pStyle w:val="Paragrafoelenco"/>
        <w:numPr>
          <w:ilvl w:val="0"/>
          <w:numId w:val="31"/>
        </w:numPr>
        <w:spacing w:after="0" w:line="240" w:lineRule="auto"/>
        <w:ind w:left="2268" w:hanging="567"/>
        <w:jc w:val="both"/>
        <w:rPr>
          <w:rFonts w:ascii="Tahoma" w:hAnsi="Tahoma" w:cs="Tahoma"/>
          <w:b/>
          <w:sz w:val="24"/>
          <w:szCs w:val="24"/>
        </w:rPr>
      </w:pPr>
      <w:r w:rsidRPr="00234D88">
        <w:rPr>
          <w:rFonts w:ascii="Tahoma" w:hAnsi="Tahoma" w:cs="Tahoma"/>
          <w:b/>
          <w:sz w:val="24"/>
          <w:szCs w:val="24"/>
        </w:rPr>
        <w:t>Rischio n. 1 - XXX:</w:t>
      </w:r>
      <w:r w:rsidRPr="00234D88">
        <w:rPr>
          <w:rFonts w:ascii="Tahoma" w:hAnsi="Tahoma" w:cs="Tahoma"/>
          <w:b/>
          <w:i/>
          <w:sz w:val="24"/>
          <w:szCs w:val="24"/>
        </w:rPr>
        <w:t xml:space="preserve"> </w:t>
      </w:r>
    </w:p>
    <w:p w14:paraId="2B9884E9"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Accadibilità</w:t>
      </w:r>
      <w:r w:rsidRPr="00234D88">
        <w:rPr>
          <w:rStyle w:val="Rimandonotaapidipagina"/>
          <w:rFonts w:ascii="Tahoma" w:hAnsi="Tahoma" w:cs="Tahoma"/>
          <w:sz w:val="24"/>
          <w:szCs w:val="24"/>
        </w:rPr>
        <w:footnoteReference w:id="60"/>
      </w:r>
      <w:r w:rsidRPr="00234D88">
        <w:rPr>
          <w:rFonts w:ascii="Tahoma" w:hAnsi="Tahoma" w:cs="Tahoma"/>
          <w:sz w:val="24"/>
          <w:szCs w:val="24"/>
        </w:rPr>
        <w:t>: XXX.</w:t>
      </w:r>
    </w:p>
    <w:p w14:paraId="152FAE72"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Impatto: XXX.</w:t>
      </w:r>
    </w:p>
    <w:p w14:paraId="6144100C"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Analisi: XXX.</w:t>
      </w:r>
    </w:p>
    <w:p w14:paraId="0B2884E3" w14:textId="77777777" w:rsidR="00AD7C64" w:rsidRPr="00234D88" w:rsidRDefault="00AD7C64" w:rsidP="00113DD7">
      <w:pPr>
        <w:pStyle w:val="Paragrafoelenco"/>
        <w:numPr>
          <w:ilvl w:val="0"/>
          <w:numId w:val="31"/>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 </w:t>
      </w:r>
    </w:p>
    <w:p w14:paraId="2C7EBADA"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Accadibilità: …</w:t>
      </w:r>
    </w:p>
    <w:p w14:paraId="14D3147D"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Impatto: …</w:t>
      </w:r>
    </w:p>
    <w:p w14:paraId="00C5CA58" w14:textId="77777777" w:rsidR="00AD7C64" w:rsidRPr="00234D88" w:rsidRDefault="00AD7C64" w:rsidP="00113DD7">
      <w:pPr>
        <w:pStyle w:val="Paragrafoelenco"/>
        <w:numPr>
          <w:ilvl w:val="1"/>
          <w:numId w:val="20"/>
        </w:numPr>
        <w:spacing w:after="0" w:line="240" w:lineRule="auto"/>
        <w:ind w:left="2552" w:hanging="284"/>
        <w:jc w:val="both"/>
        <w:rPr>
          <w:rFonts w:ascii="Tahoma" w:hAnsi="Tahoma" w:cs="Tahoma"/>
          <w:sz w:val="24"/>
          <w:szCs w:val="24"/>
        </w:rPr>
      </w:pPr>
      <w:r w:rsidRPr="00234D88">
        <w:rPr>
          <w:rFonts w:ascii="Tahoma" w:hAnsi="Tahoma" w:cs="Tahoma"/>
          <w:sz w:val="24"/>
          <w:szCs w:val="24"/>
        </w:rPr>
        <w:t>Analisi: …</w:t>
      </w:r>
    </w:p>
    <w:p w14:paraId="3EF037A8" w14:textId="77777777" w:rsidR="00E83D8B" w:rsidRDefault="00E83D8B">
      <w:pPr>
        <w:rPr>
          <w:rFonts w:ascii="Tahoma" w:hAnsi="Tahoma" w:cs="Tahoma"/>
          <w:sz w:val="24"/>
          <w:szCs w:val="24"/>
        </w:rPr>
      </w:pPr>
      <w:r>
        <w:rPr>
          <w:rFonts w:ascii="Tahoma" w:hAnsi="Tahoma" w:cs="Tahoma"/>
          <w:sz w:val="24"/>
          <w:szCs w:val="24"/>
        </w:rPr>
        <w:br w:type="page"/>
      </w:r>
    </w:p>
    <w:p w14:paraId="20940FE3" w14:textId="77777777" w:rsidR="00AD7C64" w:rsidRPr="00234D88" w:rsidRDefault="00AD7C64" w:rsidP="00AD7C64">
      <w:pPr>
        <w:spacing w:after="0" w:line="240" w:lineRule="auto"/>
        <w:jc w:val="both"/>
        <w:rPr>
          <w:rFonts w:ascii="Tahoma" w:hAnsi="Tahoma" w:cs="Tahoma"/>
          <w:sz w:val="24"/>
          <w:szCs w:val="24"/>
        </w:rPr>
      </w:pPr>
    </w:p>
    <w:p w14:paraId="6B322CF6"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7EF3CDBA"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 xml:space="preserve">Rischio 14 – Contaminazione falde acquifere: </w:t>
      </w:r>
    </w:p>
    <w:p w14:paraId="6A285C38"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Accadibilità: non calcolabile a priori per mancanza di informazioni specifiche.</w:t>
      </w:r>
    </w:p>
    <w:p w14:paraId="2966AFBB"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Impatto: non calcolabile per mancanza di informazioni specifiche.</w:t>
      </w:r>
    </w:p>
    <w:p w14:paraId="6370552D" w14:textId="77777777" w:rsidR="00AD7C64" w:rsidRPr="00234D88" w:rsidRDefault="00AD7C64" w:rsidP="00113DD7">
      <w:pPr>
        <w:pStyle w:val="Paragrafoelenco"/>
        <w:numPr>
          <w:ilvl w:val="1"/>
          <w:numId w:val="20"/>
        </w:numPr>
        <w:spacing w:after="0" w:line="240" w:lineRule="auto"/>
        <w:ind w:left="1701" w:hanging="283"/>
        <w:jc w:val="both"/>
        <w:rPr>
          <w:rFonts w:ascii="Tahoma" w:hAnsi="Tahoma" w:cs="Tahoma"/>
          <w:i/>
          <w:sz w:val="24"/>
          <w:szCs w:val="24"/>
        </w:rPr>
      </w:pPr>
      <w:r w:rsidRPr="00234D88">
        <w:rPr>
          <w:rFonts w:ascii="Tahoma" w:hAnsi="Tahoma" w:cs="Tahoma"/>
          <w:i/>
          <w:sz w:val="24"/>
          <w:szCs w:val="24"/>
        </w:rPr>
        <w:t>Analisi: rischio collegato alla contaminazione delle falde acquifere attraverso le fognature o i canali di scolo a cielo aperto, nonché al materiale accantonato in discariche temporanee o permanenti senza le necessarie precauzioni di isolamento.</w:t>
      </w:r>
    </w:p>
    <w:p w14:paraId="67807AAF" w14:textId="77777777" w:rsidR="00AD7C64" w:rsidRPr="00234D88" w:rsidRDefault="00AD7C64" w:rsidP="00AD7C64">
      <w:pPr>
        <w:spacing w:after="0" w:line="240" w:lineRule="auto"/>
        <w:jc w:val="both"/>
        <w:rPr>
          <w:rFonts w:ascii="Tahoma" w:hAnsi="Tahoma" w:cs="Tahoma"/>
          <w:sz w:val="24"/>
          <w:szCs w:val="24"/>
        </w:rPr>
      </w:pPr>
    </w:p>
    <w:p w14:paraId="46EF7586" w14:textId="77777777" w:rsidR="00AD7C64" w:rsidRPr="00234D88" w:rsidRDefault="00AD7C64" w:rsidP="00113DD7">
      <w:pPr>
        <w:pStyle w:val="Paragrafoelenco"/>
        <w:numPr>
          <w:ilvl w:val="0"/>
          <w:numId w:val="25"/>
        </w:numPr>
        <w:spacing w:after="0" w:line="240" w:lineRule="auto"/>
        <w:ind w:left="1701" w:hanging="567"/>
        <w:jc w:val="both"/>
        <w:rPr>
          <w:rFonts w:ascii="Tahoma" w:hAnsi="Tahoma" w:cs="Tahoma"/>
          <w:b/>
          <w:sz w:val="24"/>
          <w:szCs w:val="24"/>
        </w:rPr>
      </w:pPr>
      <w:r w:rsidRPr="00234D88">
        <w:rPr>
          <w:rFonts w:ascii="Tahoma" w:hAnsi="Tahoma" w:cs="Tahoma"/>
          <w:b/>
          <w:sz w:val="24"/>
          <w:szCs w:val="24"/>
        </w:rPr>
        <w:t>Valutazione dei Rischi (</w:t>
      </w:r>
      <w:r w:rsidRPr="00234D88">
        <w:rPr>
          <w:rFonts w:ascii="Tahoma" w:hAnsi="Tahoma" w:cs="Tahoma"/>
          <w:b/>
          <w:i/>
          <w:sz w:val="24"/>
          <w:szCs w:val="24"/>
        </w:rPr>
        <w:t>Risk Assessment</w:t>
      </w:r>
      <w:r w:rsidRPr="00234D88">
        <w:rPr>
          <w:rFonts w:ascii="Tahoma" w:hAnsi="Tahoma" w:cs="Tahoma"/>
          <w:b/>
          <w:sz w:val="24"/>
          <w:szCs w:val="24"/>
        </w:rPr>
        <w:t>).</w:t>
      </w:r>
    </w:p>
    <w:p w14:paraId="6B7C695F" w14:textId="77777777" w:rsidR="00AD7C64" w:rsidRPr="00234D88" w:rsidRDefault="00AD7C64" w:rsidP="00AD7C64">
      <w:pPr>
        <w:spacing w:after="0" w:line="240" w:lineRule="auto"/>
        <w:ind w:left="1700"/>
        <w:jc w:val="both"/>
        <w:rPr>
          <w:rFonts w:ascii="Tahoma" w:hAnsi="Tahoma" w:cs="Tahoma"/>
          <w:sz w:val="24"/>
          <w:szCs w:val="24"/>
        </w:rPr>
      </w:pPr>
      <w:r w:rsidRPr="00234D88">
        <w:rPr>
          <w:rFonts w:ascii="Tahoma" w:hAnsi="Tahoma" w:cs="Tahoma"/>
          <w:sz w:val="24"/>
          <w:szCs w:val="24"/>
        </w:rPr>
        <w:t>Sulla base della valutazione della minaccia, la precedente analisi dei rischi individuati, si deve indicare se ciascun rischio è accettabile, trattabile o da trasferire alle S.A.. dovranno essere anche indicati i possibili elementi dell’organizzazione FP o le possibili misure necessarie per la loro mitigazione:</w:t>
      </w:r>
    </w:p>
    <w:p w14:paraId="1EE35D98" w14:textId="77777777" w:rsidR="00AD7C64" w:rsidRPr="00234D88" w:rsidRDefault="00AD7C64" w:rsidP="00113DD7">
      <w:pPr>
        <w:pStyle w:val="Paragrafoelenco"/>
        <w:numPr>
          <w:ilvl w:val="0"/>
          <w:numId w:val="32"/>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1 XXX: </w:t>
      </w:r>
    </w:p>
    <w:p w14:paraId="138A6245" w14:textId="77777777" w:rsidR="00AD7C64" w:rsidRPr="00234D88" w:rsidRDefault="00AD7C64" w:rsidP="00113DD7">
      <w:pPr>
        <w:pStyle w:val="Paragrafoelenco"/>
        <w:numPr>
          <w:ilvl w:val="0"/>
          <w:numId w:val="32"/>
        </w:numPr>
        <w:spacing w:after="0" w:line="240" w:lineRule="auto"/>
        <w:ind w:left="2268" w:hanging="567"/>
        <w:jc w:val="both"/>
        <w:rPr>
          <w:rFonts w:ascii="Tahoma" w:hAnsi="Tahoma" w:cs="Tahoma"/>
          <w:b/>
          <w:sz w:val="24"/>
          <w:szCs w:val="24"/>
        </w:rPr>
      </w:pPr>
      <w:r w:rsidRPr="00234D88">
        <w:rPr>
          <w:rFonts w:ascii="Tahoma" w:hAnsi="Tahoma" w:cs="Tahoma"/>
          <w:b/>
          <w:sz w:val="24"/>
          <w:szCs w:val="24"/>
        </w:rPr>
        <w:t xml:space="preserve">Rischio n. …: …. </w:t>
      </w:r>
    </w:p>
    <w:p w14:paraId="3EE8A092" w14:textId="77777777" w:rsidR="00AD7C64" w:rsidRPr="00234D88" w:rsidRDefault="00AD7C64" w:rsidP="00AD7C64">
      <w:pPr>
        <w:spacing w:after="0" w:line="240" w:lineRule="auto"/>
        <w:ind w:left="567"/>
        <w:rPr>
          <w:rFonts w:ascii="Tahoma" w:hAnsi="Tahoma" w:cs="Tahoma"/>
          <w:sz w:val="24"/>
          <w:szCs w:val="24"/>
        </w:rPr>
      </w:pPr>
    </w:p>
    <w:p w14:paraId="7D64E105" w14:textId="77777777" w:rsidR="00AD7C64" w:rsidRPr="00234D88" w:rsidRDefault="00AD7C64" w:rsidP="00AD7C64">
      <w:pPr>
        <w:spacing w:after="0" w:line="240" w:lineRule="auto"/>
        <w:ind w:left="1134"/>
        <w:jc w:val="both"/>
        <w:rPr>
          <w:rFonts w:ascii="Tahoma" w:hAnsi="Tahoma" w:cs="Tahoma"/>
          <w:i/>
          <w:sz w:val="24"/>
          <w:szCs w:val="24"/>
          <w:u w:val="single"/>
        </w:rPr>
      </w:pPr>
      <w:r w:rsidRPr="00234D88">
        <w:rPr>
          <w:rFonts w:ascii="Tahoma" w:hAnsi="Tahoma" w:cs="Tahoma"/>
          <w:i/>
          <w:sz w:val="24"/>
          <w:szCs w:val="24"/>
          <w:u w:val="single"/>
        </w:rPr>
        <w:t>ESEMPIO</w:t>
      </w:r>
    </w:p>
    <w:p w14:paraId="221970CF" w14:textId="77777777" w:rsidR="00AD7C64" w:rsidRPr="00234D88" w:rsidRDefault="00AD7C64" w:rsidP="00113DD7">
      <w:pPr>
        <w:pStyle w:val="Paragrafoelenco"/>
        <w:numPr>
          <w:ilvl w:val="0"/>
          <w:numId w:val="24"/>
        </w:numPr>
        <w:spacing w:after="0" w:line="240" w:lineRule="auto"/>
        <w:ind w:left="1418" w:hanging="284"/>
        <w:jc w:val="both"/>
        <w:rPr>
          <w:rFonts w:ascii="Tahoma" w:hAnsi="Tahoma" w:cs="Tahoma"/>
          <w:i/>
          <w:sz w:val="24"/>
          <w:szCs w:val="24"/>
        </w:rPr>
      </w:pPr>
      <w:r w:rsidRPr="00234D88">
        <w:rPr>
          <w:rFonts w:ascii="Tahoma" w:hAnsi="Tahoma" w:cs="Tahoma"/>
          <w:i/>
          <w:sz w:val="24"/>
          <w:szCs w:val="24"/>
        </w:rPr>
        <w:t>rischio n. 14 (contaminazione falde acquifere): non è valutabile a priori per mancanza di informazioni specifiche ma devono essere approfonditi in sede di ricognizione (RFI da richiedere).</w:t>
      </w:r>
    </w:p>
    <w:p w14:paraId="45096F92" w14:textId="77777777" w:rsidR="00AD7C64" w:rsidRPr="00234D88" w:rsidRDefault="00AD7C64" w:rsidP="00AD7C64">
      <w:pPr>
        <w:spacing w:after="0" w:line="240" w:lineRule="auto"/>
        <w:ind w:left="567"/>
        <w:rPr>
          <w:rFonts w:ascii="Tahoma" w:hAnsi="Tahoma" w:cs="Tahoma"/>
          <w:sz w:val="24"/>
          <w:szCs w:val="24"/>
        </w:rPr>
      </w:pPr>
    </w:p>
    <w:p w14:paraId="1609FAA0" w14:textId="77777777" w:rsidR="00AD7C64" w:rsidRPr="00E83D8B" w:rsidRDefault="00AD7C64" w:rsidP="00113DD7">
      <w:pPr>
        <w:pStyle w:val="Paragrafoelenco"/>
        <w:numPr>
          <w:ilvl w:val="0"/>
          <w:numId w:val="19"/>
        </w:numPr>
        <w:spacing w:after="0" w:line="240" w:lineRule="auto"/>
        <w:ind w:left="567" w:hanging="567"/>
        <w:rPr>
          <w:rFonts w:ascii="Tahoma" w:hAnsi="Tahoma" w:cs="Tahoma"/>
          <w:b/>
          <w:color w:val="C00000"/>
          <w:sz w:val="24"/>
          <w:szCs w:val="24"/>
        </w:rPr>
      </w:pPr>
      <w:r w:rsidRPr="00E83D8B">
        <w:rPr>
          <w:rFonts w:ascii="Tahoma" w:hAnsi="Tahoma" w:cs="Tahoma"/>
          <w:b/>
          <w:color w:val="C00000"/>
          <w:sz w:val="24"/>
          <w:szCs w:val="24"/>
        </w:rPr>
        <w:t>CONCLUSIONI</w:t>
      </w:r>
    </w:p>
    <w:p w14:paraId="17E083A6" w14:textId="77777777" w:rsidR="00AD7C64" w:rsidRPr="00234D88" w:rsidRDefault="00AD7C64" w:rsidP="00AD7C64">
      <w:pPr>
        <w:spacing w:after="0" w:line="240" w:lineRule="auto"/>
        <w:ind w:left="567"/>
        <w:jc w:val="both"/>
        <w:rPr>
          <w:rFonts w:ascii="Tahoma" w:hAnsi="Tahoma" w:cs="Tahoma"/>
          <w:sz w:val="24"/>
          <w:szCs w:val="24"/>
        </w:rPr>
      </w:pPr>
      <w:r w:rsidRPr="00234D88">
        <w:rPr>
          <w:rFonts w:ascii="Tahoma" w:hAnsi="Tahoma" w:cs="Tahoma"/>
          <w:sz w:val="24"/>
          <w:szCs w:val="24"/>
        </w:rPr>
        <w:t>Rappresentare che:</w:t>
      </w:r>
    </w:p>
    <w:p w14:paraId="1B2741A3" w14:textId="77777777" w:rsidR="00AD7C64" w:rsidRPr="00234D88" w:rsidRDefault="00AD7C64" w:rsidP="00113DD7">
      <w:pPr>
        <w:pStyle w:val="Paragrafoelenco"/>
        <w:numPr>
          <w:ilvl w:val="0"/>
          <w:numId w:val="33"/>
        </w:numPr>
        <w:spacing w:after="0" w:line="240" w:lineRule="auto"/>
        <w:ind w:left="1134" w:hanging="567"/>
        <w:jc w:val="both"/>
        <w:rPr>
          <w:rFonts w:ascii="Tahoma" w:hAnsi="Tahoma" w:cs="Tahoma"/>
          <w:sz w:val="24"/>
          <w:szCs w:val="24"/>
        </w:rPr>
      </w:pPr>
      <w:r w:rsidRPr="00234D88">
        <w:rPr>
          <w:rFonts w:ascii="Tahoma" w:hAnsi="Tahoma" w:cs="Tahoma"/>
          <w:sz w:val="24"/>
          <w:szCs w:val="24"/>
        </w:rPr>
        <w:t>i succitati risultati dovranno diventare fattori di analisi nell’ambito del processo decisionale del Comandante della base sull’accettabilità dei rischi, cui compete, peraltro, la responsabilità dell’attuazione delle misure di FP e l’approntamento dell’organizzazione di FP in seno al proprio staff prevista dalla normativa in vigore;</w:t>
      </w:r>
    </w:p>
    <w:p w14:paraId="4C0DC4E2" w14:textId="77777777" w:rsidR="00AD7C64" w:rsidRPr="00234D88" w:rsidRDefault="00AD7C64" w:rsidP="00113DD7">
      <w:pPr>
        <w:pStyle w:val="Paragrafoelenco"/>
        <w:numPr>
          <w:ilvl w:val="0"/>
          <w:numId w:val="33"/>
        </w:numPr>
        <w:spacing w:after="0" w:line="240" w:lineRule="auto"/>
        <w:ind w:left="1134" w:hanging="567"/>
        <w:jc w:val="both"/>
        <w:rPr>
          <w:rFonts w:ascii="Tahoma" w:hAnsi="Tahoma" w:cs="Tahoma"/>
          <w:sz w:val="24"/>
          <w:szCs w:val="24"/>
        </w:rPr>
      </w:pPr>
      <w:r w:rsidRPr="00234D88">
        <w:rPr>
          <w:rFonts w:ascii="Tahoma" w:hAnsi="Tahoma" w:cs="Tahoma"/>
          <w:sz w:val="24"/>
          <w:szCs w:val="24"/>
        </w:rPr>
        <w:t>le misure di FP</w:t>
      </w:r>
      <w:r w:rsidR="00142956" w:rsidRPr="00234D88">
        <w:rPr>
          <w:rFonts w:ascii="Tahoma" w:hAnsi="Tahoma" w:cs="Tahoma"/>
          <w:sz w:val="24"/>
          <w:szCs w:val="24"/>
        </w:rPr>
        <w:t>,</w:t>
      </w:r>
      <w:r w:rsidRPr="00234D88">
        <w:rPr>
          <w:rFonts w:ascii="Tahoma" w:hAnsi="Tahoma" w:cs="Tahoma"/>
          <w:sz w:val="24"/>
          <w:szCs w:val="24"/>
        </w:rPr>
        <w:t xml:space="preserve"> che saranno adottate</w:t>
      </w:r>
      <w:r w:rsidR="00142956" w:rsidRPr="00234D88">
        <w:rPr>
          <w:rFonts w:ascii="Tahoma" w:hAnsi="Tahoma" w:cs="Tahoma"/>
          <w:sz w:val="24"/>
          <w:szCs w:val="24"/>
        </w:rPr>
        <w:t>,</w:t>
      </w:r>
      <w:r w:rsidRPr="00234D88">
        <w:rPr>
          <w:rFonts w:ascii="Tahoma" w:hAnsi="Tahoma" w:cs="Tahoma"/>
          <w:sz w:val="24"/>
          <w:szCs w:val="24"/>
        </w:rPr>
        <w:t xml:space="preserve"> non ridurranno il rischio a “zero” ma saranno il punto di partenza per la minimizzazione dei rischi e dovranno essere riviste in funzione dell’evoluzione della minaccia;</w:t>
      </w:r>
    </w:p>
    <w:p w14:paraId="4746F48F" w14:textId="77777777" w:rsidR="00AD7C64" w:rsidRPr="00234D88" w:rsidRDefault="00AD7C64" w:rsidP="00113DD7">
      <w:pPr>
        <w:pStyle w:val="Paragrafoelenco"/>
        <w:numPr>
          <w:ilvl w:val="0"/>
          <w:numId w:val="33"/>
        </w:numPr>
        <w:spacing w:after="0" w:line="240" w:lineRule="auto"/>
        <w:ind w:left="1134" w:hanging="567"/>
        <w:jc w:val="both"/>
        <w:rPr>
          <w:rFonts w:ascii="Tahoma" w:hAnsi="Tahoma" w:cs="Tahoma"/>
          <w:sz w:val="24"/>
          <w:szCs w:val="24"/>
        </w:rPr>
      </w:pPr>
      <w:r w:rsidRPr="00234D88">
        <w:rPr>
          <w:rFonts w:ascii="Tahoma" w:hAnsi="Tahoma" w:cs="Tahoma"/>
          <w:sz w:val="24"/>
          <w:szCs w:val="24"/>
        </w:rPr>
        <w:t xml:space="preserve">risulta essenziale, durante la ricognizione in sito, ricercare tutte quelle informazioni mancanti (RFI) al fine di poter effettuare una valutazione completa della minaccia. Laddove non fosse possibile sarà necessario inoltrare gli RFI agli organi informativi competenti. </w:t>
      </w:r>
    </w:p>
    <w:p w14:paraId="0820DF5B" w14:textId="77777777" w:rsidR="00AD7C64" w:rsidRPr="00234D88" w:rsidRDefault="00AD7C64" w:rsidP="00AD7C64">
      <w:pPr>
        <w:spacing w:after="0" w:line="240" w:lineRule="auto"/>
        <w:ind w:left="567"/>
        <w:jc w:val="both"/>
        <w:rPr>
          <w:rFonts w:ascii="Tahoma" w:hAnsi="Tahoma" w:cs="Tahoma"/>
          <w:sz w:val="24"/>
          <w:szCs w:val="24"/>
        </w:rPr>
      </w:pPr>
      <w:r w:rsidRPr="00234D88">
        <w:rPr>
          <w:rFonts w:ascii="Tahoma" w:hAnsi="Tahoma" w:cs="Tahoma"/>
          <w:sz w:val="24"/>
          <w:szCs w:val="24"/>
        </w:rPr>
        <w:t>Proporre linee guida sullo sviluppo dell’analisi per la definizione delle misure di FP che devono essere proposte dal Comandante.</w:t>
      </w:r>
    </w:p>
    <w:p w14:paraId="70254B85" w14:textId="77777777" w:rsidR="00113DD7" w:rsidRPr="00234D88" w:rsidRDefault="00113DD7" w:rsidP="00AD7C64">
      <w:pPr>
        <w:spacing w:after="0" w:line="240" w:lineRule="auto"/>
        <w:jc w:val="center"/>
        <w:rPr>
          <w:rFonts w:ascii="Tahoma" w:hAnsi="Tahoma" w:cs="Tahoma"/>
          <w:sz w:val="24"/>
          <w:szCs w:val="24"/>
        </w:rPr>
      </w:pPr>
    </w:p>
    <w:p w14:paraId="61CF26A0" w14:textId="77777777" w:rsidR="00113DD7" w:rsidRPr="00234D88" w:rsidRDefault="00113DD7" w:rsidP="00AD7C64">
      <w:pPr>
        <w:spacing w:after="0" w:line="240" w:lineRule="auto"/>
        <w:jc w:val="center"/>
        <w:rPr>
          <w:rFonts w:ascii="Tahoma" w:hAnsi="Tahoma" w:cs="Tahoma"/>
          <w:sz w:val="24"/>
          <w:szCs w:val="24"/>
        </w:rPr>
      </w:pPr>
    </w:p>
    <w:p w14:paraId="6309A4F6" w14:textId="77777777" w:rsidR="00113DD7" w:rsidRPr="00234D88" w:rsidRDefault="00113DD7" w:rsidP="00142956">
      <w:pPr>
        <w:spacing w:after="0" w:line="240" w:lineRule="auto"/>
        <w:ind w:left="567" w:hanging="567"/>
        <w:jc w:val="both"/>
        <w:rPr>
          <w:rFonts w:ascii="Tahoma" w:hAnsi="Tahoma" w:cs="Tahoma"/>
          <w:i/>
          <w:sz w:val="24"/>
          <w:szCs w:val="24"/>
        </w:rPr>
      </w:pPr>
      <w:r w:rsidRPr="00234D88">
        <w:rPr>
          <w:rFonts w:ascii="Tahoma" w:hAnsi="Tahoma" w:cs="Tahoma"/>
          <w:i/>
          <w:sz w:val="24"/>
          <w:szCs w:val="24"/>
        </w:rPr>
        <w:t>NB: PER LA COMPILAZIONE DELLE MATRICI DEI RISCHI DOVRANNO ESSERE UTILIZZATI I VALORI DEL PRESENTE DOCUMENTO DI ANALISI.</w:t>
      </w:r>
    </w:p>
    <w:p w14:paraId="040A4D3C" w14:textId="77777777" w:rsidR="00AD7C64" w:rsidRPr="00234D88" w:rsidRDefault="00AD7C64" w:rsidP="00AD7C64">
      <w:pPr>
        <w:spacing w:after="0" w:line="240" w:lineRule="auto"/>
        <w:jc w:val="center"/>
        <w:rPr>
          <w:rFonts w:ascii="Times New Roman" w:hAnsi="Times New Roman" w:cs="Times New Roman"/>
          <w:sz w:val="24"/>
          <w:szCs w:val="24"/>
        </w:rPr>
      </w:pPr>
    </w:p>
    <w:p w14:paraId="1A419E70" w14:textId="77777777" w:rsidR="00AD7C64" w:rsidRPr="00234D88" w:rsidRDefault="00AD7C64" w:rsidP="00AD7C64">
      <w:pPr>
        <w:spacing w:after="0" w:line="240" w:lineRule="auto"/>
        <w:jc w:val="center"/>
        <w:rPr>
          <w:rFonts w:ascii="Times New Roman" w:hAnsi="Times New Roman" w:cs="Times New Roman"/>
          <w:sz w:val="24"/>
          <w:szCs w:val="24"/>
        </w:rPr>
        <w:sectPr w:rsidR="00AD7C64" w:rsidRPr="00234D88" w:rsidSect="00F63B53">
          <w:pgSz w:w="11906" w:h="16838"/>
          <w:pgMar w:top="1417" w:right="1134" w:bottom="1134" w:left="1134" w:header="708" w:footer="708" w:gutter="0"/>
          <w:cols w:space="708"/>
          <w:docGrid w:linePitch="360"/>
        </w:sectPr>
      </w:pPr>
    </w:p>
    <w:p w14:paraId="6267E589" w14:textId="77777777" w:rsidR="00AD7C64" w:rsidRPr="00234D88" w:rsidRDefault="00AD7C64" w:rsidP="00AD7C64">
      <w:pPr>
        <w:spacing w:after="0" w:line="240" w:lineRule="auto"/>
        <w:jc w:val="center"/>
        <w:rPr>
          <w:b/>
          <w:sz w:val="24"/>
          <w:szCs w:val="24"/>
        </w:rPr>
      </w:pPr>
      <w:r w:rsidRPr="00234D88">
        <w:rPr>
          <w:noProof/>
          <w:sz w:val="24"/>
          <w:szCs w:val="24"/>
          <w:lang w:eastAsia="it-IT"/>
        </w:rPr>
        <w:drawing>
          <wp:anchor distT="0" distB="0" distL="114300" distR="114300" simplePos="0" relativeHeight="251674624" behindDoc="0" locked="0" layoutInCell="1" allowOverlap="1" wp14:anchorId="4F85C58F" wp14:editId="59F8D38B">
            <wp:simplePos x="0" y="0"/>
            <wp:positionH relativeFrom="column">
              <wp:posOffset>7035165</wp:posOffset>
            </wp:positionH>
            <wp:positionV relativeFrom="paragraph">
              <wp:posOffset>196850</wp:posOffset>
            </wp:positionV>
            <wp:extent cx="2314575" cy="1259205"/>
            <wp:effectExtent l="0" t="0" r="9525" b="0"/>
            <wp:wrapNone/>
            <wp:docPr id="65558" name="Immagine 6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4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b/>
          <w:sz w:val="24"/>
          <w:szCs w:val="24"/>
        </w:rPr>
        <w:t xml:space="preserve">MATRICE ANALISI DEI RISCHI </w:t>
      </w:r>
      <w:r w:rsidR="00113DD7" w:rsidRPr="00234D88">
        <w:rPr>
          <w:b/>
          <w:sz w:val="24"/>
          <w:szCs w:val="24"/>
        </w:rPr>
        <w:t>BASE DI ______________</w:t>
      </w:r>
    </w:p>
    <w:p w14:paraId="46DD911C" w14:textId="77777777" w:rsidR="00AD7C64" w:rsidRPr="00234D88" w:rsidRDefault="00AD7C64" w:rsidP="00AD7C64">
      <w:pPr>
        <w:spacing w:after="0" w:line="240" w:lineRule="auto"/>
        <w:jc w:val="center"/>
        <w:rPr>
          <w:b/>
          <w:sz w:val="24"/>
          <w:szCs w:val="24"/>
        </w:rPr>
      </w:pPr>
      <w:r w:rsidRPr="00234D88">
        <w:rPr>
          <w:noProof/>
          <w:sz w:val="24"/>
          <w:szCs w:val="24"/>
          <w:lang w:eastAsia="it-IT"/>
        </w:rPr>
        <w:drawing>
          <wp:anchor distT="0" distB="0" distL="114300" distR="114300" simplePos="0" relativeHeight="251673600" behindDoc="0" locked="0" layoutInCell="1" allowOverlap="1" wp14:anchorId="39D8581C" wp14:editId="3BB8F121">
            <wp:simplePos x="0" y="0"/>
            <wp:positionH relativeFrom="column">
              <wp:posOffset>-381000</wp:posOffset>
            </wp:positionH>
            <wp:positionV relativeFrom="paragraph">
              <wp:posOffset>93980</wp:posOffset>
            </wp:positionV>
            <wp:extent cx="2777490" cy="2768600"/>
            <wp:effectExtent l="0" t="0" r="0" b="0"/>
            <wp:wrapNone/>
            <wp:docPr id="65557" name="Immagine 6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749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4BEEE" w14:textId="77777777" w:rsidR="00AD7C64" w:rsidRPr="00234D88" w:rsidRDefault="00AD7C64" w:rsidP="00AD7C64">
      <w:pPr>
        <w:spacing w:after="0" w:line="240" w:lineRule="auto"/>
        <w:jc w:val="center"/>
        <w:rPr>
          <w:rFonts w:ascii="Arial Black" w:hAnsi="Arial Black"/>
          <w:b/>
          <w:color w:val="FF0000"/>
          <w:sz w:val="24"/>
          <w:szCs w:val="24"/>
        </w:rPr>
      </w:pPr>
      <w:r w:rsidRPr="00234D88">
        <w:rPr>
          <w:rFonts w:ascii="Arial Black" w:hAnsi="Arial Black"/>
          <w:b/>
          <w:color w:val="FF0000"/>
          <w:sz w:val="24"/>
          <w:szCs w:val="24"/>
        </w:rPr>
        <w:t>Ambiente Operativo</w:t>
      </w:r>
    </w:p>
    <w:p w14:paraId="5FED8F8B" w14:textId="77777777" w:rsidR="00AD7C64" w:rsidRPr="00234D88" w:rsidRDefault="00AD7C64" w:rsidP="00AD7C64">
      <w:pPr>
        <w:spacing w:after="0" w:line="240" w:lineRule="auto"/>
        <w:jc w:val="center"/>
        <w:rPr>
          <w:b/>
          <w:sz w:val="24"/>
          <w:szCs w:val="24"/>
        </w:rPr>
      </w:pPr>
    </w:p>
    <w:p w14:paraId="37A8B498" w14:textId="77777777" w:rsidR="00AD7C64" w:rsidRPr="00234D88" w:rsidRDefault="00AD7C64" w:rsidP="00AD7C64">
      <w:pPr>
        <w:spacing w:after="0" w:line="240" w:lineRule="auto"/>
        <w:jc w:val="center"/>
        <w:rPr>
          <w:b/>
          <w:sz w:val="24"/>
          <w:szCs w:val="24"/>
        </w:rPr>
      </w:pPr>
    </w:p>
    <w:p w14:paraId="5E24F0AD" w14:textId="77777777" w:rsidR="00AD7C64" w:rsidRPr="00234D88" w:rsidRDefault="00AD7C64" w:rsidP="00AD7C64">
      <w:pPr>
        <w:spacing w:after="0" w:line="240" w:lineRule="auto"/>
        <w:jc w:val="center"/>
        <w:rPr>
          <w:b/>
          <w:sz w:val="24"/>
          <w:szCs w:val="24"/>
        </w:rPr>
      </w:pPr>
    </w:p>
    <w:p w14:paraId="4A32054C" w14:textId="77777777" w:rsidR="00AD7C64" w:rsidRPr="00234D88" w:rsidRDefault="00AD7C64" w:rsidP="00AD7C64">
      <w:pPr>
        <w:spacing w:after="0" w:line="240" w:lineRule="auto"/>
        <w:jc w:val="center"/>
        <w:rPr>
          <w:b/>
          <w:sz w:val="24"/>
          <w:szCs w:val="24"/>
        </w:rPr>
      </w:pPr>
      <w:r w:rsidRPr="00234D88">
        <w:rPr>
          <w:noProof/>
          <w:sz w:val="24"/>
          <w:szCs w:val="24"/>
          <w:lang w:eastAsia="it-IT"/>
        </w:rPr>
        <w:drawing>
          <wp:anchor distT="0" distB="0" distL="114300" distR="114300" simplePos="0" relativeHeight="251667456" behindDoc="0" locked="0" layoutInCell="1" allowOverlap="1" wp14:anchorId="4107595A" wp14:editId="51FBADC8">
            <wp:simplePos x="0" y="0"/>
            <wp:positionH relativeFrom="column">
              <wp:posOffset>8078470</wp:posOffset>
            </wp:positionH>
            <wp:positionV relativeFrom="paragraph">
              <wp:posOffset>209550</wp:posOffset>
            </wp:positionV>
            <wp:extent cx="1137920" cy="1376680"/>
            <wp:effectExtent l="0" t="0" r="5080" b="0"/>
            <wp:wrapNone/>
            <wp:docPr id="65556" name="Immagine 6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792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68480" behindDoc="0" locked="0" layoutInCell="1" allowOverlap="1" wp14:anchorId="3F46B490" wp14:editId="1689C92A">
            <wp:simplePos x="0" y="0"/>
            <wp:positionH relativeFrom="column">
              <wp:posOffset>6734810</wp:posOffset>
            </wp:positionH>
            <wp:positionV relativeFrom="paragraph">
              <wp:posOffset>210820</wp:posOffset>
            </wp:positionV>
            <wp:extent cx="1137920" cy="1507490"/>
            <wp:effectExtent l="0" t="0" r="5080" b="0"/>
            <wp:wrapNone/>
            <wp:docPr id="65555" name="Immagine 6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792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69504" behindDoc="0" locked="0" layoutInCell="1" allowOverlap="1" wp14:anchorId="3EF7035C" wp14:editId="2548B59E">
            <wp:simplePos x="0" y="0"/>
            <wp:positionH relativeFrom="column">
              <wp:posOffset>2628900</wp:posOffset>
            </wp:positionH>
            <wp:positionV relativeFrom="paragraph">
              <wp:posOffset>219710</wp:posOffset>
            </wp:positionV>
            <wp:extent cx="1137920" cy="1376680"/>
            <wp:effectExtent l="0" t="0" r="5080" b="0"/>
            <wp:wrapNone/>
            <wp:docPr id="65554" name="Immagine 6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792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71552" behindDoc="0" locked="0" layoutInCell="1" allowOverlap="1" wp14:anchorId="716C3607" wp14:editId="5F619D42">
            <wp:simplePos x="0" y="0"/>
            <wp:positionH relativeFrom="column">
              <wp:posOffset>3991610</wp:posOffset>
            </wp:positionH>
            <wp:positionV relativeFrom="paragraph">
              <wp:posOffset>219710</wp:posOffset>
            </wp:positionV>
            <wp:extent cx="1138555" cy="1376680"/>
            <wp:effectExtent l="0" t="0" r="4445" b="0"/>
            <wp:wrapNone/>
            <wp:docPr id="65553" name="Immagine 6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855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70528" behindDoc="0" locked="0" layoutInCell="1" allowOverlap="1" wp14:anchorId="3EDACA6A" wp14:editId="6A940B63">
            <wp:simplePos x="0" y="0"/>
            <wp:positionH relativeFrom="column">
              <wp:posOffset>5363210</wp:posOffset>
            </wp:positionH>
            <wp:positionV relativeFrom="paragraph">
              <wp:posOffset>212090</wp:posOffset>
            </wp:positionV>
            <wp:extent cx="1138555" cy="1376680"/>
            <wp:effectExtent l="0" t="0" r="4445" b="0"/>
            <wp:wrapNone/>
            <wp:docPr id="65552" name="Immagine 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855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mc:AlternateContent>
          <mc:Choice Requires="wps">
            <w:drawing>
              <wp:anchor distT="0" distB="0" distL="114300" distR="114300" simplePos="0" relativeHeight="251672576" behindDoc="0" locked="0" layoutInCell="1" allowOverlap="1" wp14:anchorId="4C85CEB9" wp14:editId="44586F6A">
                <wp:simplePos x="0" y="0"/>
                <wp:positionH relativeFrom="column">
                  <wp:posOffset>2482215</wp:posOffset>
                </wp:positionH>
                <wp:positionV relativeFrom="paragraph">
                  <wp:posOffset>100330</wp:posOffset>
                </wp:positionV>
                <wp:extent cx="6866255" cy="1638935"/>
                <wp:effectExtent l="0" t="0" r="10795" b="18415"/>
                <wp:wrapNone/>
                <wp:docPr id="65551" name="Rettangolo 65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16389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392" id="Rettangolo 65551" o:spid="_x0000_s1026" style="position:absolute;margin-left:195.45pt;margin-top:7.9pt;width:540.65pt;height:12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" filled="f" strokecolor="#c00000" strokeweight="2pt">
                <v:path arrowok="t"/>
              </v:rect>
            </w:pict>
          </mc:Fallback>
        </mc:AlternateContent>
      </w:r>
    </w:p>
    <w:p w14:paraId="7C021663" w14:textId="77777777" w:rsidR="00AD7C64" w:rsidRPr="00234D88" w:rsidRDefault="00AD7C64" w:rsidP="00AD7C64">
      <w:pPr>
        <w:rPr>
          <w:sz w:val="24"/>
          <w:szCs w:val="24"/>
        </w:rPr>
      </w:pPr>
    </w:p>
    <w:p w14:paraId="7721D5BD" w14:textId="77777777" w:rsidR="00AD7C64" w:rsidRPr="00234D88" w:rsidRDefault="00AD7C64" w:rsidP="00AD7C64">
      <w:pPr>
        <w:spacing w:after="0" w:line="240" w:lineRule="auto"/>
        <w:rPr>
          <w:sz w:val="24"/>
          <w:szCs w:val="24"/>
        </w:rPr>
      </w:pPr>
    </w:p>
    <w:p w14:paraId="6811A493" w14:textId="77777777" w:rsidR="00AD7C64" w:rsidRPr="00234D88" w:rsidRDefault="00AD7C64" w:rsidP="00AD7C64">
      <w:pPr>
        <w:spacing w:after="0" w:line="240" w:lineRule="auto"/>
        <w:rPr>
          <w:sz w:val="24"/>
          <w:szCs w:val="24"/>
        </w:rPr>
      </w:pPr>
    </w:p>
    <w:p w14:paraId="07E3916B" w14:textId="77777777" w:rsidR="00AD7C64" w:rsidRPr="00234D88" w:rsidRDefault="00AD7C64" w:rsidP="00AD7C64">
      <w:pPr>
        <w:spacing w:after="0" w:line="240" w:lineRule="auto"/>
        <w:rPr>
          <w:sz w:val="24"/>
          <w:szCs w:val="24"/>
        </w:rPr>
      </w:pPr>
    </w:p>
    <w:p w14:paraId="404E6C92" w14:textId="77777777" w:rsidR="00AD7C64" w:rsidRPr="00234D88" w:rsidRDefault="00AD7C64" w:rsidP="00AD7C64">
      <w:pPr>
        <w:spacing w:after="0" w:line="240" w:lineRule="auto"/>
        <w:rPr>
          <w:sz w:val="24"/>
          <w:szCs w:val="24"/>
        </w:rPr>
      </w:pPr>
    </w:p>
    <w:p w14:paraId="1BA7E772" w14:textId="77777777" w:rsidR="00AD7C64" w:rsidRPr="00234D88" w:rsidRDefault="00AD7C64" w:rsidP="00AD7C64">
      <w:pPr>
        <w:spacing w:after="0" w:line="240" w:lineRule="auto"/>
        <w:rPr>
          <w:sz w:val="24"/>
          <w:szCs w:val="24"/>
        </w:rPr>
      </w:pPr>
    </w:p>
    <w:p w14:paraId="1366C20E" w14:textId="77777777" w:rsidR="00AD7C64" w:rsidRPr="00234D88" w:rsidRDefault="00AD7C64" w:rsidP="00AD7C64">
      <w:pPr>
        <w:spacing w:after="0" w:line="240" w:lineRule="auto"/>
        <w:rPr>
          <w:sz w:val="24"/>
          <w:szCs w:val="24"/>
        </w:rPr>
      </w:pPr>
    </w:p>
    <w:p w14:paraId="682F4B0E" w14:textId="77777777" w:rsidR="00AD7C64" w:rsidRPr="00234D88" w:rsidRDefault="00AD7C64" w:rsidP="00AD7C64">
      <w:pPr>
        <w:spacing w:after="0" w:line="240" w:lineRule="auto"/>
        <w:rPr>
          <w:sz w:val="24"/>
          <w:szCs w:val="24"/>
        </w:rPr>
      </w:pPr>
    </w:p>
    <w:p w14:paraId="795F4C39" w14:textId="77777777" w:rsidR="00AD7C64" w:rsidRPr="00234D88" w:rsidRDefault="00AD7C64" w:rsidP="00AD7C64">
      <w:pPr>
        <w:spacing w:after="0" w:line="240" w:lineRule="auto"/>
        <w:rPr>
          <w:sz w:val="24"/>
          <w:szCs w:val="24"/>
        </w:rPr>
      </w:pPr>
    </w:p>
    <w:tbl>
      <w:tblPr>
        <w:tblW w:w="1559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
        <w:gridCol w:w="1224"/>
        <w:gridCol w:w="1313"/>
        <w:gridCol w:w="954"/>
        <w:gridCol w:w="1452"/>
        <w:gridCol w:w="1075"/>
        <w:gridCol w:w="1400"/>
        <w:gridCol w:w="1507"/>
        <w:gridCol w:w="1270"/>
        <w:gridCol w:w="1349"/>
        <w:gridCol w:w="1123"/>
        <w:gridCol w:w="960"/>
        <w:gridCol w:w="1035"/>
      </w:tblGrid>
      <w:tr w:rsidR="00AD7C64" w:rsidRPr="00234D88" w14:paraId="06BF45C8" w14:textId="77777777" w:rsidTr="00E83D8B">
        <w:trPr>
          <w:trHeight w:val="360"/>
        </w:trPr>
        <w:tc>
          <w:tcPr>
            <w:tcW w:w="2155" w:type="dxa"/>
            <w:gridSpan w:val="2"/>
            <w:shd w:val="clear" w:color="auto" w:fill="D9D9D9"/>
            <w:vAlign w:val="center"/>
          </w:tcPr>
          <w:p w14:paraId="57FC1560"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w:t>
            </w:r>
          </w:p>
        </w:tc>
        <w:tc>
          <w:tcPr>
            <w:tcW w:w="6194" w:type="dxa"/>
            <w:gridSpan w:val="5"/>
            <w:shd w:val="clear" w:color="auto" w:fill="D9D9D9"/>
            <w:vAlign w:val="center"/>
          </w:tcPr>
          <w:p w14:paraId="7CCCE8A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4126" w:type="dxa"/>
            <w:gridSpan w:val="3"/>
            <w:shd w:val="clear" w:color="auto" w:fill="D9D9D9"/>
            <w:vAlign w:val="center"/>
          </w:tcPr>
          <w:p w14:paraId="5C063445"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3118" w:type="dxa"/>
            <w:gridSpan w:val="3"/>
            <w:shd w:val="clear" w:color="auto" w:fill="D9D9D9"/>
            <w:vAlign w:val="center"/>
          </w:tcPr>
          <w:p w14:paraId="75102097"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6BAEDD56" w14:textId="77777777" w:rsidTr="00E83D8B">
        <w:trPr>
          <w:trHeight w:val="563"/>
        </w:trPr>
        <w:tc>
          <w:tcPr>
            <w:tcW w:w="931" w:type="dxa"/>
            <w:shd w:val="clear" w:color="auto" w:fill="BFBFBF"/>
            <w:vAlign w:val="center"/>
          </w:tcPr>
          <w:p w14:paraId="72E4C61F"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Rischio</w:t>
            </w:r>
          </w:p>
          <w:p w14:paraId="4D918381"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n.</w:t>
            </w:r>
          </w:p>
        </w:tc>
        <w:tc>
          <w:tcPr>
            <w:tcW w:w="1224" w:type="dxa"/>
            <w:shd w:val="clear" w:color="auto" w:fill="BFBFBF"/>
            <w:vAlign w:val="center"/>
          </w:tcPr>
          <w:p w14:paraId="626EC999"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Obiettivo</w:t>
            </w:r>
          </w:p>
        </w:tc>
        <w:tc>
          <w:tcPr>
            <w:tcW w:w="1313" w:type="dxa"/>
            <w:shd w:val="clear" w:color="auto" w:fill="BFBFBF"/>
            <w:vAlign w:val="center"/>
          </w:tcPr>
          <w:p w14:paraId="4F38D55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954" w:type="dxa"/>
            <w:shd w:val="clear" w:color="auto" w:fill="BFBFBF"/>
            <w:vAlign w:val="center"/>
          </w:tcPr>
          <w:p w14:paraId="525D2D84"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Intento</w:t>
            </w:r>
          </w:p>
        </w:tc>
        <w:tc>
          <w:tcPr>
            <w:tcW w:w="1452" w:type="dxa"/>
            <w:shd w:val="clear" w:color="auto" w:fill="BFBFBF"/>
            <w:vAlign w:val="center"/>
          </w:tcPr>
          <w:p w14:paraId="5BA802A9"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Opportunità</w:t>
            </w:r>
          </w:p>
        </w:tc>
        <w:tc>
          <w:tcPr>
            <w:tcW w:w="1075" w:type="dxa"/>
            <w:shd w:val="clear" w:color="auto" w:fill="BFBFBF"/>
            <w:vAlign w:val="center"/>
          </w:tcPr>
          <w:p w14:paraId="577AE1D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Capacità</w:t>
            </w:r>
          </w:p>
        </w:tc>
        <w:tc>
          <w:tcPr>
            <w:tcW w:w="1400" w:type="dxa"/>
            <w:shd w:val="clear" w:color="auto" w:fill="BFBFBF"/>
            <w:vAlign w:val="center"/>
          </w:tcPr>
          <w:p w14:paraId="2036C3C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70019ED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potenzialità</w:t>
            </w:r>
          </w:p>
          <w:p w14:paraId="0938112D"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1507" w:type="dxa"/>
            <w:shd w:val="clear" w:color="auto" w:fill="BFBFBF"/>
            <w:vAlign w:val="center"/>
          </w:tcPr>
          <w:p w14:paraId="46F7A81D"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Vulnerabilità</w:t>
            </w:r>
          </w:p>
        </w:tc>
        <w:tc>
          <w:tcPr>
            <w:tcW w:w="1270" w:type="dxa"/>
            <w:shd w:val="clear" w:color="auto" w:fill="BFBFBF"/>
            <w:vAlign w:val="center"/>
          </w:tcPr>
          <w:p w14:paraId="25F9464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Frequenza</w:t>
            </w:r>
          </w:p>
        </w:tc>
        <w:tc>
          <w:tcPr>
            <w:tcW w:w="1349" w:type="dxa"/>
            <w:shd w:val="clear" w:color="auto" w:fill="BFBFBF"/>
            <w:vAlign w:val="center"/>
          </w:tcPr>
          <w:p w14:paraId="670A51FB"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11F806DE"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1123" w:type="dxa"/>
            <w:shd w:val="clear" w:color="auto" w:fill="BFBFBF"/>
            <w:vAlign w:val="center"/>
          </w:tcPr>
          <w:p w14:paraId="732C2FB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Missione</w:t>
            </w:r>
          </w:p>
        </w:tc>
        <w:tc>
          <w:tcPr>
            <w:tcW w:w="960" w:type="dxa"/>
            <w:shd w:val="clear" w:color="auto" w:fill="BFBFBF"/>
            <w:vAlign w:val="center"/>
          </w:tcPr>
          <w:p w14:paraId="012F5ABF"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Perdite</w:t>
            </w:r>
          </w:p>
        </w:tc>
        <w:tc>
          <w:tcPr>
            <w:tcW w:w="1035" w:type="dxa"/>
            <w:shd w:val="clear" w:color="auto" w:fill="BFBFBF"/>
            <w:vAlign w:val="center"/>
          </w:tcPr>
          <w:p w14:paraId="10B90E2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2660D3EC"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38050708" w14:textId="77777777" w:rsidTr="00E83D8B">
        <w:tc>
          <w:tcPr>
            <w:tcW w:w="931" w:type="dxa"/>
            <w:shd w:val="clear" w:color="auto" w:fill="BFBFBF"/>
            <w:vAlign w:val="center"/>
          </w:tcPr>
          <w:p w14:paraId="2E6E1136" w14:textId="77777777" w:rsidR="00AD7C64" w:rsidRPr="00234D88" w:rsidRDefault="00AD7C64" w:rsidP="00AD7C64">
            <w:pPr>
              <w:spacing w:after="0" w:line="240" w:lineRule="auto"/>
              <w:jc w:val="center"/>
              <w:rPr>
                <w:b/>
                <w:sz w:val="24"/>
                <w:szCs w:val="24"/>
                <w:lang w:eastAsia="it-IT"/>
              </w:rPr>
            </w:pPr>
          </w:p>
        </w:tc>
        <w:tc>
          <w:tcPr>
            <w:tcW w:w="1224" w:type="dxa"/>
            <w:shd w:val="clear" w:color="auto" w:fill="auto"/>
            <w:vAlign w:val="center"/>
          </w:tcPr>
          <w:p w14:paraId="4F970222" w14:textId="77777777" w:rsidR="00AD7C64" w:rsidRPr="00234D88" w:rsidRDefault="00AD7C64" w:rsidP="00AD7C64">
            <w:pPr>
              <w:spacing w:after="0" w:line="240" w:lineRule="auto"/>
              <w:jc w:val="center"/>
              <w:rPr>
                <w:sz w:val="24"/>
                <w:szCs w:val="24"/>
                <w:lang w:eastAsia="it-IT"/>
              </w:rPr>
            </w:pPr>
          </w:p>
        </w:tc>
        <w:tc>
          <w:tcPr>
            <w:tcW w:w="1313" w:type="dxa"/>
            <w:shd w:val="clear" w:color="auto" w:fill="auto"/>
            <w:vAlign w:val="center"/>
          </w:tcPr>
          <w:p w14:paraId="6F39B10F" w14:textId="77777777" w:rsidR="00AD7C64" w:rsidRPr="00234D88" w:rsidRDefault="00AD7C64" w:rsidP="00AD7C64">
            <w:pPr>
              <w:spacing w:after="0" w:line="240" w:lineRule="auto"/>
              <w:jc w:val="center"/>
              <w:rPr>
                <w:i/>
                <w:sz w:val="24"/>
                <w:szCs w:val="24"/>
                <w:lang w:eastAsia="it-IT"/>
              </w:rPr>
            </w:pPr>
          </w:p>
        </w:tc>
        <w:tc>
          <w:tcPr>
            <w:tcW w:w="954" w:type="dxa"/>
            <w:shd w:val="clear" w:color="auto" w:fill="auto"/>
            <w:vAlign w:val="center"/>
          </w:tcPr>
          <w:p w14:paraId="134A7D12" w14:textId="77777777" w:rsidR="00AD7C64" w:rsidRPr="00234D88" w:rsidRDefault="00AD7C64" w:rsidP="00AD7C64">
            <w:pPr>
              <w:spacing w:after="0" w:line="240" w:lineRule="auto"/>
              <w:jc w:val="center"/>
              <w:rPr>
                <w:sz w:val="24"/>
                <w:szCs w:val="24"/>
                <w:lang w:eastAsia="it-IT"/>
              </w:rPr>
            </w:pPr>
          </w:p>
        </w:tc>
        <w:tc>
          <w:tcPr>
            <w:tcW w:w="1452" w:type="dxa"/>
            <w:shd w:val="clear" w:color="auto" w:fill="auto"/>
            <w:vAlign w:val="center"/>
          </w:tcPr>
          <w:p w14:paraId="2BACCF51" w14:textId="77777777" w:rsidR="00AD7C64" w:rsidRPr="00234D88" w:rsidRDefault="00AD7C64" w:rsidP="00AD7C64">
            <w:pPr>
              <w:spacing w:after="0" w:line="240" w:lineRule="auto"/>
              <w:jc w:val="center"/>
              <w:rPr>
                <w:sz w:val="24"/>
                <w:szCs w:val="24"/>
                <w:lang w:eastAsia="it-IT"/>
              </w:rPr>
            </w:pPr>
          </w:p>
        </w:tc>
        <w:tc>
          <w:tcPr>
            <w:tcW w:w="1075" w:type="dxa"/>
            <w:shd w:val="clear" w:color="auto" w:fill="auto"/>
            <w:vAlign w:val="center"/>
          </w:tcPr>
          <w:p w14:paraId="1F9A1D9C" w14:textId="77777777" w:rsidR="00AD7C64" w:rsidRPr="00234D88" w:rsidRDefault="00AD7C64" w:rsidP="00AD7C64">
            <w:pPr>
              <w:spacing w:after="0" w:line="240" w:lineRule="auto"/>
              <w:jc w:val="center"/>
              <w:rPr>
                <w:sz w:val="24"/>
                <w:szCs w:val="24"/>
                <w:lang w:eastAsia="it-IT"/>
              </w:rPr>
            </w:pPr>
          </w:p>
        </w:tc>
        <w:tc>
          <w:tcPr>
            <w:tcW w:w="1400" w:type="dxa"/>
            <w:shd w:val="clear" w:color="auto" w:fill="BFBFBF"/>
            <w:vAlign w:val="center"/>
          </w:tcPr>
          <w:p w14:paraId="766EB293" w14:textId="77777777" w:rsidR="00AD7C64" w:rsidRPr="00234D88" w:rsidRDefault="00AD7C64" w:rsidP="00AD7C64">
            <w:pPr>
              <w:spacing w:after="0" w:line="240" w:lineRule="auto"/>
              <w:jc w:val="center"/>
              <w:rPr>
                <w:b/>
                <w:sz w:val="24"/>
                <w:szCs w:val="24"/>
                <w:lang w:eastAsia="it-IT"/>
              </w:rPr>
            </w:pPr>
          </w:p>
        </w:tc>
        <w:tc>
          <w:tcPr>
            <w:tcW w:w="1507" w:type="dxa"/>
            <w:shd w:val="clear" w:color="auto" w:fill="auto"/>
            <w:vAlign w:val="center"/>
          </w:tcPr>
          <w:p w14:paraId="0FC5A77E" w14:textId="77777777" w:rsidR="00AD7C64" w:rsidRPr="00234D88" w:rsidRDefault="00AD7C64" w:rsidP="00AD7C64">
            <w:pPr>
              <w:spacing w:after="0" w:line="240" w:lineRule="auto"/>
              <w:jc w:val="center"/>
              <w:rPr>
                <w:sz w:val="24"/>
                <w:szCs w:val="24"/>
                <w:lang w:eastAsia="it-IT"/>
              </w:rPr>
            </w:pPr>
          </w:p>
        </w:tc>
        <w:tc>
          <w:tcPr>
            <w:tcW w:w="1270" w:type="dxa"/>
            <w:shd w:val="clear" w:color="auto" w:fill="auto"/>
            <w:vAlign w:val="center"/>
          </w:tcPr>
          <w:p w14:paraId="2CB74A71" w14:textId="77777777" w:rsidR="00AD7C64" w:rsidRPr="00234D88" w:rsidRDefault="00AD7C64" w:rsidP="00AD7C64">
            <w:pPr>
              <w:spacing w:after="0" w:line="240" w:lineRule="auto"/>
              <w:jc w:val="center"/>
              <w:rPr>
                <w:sz w:val="24"/>
                <w:szCs w:val="24"/>
                <w:lang w:eastAsia="it-IT"/>
              </w:rPr>
            </w:pPr>
          </w:p>
        </w:tc>
        <w:tc>
          <w:tcPr>
            <w:tcW w:w="1349" w:type="dxa"/>
            <w:shd w:val="clear" w:color="auto" w:fill="BFBFBF"/>
            <w:vAlign w:val="center"/>
          </w:tcPr>
          <w:p w14:paraId="0EAF9756" w14:textId="77777777" w:rsidR="00AD7C64" w:rsidRPr="00234D88" w:rsidRDefault="00AD7C64" w:rsidP="00AD7C64">
            <w:pPr>
              <w:spacing w:after="0" w:line="240" w:lineRule="auto"/>
              <w:jc w:val="center"/>
              <w:rPr>
                <w:b/>
                <w:sz w:val="24"/>
                <w:szCs w:val="24"/>
                <w:lang w:eastAsia="it-IT"/>
              </w:rPr>
            </w:pPr>
          </w:p>
        </w:tc>
        <w:tc>
          <w:tcPr>
            <w:tcW w:w="1123" w:type="dxa"/>
            <w:shd w:val="clear" w:color="auto" w:fill="auto"/>
            <w:vAlign w:val="center"/>
          </w:tcPr>
          <w:p w14:paraId="014D8042" w14:textId="77777777" w:rsidR="00AD7C64" w:rsidRPr="00234D88" w:rsidRDefault="00AD7C64" w:rsidP="00AD7C64">
            <w:pPr>
              <w:spacing w:after="0" w:line="240" w:lineRule="auto"/>
              <w:jc w:val="center"/>
              <w:rPr>
                <w:sz w:val="24"/>
                <w:szCs w:val="24"/>
                <w:lang w:eastAsia="it-IT"/>
              </w:rPr>
            </w:pPr>
          </w:p>
        </w:tc>
        <w:tc>
          <w:tcPr>
            <w:tcW w:w="960" w:type="dxa"/>
            <w:shd w:val="clear" w:color="auto" w:fill="auto"/>
            <w:vAlign w:val="center"/>
          </w:tcPr>
          <w:p w14:paraId="153E186E" w14:textId="77777777" w:rsidR="00AD7C64" w:rsidRPr="00234D88" w:rsidRDefault="00AD7C64" w:rsidP="00AD7C64">
            <w:pPr>
              <w:spacing w:after="0" w:line="240" w:lineRule="auto"/>
              <w:jc w:val="center"/>
              <w:rPr>
                <w:sz w:val="24"/>
                <w:szCs w:val="24"/>
                <w:lang w:eastAsia="it-IT"/>
              </w:rPr>
            </w:pPr>
          </w:p>
        </w:tc>
        <w:tc>
          <w:tcPr>
            <w:tcW w:w="1035" w:type="dxa"/>
            <w:shd w:val="clear" w:color="auto" w:fill="BFBFBF"/>
            <w:vAlign w:val="center"/>
          </w:tcPr>
          <w:p w14:paraId="0A3BED23" w14:textId="77777777" w:rsidR="00AD7C64" w:rsidRPr="00234D88" w:rsidRDefault="00AD7C64" w:rsidP="00AD7C64">
            <w:pPr>
              <w:spacing w:after="0" w:line="240" w:lineRule="auto"/>
              <w:jc w:val="center"/>
              <w:rPr>
                <w:b/>
                <w:sz w:val="24"/>
                <w:szCs w:val="24"/>
                <w:lang w:eastAsia="it-IT"/>
              </w:rPr>
            </w:pPr>
          </w:p>
        </w:tc>
      </w:tr>
      <w:tr w:rsidR="00AD7C64" w:rsidRPr="00234D88" w14:paraId="02C00E5A" w14:textId="77777777" w:rsidTr="00E83D8B">
        <w:tc>
          <w:tcPr>
            <w:tcW w:w="931" w:type="dxa"/>
            <w:shd w:val="clear" w:color="auto" w:fill="BFBFBF"/>
            <w:vAlign w:val="center"/>
          </w:tcPr>
          <w:p w14:paraId="33EB9FA7" w14:textId="77777777" w:rsidR="00AD7C64" w:rsidRPr="00234D88" w:rsidRDefault="00AD7C64" w:rsidP="00AD7C64">
            <w:pPr>
              <w:spacing w:after="0" w:line="240" w:lineRule="auto"/>
              <w:jc w:val="center"/>
              <w:rPr>
                <w:b/>
                <w:sz w:val="24"/>
                <w:szCs w:val="24"/>
                <w:lang w:eastAsia="it-IT"/>
              </w:rPr>
            </w:pPr>
          </w:p>
        </w:tc>
        <w:tc>
          <w:tcPr>
            <w:tcW w:w="1224" w:type="dxa"/>
            <w:shd w:val="clear" w:color="auto" w:fill="auto"/>
            <w:vAlign w:val="center"/>
          </w:tcPr>
          <w:p w14:paraId="71588E73" w14:textId="77777777" w:rsidR="00AD7C64" w:rsidRPr="00234D88" w:rsidRDefault="00AD7C64" w:rsidP="00AD7C64">
            <w:pPr>
              <w:spacing w:after="0" w:line="240" w:lineRule="auto"/>
              <w:jc w:val="center"/>
              <w:rPr>
                <w:sz w:val="24"/>
                <w:szCs w:val="24"/>
                <w:lang w:eastAsia="it-IT"/>
              </w:rPr>
            </w:pPr>
          </w:p>
        </w:tc>
        <w:tc>
          <w:tcPr>
            <w:tcW w:w="1313" w:type="dxa"/>
            <w:shd w:val="clear" w:color="auto" w:fill="auto"/>
            <w:vAlign w:val="center"/>
          </w:tcPr>
          <w:p w14:paraId="6D5DC83D" w14:textId="77777777" w:rsidR="00AD7C64" w:rsidRPr="00234D88" w:rsidRDefault="00AD7C64" w:rsidP="00AD7C64">
            <w:pPr>
              <w:spacing w:after="0" w:line="240" w:lineRule="auto"/>
              <w:jc w:val="center"/>
              <w:rPr>
                <w:sz w:val="24"/>
                <w:szCs w:val="24"/>
                <w:lang w:eastAsia="it-IT"/>
              </w:rPr>
            </w:pPr>
          </w:p>
        </w:tc>
        <w:tc>
          <w:tcPr>
            <w:tcW w:w="954" w:type="dxa"/>
            <w:shd w:val="clear" w:color="auto" w:fill="auto"/>
            <w:vAlign w:val="center"/>
          </w:tcPr>
          <w:p w14:paraId="41D7ACBE" w14:textId="77777777" w:rsidR="00AD7C64" w:rsidRPr="00234D88" w:rsidRDefault="00AD7C64" w:rsidP="00AD7C64">
            <w:pPr>
              <w:spacing w:after="0" w:line="240" w:lineRule="auto"/>
              <w:jc w:val="center"/>
              <w:rPr>
                <w:sz w:val="24"/>
                <w:szCs w:val="24"/>
                <w:lang w:eastAsia="it-IT"/>
              </w:rPr>
            </w:pPr>
          </w:p>
        </w:tc>
        <w:tc>
          <w:tcPr>
            <w:tcW w:w="1452" w:type="dxa"/>
            <w:shd w:val="clear" w:color="auto" w:fill="auto"/>
            <w:vAlign w:val="center"/>
          </w:tcPr>
          <w:p w14:paraId="0A0AD41C" w14:textId="77777777" w:rsidR="00AD7C64" w:rsidRPr="00234D88" w:rsidRDefault="00AD7C64" w:rsidP="00AD7C64">
            <w:pPr>
              <w:spacing w:after="0" w:line="240" w:lineRule="auto"/>
              <w:jc w:val="center"/>
              <w:rPr>
                <w:sz w:val="24"/>
                <w:szCs w:val="24"/>
                <w:lang w:eastAsia="it-IT"/>
              </w:rPr>
            </w:pPr>
          </w:p>
        </w:tc>
        <w:tc>
          <w:tcPr>
            <w:tcW w:w="1075" w:type="dxa"/>
            <w:shd w:val="clear" w:color="auto" w:fill="auto"/>
            <w:vAlign w:val="center"/>
          </w:tcPr>
          <w:p w14:paraId="5C77FCE7" w14:textId="77777777" w:rsidR="00AD7C64" w:rsidRPr="00234D88" w:rsidRDefault="00AD7C64" w:rsidP="00AD7C64">
            <w:pPr>
              <w:spacing w:after="0" w:line="240" w:lineRule="auto"/>
              <w:jc w:val="center"/>
              <w:rPr>
                <w:sz w:val="24"/>
                <w:szCs w:val="24"/>
                <w:lang w:eastAsia="it-IT"/>
              </w:rPr>
            </w:pPr>
          </w:p>
        </w:tc>
        <w:tc>
          <w:tcPr>
            <w:tcW w:w="1400" w:type="dxa"/>
            <w:shd w:val="clear" w:color="auto" w:fill="BFBFBF"/>
            <w:vAlign w:val="center"/>
          </w:tcPr>
          <w:p w14:paraId="022E15BE" w14:textId="77777777" w:rsidR="00AD7C64" w:rsidRPr="00234D88" w:rsidRDefault="00AD7C64" w:rsidP="00AD7C64">
            <w:pPr>
              <w:spacing w:after="0" w:line="240" w:lineRule="auto"/>
              <w:jc w:val="center"/>
              <w:rPr>
                <w:b/>
                <w:sz w:val="24"/>
                <w:szCs w:val="24"/>
                <w:lang w:eastAsia="it-IT"/>
              </w:rPr>
            </w:pPr>
          </w:p>
        </w:tc>
        <w:tc>
          <w:tcPr>
            <w:tcW w:w="1507" w:type="dxa"/>
            <w:shd w:val="clear" w:color="auto" w:fill="auto"/>
            <w:vAlign w:val="center"/>
          </w:tcPr>
          <w:p w14:paraId="3D04DC1C" w14:textId="77777777" w:rsidR="00AD7C64" w:rsidRPr="00234D88" w:rsidRDefault="00AD7C64" w:rsidP="00AD7C64">
            <w:pPr>
              <w:spacing w:after="0" w:line="240" w:lineRule="auto"/>
              <w:jc w:val="center"/>
              <w:rPr>
                <w:sz w:val="24"/>
                <w:szCs w:val="24"/>
                <w:lang w:eastAsia="it-IT"/>
              </w:rPr>
            </w:pPr>
          </w:p>
        </w:tc>
        <w:tc>
          <w:tcPr>
            <w:tcW w:w="1270" w:type="dxa"/>
            <w:shd w:val="clear" w:color="auto" w:fill="auto"/>
            <w:vAlign w:val="center"/>
          </w:tcPr>
          <w:p w14:paraId="7E7CFFF4" w14:textId="77777777" w:rsidR="00AD7C64" w:rsidRPr="00234D88" w:rsidRDefault="00AD7C64" w:rsidP="00AD7C64">
            <w:pPr>
              <w:spacing w:after="0" w:line="240" w:lineRule="auto"/>
              <w:jc w:val="center"/>
              <w:rPr>
                <w:sz w:val="24"/>
                <w:szCs w:val="24"/>
                <w:lang w:eastAsia="it-IT"/>
              </w:rPr>
            </w:pPr>
          </w:p>
        </w:tc>
        <w:tc>
          <w:tcPr>
            <w:tcW w:w="1349" w:type="dxa"/>
            <w:shd w:val="clear" w:color="auto" w:fill="BFBFBF"/>
            <w:vAlign w:val="center"/>
          </w:tcPr>
          <w:p w14:paraId="1C74260F" w14:textId="77777777" w:rsidR="00AD7C64" w:rsidRPr="00234D88" w:rsidRDefault="00AD7C64" w:rsidP="00AD7C64">
            <w:pPr>
              <w:spacing w:after="0" w:line="240" w:lineRule="auto"/>
              <w:jc w:val="center"/>
              <w:rPr>
                <w:b/>
                <w:sz w:val="24"/>
                <w:szCs w:val="24"/>
                <w:lang w:eastAsia="it-IT"/>
              </w:rPr>
            </w:pPr>
          </w:p>
        </w:tc>
        <w:tc>
          <w:tcPr>
            <w:tcW w:w="1123" w:type="dxa"/>
            <w:shd w:val="clear" w:color="auto" w:fill="auto"/>
            <w:vAlign w:val="center"/>
          </w:tcPr>
          <w:p w14:paraId="2EE4CF03" w14:textId="77777777" w:rsidR="00AD7C64" w:rsidRPr="00234D88" w:rsidRDefault="00AD7C64" w:rsidP="00AD7C64">
            <w:pPr>
              <w:spacing w:after="0" w:line="240" w:lineRule="auto"/>
              <w:jc w:val="center"/>
              <w:rPr>
                <w:sz w:val="24"/>
                <w:szCs w:val="24"/>
                <w:lang w:eastAsia="it-IT"/>
              </w:rPr>
            </w:pPr>
          </w:p>
        </w:tc>
        <w:tc>
          <w:tcPr>
            <w:tcW w:w="960" w:type="dxa"/>
            <w:shd w:val="clear" w:color="auto" w:fill="auto"/>
            <w:vAlign w:val="center"/>
          </w:tcPr>
          <w:p w14:paraId="1AE67D75" w14:textId="77777777" w:rsidR="00AD7C64" w:rsidRPr="00234D88" w:rsidRDefault="00AD7C64" w:rsidP="00AD7C64">
            <w:pPr>
              <w:spacing w:after="0" w:line="240" w:lineRule="auto"/>
              <w:jc w:val="center"/>
              <w:rPr>
                <w:sz w:val="24"/>
                <w:szCs w:val="24"/>
                <w:lang w:eastAsia="it-IT"/>
              </w:rPr>
            </w:pPr>
          </w:p>
        </w:tc>
        <w:tc>
          <w:tcPr>
            <w:tcW w:w="1035" w:type="dxa"/>
            <w:shd w:val="clear" w:color="auto" w:fill="BFBFBF"/>
            <w:vAlign w:val="center"/>
          </w:tcPr>
          <w:p w14:paraId="1767C367" w14:textId="77777777" w:rsidR="00AD7C64" w:rsidRPr="00234D88" w:rsidRDefault="00AD7C64" w:rsidP="00AD7C64">
            <w:pPr>
              <w:spacing w:after="0" w:line="240" w:lineRule="auto"/>
              <w:jc w:val="center"/>
              <w:rPr>
                <w:b/>
                <w:sz w:val="24"/>
                <w:szCs w:val="24"/>
                <w:lang w:eastAsia="it-IT"/>
              </w:rPr>
            </w:pPr>
          </w:p>
        </w:tc>
      </w:tr>
      <w:tr w:rsidR="00AD7C64" w:rsidRPr="00234D88" w14:paraId="03BC524A" w14:textId="77777777" w:rsidTr="00E83D8B">
        <w:tc>
          <w:tcPr>
            <w:tcW w:w="931" w:type="dxa"/>
            <w:shd w:val="clear" w:color="auto" w:fill="BFBFBF"/>
            <w:vAlign w:val="center"/>
          </w:tcPr>
          <w:p w14:paraId="1CF3548F" w14:textId="77777777" w:rsidR="00AD7C64" w:rsidRPr="00234D88" w:rsidRDefault="00AD7C64" w:rsidP="00AD7C64">
            <w:pPr>
              <w:spacing w:after="0" w:line="240" w:lineRule="auto"/>
              <w:jc w:val="center"/>
              <w:rPr>
                <w:b/>
                <w:sz w:val="24"/>
                <w:szCs w:val="24"/>
                <w:lang w:eastAsia="it-IT"/>
              </w:rPr>
            </w:pPr>
          </w:p>
        </w:tc>
        <w:tc>
          <w:tcPr>
            <w:tcW w:w="1224" w:type="dxa"/>
            <w:shd w:val="clear" w:color="auto" w:fill="auto"/>
            <w:vAlign w:val="center"/>
          </w:tcPr>
          <w:p w14:paraId="3DFFBED4" w14:textId="77777777" w:rsidR="00AD7C64" w:rsidRPr="00234D88" w:rsidRDefault="00AD7C64" w:rsidP="00AD7C64">
            <w:pPr>
              <w:spacing w:after="0" w:line="240" w:lineRule="auto"/>
              <w:jc w:val="center"/>
              <w:rPr>
                <w:sz w:val="24"/>
                <w:szCs w:val="24"/>
                <w:lang w:eastAsia="it-IT"/>
              </w:rPr>
            </w:pPr>
          </w:p>
        </w:tc>
        <w:tc>
          <w:tcPr>
            <w:tcW w:w="1313" w:type="dxa"/>
            <w:shd w:val="clear" w:color="auto" w:fill="auto"/>
            <w:vAlign w:val="center"/>
          </w:tcPr>
          <w:p w14:paraId="1748A36F" w14:textId="77777777" w:rsidR="00AD7C64" w:rsidRPr="00234D88" w:rsidRDefault="00AD7C64" w:rsidP="00AD7C64">
            <w:pPr>
              <w:spacing w:after="0" w:line="240" w:lineRule="auto"/>
              <w:jc w:val="center"/>
              <w:rPr>
                <w:sz w:val="24"/>
                <w:szCs w:val="24"/>
                <w:lang w:eastAsia="it-IT"/>
              </w:rPr>
            </w:pPr>
          </w:p>
        </w:tc>
        <w:tc>
          <w:tcPr>
            <w:tcW w:w="954" w:type="dxa"/>
            <w:shd w:val="clear" w:color="auto" w:fill="auto"/>
            <w:vAlign w:val="center"/>
          </w:tcPr>
          <w:p w14:paraId="58B299B0" w14:textId="77777777" w:rsidR="00AD7C64" w:rsidRPr="00234D88" w:rsidRDefault="00AD7C64" w:rsidP="00AD7C64">
            <w:pPr>
              <w:spacing w:after="0" w:line="240" w:lineRule="auto"/>
              <w:jc w:val="center"/>
              <w:rPr>
                <w:sz w:val="24"/>
                <w:szCs w:val="24"/>
                <w:lang w:eastAsia="it-IT"/>
              </w:rPr>
            </w:pPr>
          </w:p>
        </w:tc>
        <w:tc>
          <w:tcPr>
            <w:tcW w:w="1452" w:type="dxa"/>
            <w:shd w:val="clear" w:color="auto" w:fill="auto"/>
            <w:vAlign w:val="center"/>
          </w:tcPr>
          <w:p w14:paraId="56BECFE6" w14:textId="77777777" w:rsidR="00AD7C64" w:rsidRPr="00234D88" w:rsidRDefault="00AD7C64" w:rsidP="00AD7C64">
            <w:pPr>
              <w:spacing w:after="0" w:line="240" w:lineRule="auto"/>
              <w:jc w:val="center"/>
              <w:rPr>
                <w:sz w:val="24"/>
                <w:szCs w:val="24"/>
                <w:lang w:eastAsia="it-IT"/>
              </w:rPr>
            </w:pPr>
          </w:p>
        </w:tc>
        <w:tc>
          <w:tcPr>
            <w:tcW w:w="1075" w:type="dxa"/>
            <w:shd w:val="clear" w:color="auto" w:fill="auto"/>
            <w:vAlign w:val="center"/>
          </w:tcPr>
          <w:p w14:paraId="713A9806" w14:textId="77777777" w:rsidR="00AD7C64" w:rsidRPr="00234D88" w:rsidRDefault="00AD7C64" w:rsidP="00AD7C64">
            <w:pPr>
              <w:spacing w:after="0" w:line="240" w:lineRule="auto"/>
              <w:jc w:val="center"/>
              <w:rPr>
                <w:sz w:val="24"/>
                <w:szCs w:val="24"/>
                <w:lang w:eastAsia="it-IT"/>
              </w:rPr>
            </w:pPr>
          </w:p>
        </w:tc>
        <w:tc>
          <w:tcPr>
            <w:tcW w:w="1400" w:type="dxa"/>
            <w:shd w:val="clear" w:color="auto" w:fill="BFBFBF"/>
            <w:vAlign w:val="center"/>
          </w:tcPr>
          <w:p w14:paraId="6FE7067A" w14:textId="77777777" w:rsidR="00AD7C64" w:rsidRPr="00234D88" w:rsidRDefault="00AD7C64" w:rsidP="00AD7C64">
            <w:pPr>
              <w:spacing w:after="0" w:line="240" w:lineRule="auto"/>
              <w:jc w:val="center"/>
              <w:rPr>
                <w:b/>
                <w:sz w:val="24"/>
                <w:szCs w:val="24"/>
                <w:lang w:eastAsia="it-IT"/>
              </w:rPr>
            </w:pPr>
          </w:p>
        </w:tc>
        <w:tc>
          <w:tcPr>
            <w:tcW w:w="1507" w:type="dxa"/>
            <w:shd w:val="clear" w:color="auto" w:fill="auto"/>
            <w:vAlign w:val="center"/>
          </w:tcPr>
          <w:p w14:paraId="0CF07088" w14:textId="77777777" w:rsidR="00AD7C64" w:rsidRPr="00234D88" w:rsidRDefault="00AD7C64" w:rsidP="00AD7C64">
            <w:pPr>
              <w:spacing w:after="0" w:line="240" w:lineRule="auto"/>
              <w:jc w:val="center"/>
              <w:rPr>
                <w:sz w:val="24"/>
                <w:szCs w:val="24"/>
                <w:lang w:eastAsia="it-IT"/>
              </w:rPr>
            </w:pPr>
          </w:p>
        </w:tc>
        <w:tc>
          <w:tcPr>
            <w:tcW w:w="1270" w:type="dxa"/>
            <w:shd w:val="clear" w:color="auto" w:fill="auto"/>
            <w:vAlign w:val="center"/>
          </w:tcPr>
          <w:p w14:paraId="7F19CEC5" w14:textId="77777777" w:rsidR="00AD7C64" w:rsidRPr="00234D88" w:rsidRDefault="00AD7C64" w:rsidP="00AD7C64">
            <w:pPr>
              <w:spacing w:after="0" w:line="240" w:lineRule="auto"/>
              <w:jc w:val="center"/>
              <w:rPr>
                <w:sz w:val="24"/>
                <w:szCs w:val="24"/>
                <w:lang w:eastAsia="it-IT"/>
              </w:rPr>
            </w:pPr>
          </w:p>
        </w:tc>
        <w:tc>
          <w:tcPr>
            <w:tcW w:w="1349" w:type="dxa"/>
            <w:shd w:val="clear" w:color="auto" w:fill="BFBFBF"/>
            <w:vAlign w:val="center"/>
          </w:tcPr>
          <w:p w14:paraId="1C1E52B4" w14:textId="77777777" w:rsidR="00AD7C64" w:rsidRPr="00234D88" w:rsidRDefault="00AD7C64" w:rsidP="00AD7C64">
            <w:pPr>
              <w:spacing w:after="0" w:line="240" w:lineRule="auto"/>
              <w:jc w:val="center"/>
              <w:rPr>
                <w:b/>
                <w:sz w:val="24"/>
                <w:szCs w:val="24"/>
                <w:lang w:eastAsia="it-IT"/>
              </w:rPr>
            </w:pPr>
          </w:p>
        </w:tc>
        <w:tc>
          <w:tcPr>
            <w:tcW w:w="1123" w:type="dxa"/>
            <w:shd w:val="clear" w:color="auto" w:fill="auto"/>
            <w:vAlign w:val="center"/>
          </w:tcPr>
          <w:p w14:paraId="52579609" w14:textId="77777777" w:rsidR="00AD7C64" w:rsidRPr="00234D88" w:rsidRDefault="00AD7C64" w:rsidP="00AD7C64">
            <w:pPr>
              <w:spacing w:after="0" w:line="240" w:lineRule="auto"/>
              <w:jc w:val="center"/>
              <w:rPr>
                <w:sz w:val="24"/>
                <w:szCs w:val="24"/>
                <w:lang w:eastAsia="it-IT"/>
              </w:rPr>
            </w:pPr>
          </w:p>
        </w:tc>
        <w:tc>
          <w:tcPr>
            <w:tcW w:w="960" w:type="dxa"/>
            <w:shd w:val="clear" w:color="auto" w:fill="auto"/>
            <w:vAlign w:val="center"/>
          </w:tcPr>
          <w:p w14:paraId="0523BE86" w14:textId="77777777" w:rsidR="00AD7C64" w:rsidRPr="00234D88" w:rsidRDefault="00AD7C64" w:rsidP="00AD7C64">
            <w:pPr>
              <w:spacing w:after="0" w:line="240" w:lineRule="auto"/>
              <w:jc w:val="center"/>
              <w:rPr>
                <w:sz w:val="24"/>
                <w:szCs w:val="24"/>
                <w:lang w:eastAsia="it-IT"/>
              </w:rPr>
            </w:pPr>
          </w:p>
        </w:tc>
        <w:tc>
          <w:tcPr>
            <w:tcW w:w="1035" w:type="dxa"/>
            <w:shd w:val="clear" w:color="auto" w:fill="BFBFBF"/>
            <w:vAlign w:val="center"/>
          </w:tcPr>
          <w:p w14:paraId="4750D9B2" w14:textId="77777777" w:rsidR="00AD7C64" w:rsidRPr="00234D88" w:rsidRDefault="00AD7C64" w:rsidP="00AD7C64">
            <w:pPr>
              <w:spacing w:after="0" w:line="240" w:lineRule="auto"/>
              <w:jc w:val="center"/>
              <w:rPr>
                <w:b/>
                <w:sz w:val="24"/>
                <w:szCs w:val="24"/>
                <w:lang w:eastAsia="it-IT"/>
              </w:rPr>
            </w:pPr>
          </w:p>
        </w:tc>
      </w:tr>
      <w:tr w:rsidR="00AD7C64" w:rsidRPr="00234D88" w14:paraId="74F865CC" w14:textId="77777777" w:rsidTr="00E83D8B">
        <w:trPr>
          <w:trHeight w:val="273"/>
        </w:trPr>
        <w:tc>
          <w:tcPr>
            <w:tcW w:w="931" w:type="dxa"/>
            <w:shd w:val="clear" w:color="auto" w:fill="BFBFBF"/>
            <w:vAlign w:val="center"/>
          </w:tcPr>
          <w:p w14:paraId="6AADA571" w14:textId="77777777" w:rsidR="00AD7C64" w:rsidRPr="00234D88" w:rsidRDefault="00AD7C64" w:rsidP="00AD7C64">
            <w:pPr>
              <w:spacing w:after="0" w:line="240" w:lineRule="auto"/>
              <w:jc w:val="center"/>
              <w:rPr>
                <w:b/>
                <w:sz w:val="24"/>
                <w:szCs w:val="24"/>
                <w:lang w:eastAsia="it-IT"/>
              </w:rPr>
            </w:pPr>
          </w:p>
        </w:tc>
        <w:tc>
          <w:tcPr>
            <w:tcW w:w="1224" w:type="dxa"/>
            <w:shd w:val="clear" w:color="auto" w:fill="auto"/>
            <w:vAlign w:val="center"/>
          </w:tcPr>
          <w:p w14:paraId="22B0C19C" w14:textId="77777777" w:rsidR="00AD7C64" w:rsidRPr="00234D88" w:rsidRDefault="00AD7C64" w:rsidP="00AD7C64">
            <w:pPr>
              <w:spacing w:after="0" w:line="240" w:lineRule="auto"/>
              <w:jc w:val="center"/>
              <w:rPr>
                <w:sz w:val="24"/>
                <w:szCs w:val="24"/>
                <w:lang w:eastAsia="it-IT"/>
              </w:rPr>
            </w:pPr>
          </w:p>
        </w:tc>
        <w:tc>
          <w:tcPr>
            <w:tcW w:w="1313" w:type="dxa"/>
            <w:shd w:val="clear" w:color="auto" w:fill="auto"/>
            <w:vAlign w:val="center"/>
          </w:tcPr>
          <w:p w14:paraId="7200442D" w14:textId="77777777" w:rsidR="00AD7C64" w:rsidRPr="00234D88" w:rsidRDefault="00AD7C64" w:rsidP="00AD7C64">
            <w:pPr>
              <w:spacing w:after="0" w:line="240" w:lineRule="auto"/>
              <w:jc w:val="center"/>
              <w:rPr>
                <w:sz w:val="24"/>
                <w:szCs w:val="24"/>
                <w:lang w:eastAsia="it-IT"/>
              </w:rPr>
            </w:pPr>
          </w:p>
        </w:tc>
        <w:tc>
          <w:tcPr>
            <w:tcW w:w="954" w:type="dxa"/>
            <w:shd w:val="clear" w:color="auto" w:fill="auto"/>
            <w:vAlign w:val="center"/>
          </w:tcPr>
          <w:p w14:paraId="0F446FA2" w14:textId="77777777" w:rsidR="00AD7C64" w:rsidRPr="00234D88" w:rsidRDefault="00AD7C64" w:rsidP="00AD7C64">
            <w:pPr>
              <w:spacing w:after="0" w:line="240" w:lineRule="auto"/>
              <w:jc w:val="center"/>
              <w:rPr>
                <w:sz w:val="24"/>
                <w:szCs w:val="24"/>
                <w:lang w:eastAsia="it-IT"/>
              </w:rPr>
            </w:pPr>
          </w:p>
        </w:tc>
        <w:tc>
          <w:tcPr>
            <w:tcW w:w="1452" w:type="dxa"/>
            <w:shd w:val="clear" w:color="auto" w:fill="auto"/>
            <w:vAlign w:val="center"/>
          </w:tcPr>
          <w:p w14:paraId="4F7B41F0" w14:textId="77777777" w:rsidR="00AD7C64" w:rsidRPr="00234D88" w:rsidRDefault="00AD7C64" w:rsidP="00AD7C64">
            <w:pPr>
              <w:spacing w:after="0" w:line="240" w:lineRule="auto"/>
              <w:jc w:val="center"/>
              <w:rPr>
                <w:sz w:val="24"/>
                <w:szCs w:val="24"/>
                <w:lang w:eastAsia="it-IT"/>
              </w:rPr>
            </w:pPr>
          </w:p>
        </w:tc>
        <w:tc>
          <w:tcPr>
            <w:tcW w:w="1075" w:type="dxa"/>
            <w:shd w:val="clear" w:color="auto" w:fill="auto"/>
            <w:vAlign w:val="center"/>
          </w:tcPr>
          <w:p w14:paraId="469D74D8" w14:textId="77777777" w:rsidR="00AD7C64" w:rsidRPr="00234D88" w:rsidRDefault="00AD7C64" w:rsidP="00AD7C64">
            <w:pPr>
              <w:spacing w:after="0" w:line="240" w:lineRule="auto"/>
              <w:jc w:val="center"/>
              <w:rPr>
                <w:sz w:val="24"/>
                <w:szCs w:val="24"/>
                <w:lang w:eastAsia="it-IT"/>
              </w:rPr>
            </w:pPr>
          </w:p>
        </w:tc>
        <w:tc>
          <w:tcPr>
            <w:tcW w:w="1400" w:type="dxa"/>
            <w:shd w:val="clear" w:color="auto" w:fill="BFBFBF"/>
            <w:vAlign w:val="center"/>
          </w:tcPr>
          <w:p w14:paraId="21986873" w14:textId="77777777" w:rsidR="00AD7C64" w:rsidRPr="00234D88" w:rsidRDefault="00AD7C64" w:rsidP="00AD7C64">
            <w:pPr>
              <w:spacing w:after="0" w:line="240" w:lineRule="auto"/>
              <w:jc w:val="center"/>
              <w:rPr>
                <w:b/>
                <w:sz w:val="24"/>
                <w:szCs w:val="24"/>
                <w:lang w:eastAsia="it-IT"/>
              </w:rPr>
            </w:pPr>
          </w:p>
        </w:tc>
        <w:tc>
          <w:tcPr>
            <w:tcW w:w="1507" w:type="dxa"/>
            <w:shd w:val="clear" w:color="auto" w:fill="auto"/>
            <w:vAlign w:val="center"/>
          </w:tcPr>
          <w:p w14:paraId="6EEBBF6B" w14:textId="77777777" w:rsidR="00AD7C64" w:rsidRPr="00234D88" w:rsidRDefault="00AD7C64" w:rsidP="00AD7C64">
            <w:pPr>
              <w:spacing w:after="0" w:line="240" w:lineRule="auto"/>
              <w:jc w:val="center"/>
              <w:rPr>
                <w:sz w:val="24"/>
                <w:szCs w:val="24"/>
                <w:lang w:eastAsia="it-IT"/>
              </w:rPr>
            </w:pPr>
          </w:p>
        </w:tc>
        <w:tc>
          <w:tcPr>
            <w:tcW w:w="1270" w:type="dxa"/>
            <w:shd w:val="clear" w:color="auto" w:fill="auto"/>
            <w:vAlign w:val="center"/>
          </w:tcPr>
          <w:p w14:paraId="651B5C30" w14:textId="77777777" w:rsidR="00AD7C64" w:rsidRPr="00234D88" w:rsidRDefault="00AD7C64" w:rsidP="00AD7C64">
            <w:pPr>
              <w:spacing w:after="0" w:line="240" w:lineRule="auto"/>
              <w:jc w:val="center"/>
              <w:rPr>
                <w:sz w:val="24"/>
                <w:szCs w:val="24"/>
                <w:lang w:eastAsia="it-IT"/>
              </w:rPr>
            </w:pPr>
          </w:p>
        </w:tc>
        <w:tc>
          <w:tcPr>
            <w:tcW w:w="1349" w:type="dxa"/>
            <w:shd w:val="clear" w:color="auto" w:fill="BFBFBF"/>
            <w:vAlign w:val="center"/>
          </w:tcPr>
          <w:p w14:paraId="65AC8210" w14:textId="77777777" w:rsidR="00AD7C64" w:rsidRPr="00234D88" w:rsidRDefault="00AD7C64" w:rsidP="00AD7C64">
            <w:pPr>
              <w:spacing w:after="0" w:line="240" w:lineRule="auto"/>
              <w:jc w:val="center"/>
              <w:rPr>
                <w:b/>
                <w:sz w:val="24"/>
                <w:szCs w:val="24"/>
                <w:lang w:eastAsia="it-IT"/>
              </w:rPr>
            </w:pPr>
          </w:p>
        </w:tc>
        <w:tc>
          <w:tcPr>
            <w:tcW w:w="1123" w:type="dxa"/>
            <w:shd w:val="clear" w:color="auto" w:fill="auto"/>
            <w:vAlign w:val="center"/>
          </w:tcPr>
          <w:p w14:paraId="26069DD8" w14:textId="77777777" w:rsidR="00AD7C64" w:rsidRPr="00234D88" w:rsidRDefault="00AD7C64" w:rsidP="00AD7C64">
            <w:pPr>
              <w:spacing w:after="0" w:line="240" w:lineRule="auto"/>
              <w:jc w:val="center"/>
              <w:rPr>
                <w:sz w:val="24"/>
                <w:szCs w:val="24"/>
                <w:lang w:eastAsia="it-IT"/>
              </w:rPr>
            </w:pPr>
          </w:p>
        </w:tc>
        <w:tc>
          <w:tcPr>
            <w:tcW w:w="960" w:type="dxa"/>
            <w:shd w:val="clear" w:color="auto" w:fill="auto"/>
            <w:vAlign w:val="center"/>
          </w:tcPr>
          <w:p w14:paraId="66E22EE0" w14:textId="77777777" w:rsidR="00AD7C64" w:rsidRPr="00234D88" w:rsidRDefault="00AD7C64" w:rsidP="00AD7C64">
            <w:pPr>
              <w:spacing w:after="0" w:line="240" w:lineRule="auto"/>
              <w:jc w:val="center"/>
              <w:rPr>
                <w:sz w:val="24"/>
                <w:szCs w:val="24"/>
                <w:lang w:eastAsia="it-IT"/>
              </w:rPr>
            </w:pPr>
          </w:p>
        </w:tc>
        <w:tc>
          <w:tcPr>
            <w:tcW w:w="1035" w:type="dxa"/>
            <w:shd w:val="clear" w:color="auto" w:fill="BFBFBF"/>
            <w:vAlign w:val="center"/>
          </w:tcPr>
          <w:p w14:paraId="0E2D2530" w14:textId="77777777" w:rsidR="00AD7C64" w:rsidRPr="00234D88" w:rsidRDefault="00AD7C64" w:rsidP="00AD7C64">
            <w:pPr>
              <w:spacing w:after="0" w:line="240" w:lineRule="auto"/>
              <w:jc w:val="center"/>
              <w:rPr>
                <w:b/>
                <w:sz w:val="24"/>
                <w:szCs w:val="24"/>
                <w:lang w:eastAsia="it-IT"/>
              </w:rPr>
            </w:pPr>
          </w:p>
        </w:tc>
      </w:tr>
      <w:tr w:rsidR="00AD7C64" w:rsidRPr="00234D88" w14:paraId="35F3ACE1" w14:textId="77777777" w:rsidTr="00E83D8B">
        <w:tc>
          <w:tcPr>
            <w:tcW w:w="931" w:type="dxa"/>
            <w:shd w:val="clear" w:color="auto" w:fill="BFBFBF"/>
            <w:vAlign w:val="center"/>
          </w:tcPr>
          <w:p w14:paraId="78662842" w14:textId="77777777" w:rsidR="00AD7C64" w:rsidRPr="00234D88" w:rsidRDefault="00AD7C64" w:rsidP="00AD7C64">
            <w:pPr>
              <w:spacing w:after="0" w:line="240" w:lineRule="auto"/>
              <w:jc w:val="center"/>
              <w:rPr>
                <w:b/>
                <w:sz w:val="24"/>
                <w:szCs w:val="24"/>
                <w:lang w:eastAsia="it-IT"/>
              </w:rPr>
            </w:pPr>
          </w:p>
        </w:tc>
        <w:tc>
          <w:tcPr>
            <w:tcW w:w="1224" w:type="dxa"/>
            <w:shd w:val="clear" w:color="auto" w:fill="auto"/>
            <w:vAlign w:val="center"/>
          </w:tcPr>
          <w:p w14:paraId="02237493" w14:textId="77777777" w:rsidR="00AD7C64" w:rsidRPr="00234D88" w:rsidRDefault="00AD7C64" w:rsidP="00AD7C64">
            <w:pPr>
              <w:spacing w:after="0" w:line="240" w:lineRule="auto"/>
              <w:jc w:val="center"/>
              <w:rPr>
                <w:sz w:val="24"/>
                <w:szCs w:val="24"/>
                <w:lang w:eastAsia="it-IT"/>
              </w:rPr>
            </w:pPr>
          </w:p>
        </w:tc>
        <w:tc>
          <w:tcPr>
            <w:tcW w:w="1313" w:type="dxa"/>
            <w:shd w:val="clear" w:color="auto" w:fill="auto"/>
            <w:vAlign w:val="center"/>
          </w:tcPr>
          <w:p w14:paraId="253BE3FA" w14:textId="77777777" w:rsidR="00AD7C64" w:rsidRPr="00234D88" w:rsidRDefault="00AD7C64" w:rsidP="00AD7C64">
            <w:pPr>
              <w:spacing w:after="0" w:line="240" w:lineRule="auto"/>
              <w:jc w:val="center"/>
              <w:rPr>
                <w:sz w:val="24"/>
                <w:szCs w:val="24"/>
                <w:lang w:eastAsia="it-IT"/>
              </w:rPr>
            </w:pPr>
          </w:p>
        </w:tc>
        <w:tc>
          <w:tcPr>
            <w:tcW w:w="954" w:type="dxa"/>
            <w:shd w:val="clear" w:color="auto" w:fill="auto"/>
            <w:vAlign w:val="center"/>
          </w:tcPr>
          <w:p w14:paraId="05A5A69F" w14:textId="77777777" w:rsidR="00AD7C64" w:rsidRPr="00234D88" w:rsidRDefault="00AD7C64" w:rsidP="00AD7C64">
            <w:pPr>
              <w:spacing w:after="0" w:line="240" w:lineRule="auto"/>
              <w:jc w:val="center"/>
              <w:rPr>
                <w:sz w:val="24"/>
                <w:szCs w:val="24"/>
                <w:lang w:eastAsia="it-IT"/>
              </w:rPr>
            </w:pPr>
          </w:p>
        </w:tc>
        <w:tc>
          <w:tcPr>
            <w:tcW w:w="1452" w:type="dxa"/>
            <w:shd w:val="clear" w:color="auto" w:fill="auto"/>
            <w:vAlign w:val="center"/>
          </w:tcPr>
          <w:p w14:paraId="3EF5E01A" w14:textId="77777777" w:rsidR="00AD7C64" w:rsidRPr="00234D88" w:rsidRDefault="00AD7C64" w:rsidP="00AD7C64">
            <w:pPr>
              <w:spacing w:after="0" w:line="240" w:lineRule="auto"/>
              <w:jc w:val="center"/>
              <w:rPr>
                <w:sz w:val="24"/>
                <w:szCs w:val="24"/>
                <w:lang w:eastAsia="it-IT"/>
              </w:rPr>
            </w:pPr>
          </w:p>
        </w:tc>
        <w:tc>
          <w:tcPr>
            <w:tcW w:w="1075" w:type="dxa"/>
            <w:shd w:val="clear" w:color="auto" w:fill="auto"/>
            <w:vAlign w:val="center"/>
          </w:tcPr>
          <w:p w14:paraId="79A32414" w14:textId="77777777" w:rsidR="00AD7C64" w:rsidRPr="00234D88" w:rsidRDefault="00AD7C64" w:rsidP="00AD7C64">
            <w:pPr>
              <w:spacing w:after="0" w:line="240" w:lineRule="auto"/>
              <w:jc w:val="center"/>
              <w:rPr>
                <w:sz w:val="24"/>
                <w:szCs w:val="24"/>
                <w:lang w:eastAsia="it-IT"/>
              </w:rPr>
            </w:pPr>
          </w:p>
        </w:tc>
        <w:tc>
          <w:tcPr>
            <w:tcW w:w="1400" w:type="dxa"/>
            <w:shd w:val="clear" w:color="auto" w:fill="BFBFBF"/>
            <w:vAlign w:val="center"/>
          </w:tcPr>
          <w:p w14:paraId="02ABFCEB" w14:textId="77777777" w:rsidR="00AD7C64" w:rsidRPr="00234D88" w:rsidRDefault="00AD7C64" w:rsidP="00AD7C64">
            <w:pPr>
              <w:spacing w:after="0" w:line="240" w:lineRule="auto"/>
              <w:jc w:val="center"/>
              <w:rPr>
                <w:b/>
                <w:sz w:val="24"/>
                <w:szCs w:val="24"/>
                <w:lang w:eastAsia="it-IT"/>
              </w:rPr>
            </w:pPr>
          </w:p>
        </w:tc>
        <w:tc>
          <w:tcPr>
            <w:tcW w:w="1507" w:type="dxa"/>
            <w:shd w:val="clear" w:color="auto" w:fill="auto"/>
            <w:vAlign w:val="center"/>
          </w:tcPr>
          <w:p w14:paraId="1B127B58" w14:textId="77777777" w:rsidR="00AD7C64" w:rsidRPr="00234D88" w:rsidRDefault="00AD7C64" w:rsidP="00AD7C64">
            <w:pPr>
              <w:spacing w:after="0" w:line="240" w:lineRule="auto"/>
              <w:jc w:val="center"/>
              <w:rPr>
                <w:sz w:val="24"/>
                <w:szCs w:val="24"/>
                <w:lang w:eastAsia="it-IT"/>
              </w:rPr>
            </w:pPr>
          </w:p>
        </w:tc>
        <w:tc>
          <w:tcPr>
            <w:tcW w:w="1270" w:type="dxa"/>
            <w:shd w:val="clear" w:color="auto" w:fill="auto"/>
            <w:vAlign w:val="center"/>
          </w:tcPr>
          <w:p w14:paraId="2F12ACBF" w14:textId="77777777" w:rsidR="00AD7C64" w:rsidRPr="00234D88" w:rsidRDefault="00AD7C64" w:rsidP="00AD7C64">
            <w:pPr>
              <w:spacing w:after="0" w:line="240" w:lineRule="auto"/>
              <w:jc w:val="center"/>
              <w:rPr>
                <w:sz w:val="24"/>
                <w:szCs w:val="24"/>
                <w:lang w:eastAsia="it-IT"/>
              </w:rPr>
            </w:pPr>
          </w:p>
        </w:tc>
        <w:tc>
          <w:tcPr>
            <w:tcW w:w="1349" w:type="dxa"/>
            <w:shd w:val="clear" w:color="auto" w:fill="BFBFBF"/>
            <w:vAlign w:val="center"/>
          </w:tcPr>
          <w:p w14:paraId="7A79FAB1" w14:textId="77777777" w:rsidR="00AD7C64" w:rsidRPr="00234D88" w:rsidRDefault="00AD7C64" w:rsidP="00AD7C64">
            <w:pPr>
              <w:spacing w:after="0" w:line="240" w:lineRule="auto"/>
              <w:jc w:val="center"/>
              <w:rPr>
                <w:b/>
                <w:sz w:val="24"/>
                <w:szCs w:val="24"/>
                <w:lang w:eastAsia="it-IT"/>
              </w:rPr>
            </w:pPr>
          </w:p>
        </w:tc>
        <w:tc>
          <w:tcPr>
            <w:tcW w:w="1123" w:type="dxa"/>
            <w:shd w:val="clear" w:color="auto" w:fill="auto"/>
            <w:vAlign w:val="center"/>
          </w:tcPr>
          <w:p w14:paraId="34935A4D" w14:textId="77777777" w:rsidR="00AD7C64" w:rsidRPr="00234D88" w:rsidRDefault="00AD7C64" w:rsidP="00AD7C64">
            <w:pPr>
              <w:spacing w:after="0" w:line="240" w:lineRule="auto"/>
              <w:jc w:val="center"/>
              <w:rPr>
                <w:sz w:val="24"/>
                <w:szCs w:val="24"/>
                <w:lang w:eastAsia="it-IT"/>
              </w:rPr>
            </w:pPr>
          </w:p>
        </w:tc>
        <w:tc>
          <w:tcPr>
            <w:tcW w:w="960" w:type="dxa"/>
            <w:shd w:val="clear" w:color="auto" w:fill="auto"/>
            <w:vAlign w:val="center"/>
          </w:tcPr>
          <w:p w14:paraId="13FC1B82" w14:textId="77777777" w:rsidR="00AD7C64" w:rsidRPr="00234D88" w:rsidRDefault="00AD7C64" w:rsidP="00AD7C64">
            <w:pPr>
              <w:spacing w:after="0" w:line="240" w:lineRule="auto"/>
              <w:jc w:val="center"/>
              <w:rPr>
                <w:sz w:val="24"/>
                <w:szCs w:val="24"/>
                <w:lang w:eastAsia="it-IT"/>
              </w:rPr>
            </w:pPr>
          </w:p>
        </w:tc>
        <w:tc>
          <w:tcPr>
            <w:tcW w:w="1035" w:type="dxa"/>
            <w:shd w:val="clear" w:color="auto" w:fill="BFBFBF"/>
            <w:vAlign w:val="center"/>
          </w:tcPr>
          <w:p w14:paraId="49B81468" w14:textId="77777777" w:rsidR="00AD7C64" w:rsidRPr="00234D88" w:rsidRDefault="00AD7C64" w:rsidP="00AD7C64">
            <w:pPr>
              <w:spacing w:after="0" w:line="240" w:lineRule="auto"/>
              <w:jc w:val="center"/>
              <w:rPr>
                <w:b/>
                <w:sz w:val="24"/>
                <w:szCs w:val="24"/>
                <w:lang w:eastAsia="it-IT"/>
              </w:rPr>
            </w:pPr>
          </w:p>
        </w:tc>
      </w:tr>
      <w:tr w:rsidR="00AD7C64" w:rsidRPr="00234D88" w14:paraId="4296439C" w14:textId="77777777" w:rsidTr="00E83D8B">
        <w:tc>
          <w:tcPr>
            <w:tcW w:w="931" w:type="dxa"/>
            <w:shd w:val="clear" w:color="auto" w:fill="BFBFBF"/>
            <w:vAlign w:val="center"/>
          </w:tcPr>
          <w:p w14:paraId="603BF812" w14:textId="77777777" w:rsidR="00AD7C64" w:rsidRPr="00234D88" w:rsidRDefault="00AD7C64" w:rsidP="00AD7C64">
            <w:pPr>
              <w:spacing w:after="0" w:line="240" w:lineRule="auto"/>
              <w:jc w:val="center"/>
              <w:rPr>
                <w:b/>
                <w:sz w:val="24"/>
                <w:szCs w:val="24"/>
                <w:lang w:eastAsia="it-IT"/>
              </w:rPr>
            </w:pPr>
          </w:p>
        </w:tc>
        <w:tc>
          <w:tcPr>
            <w:tcW w:w="1224" w:type="dxa"/>
            <w:shd w:val="clear" w:color="auto" w:fill="auto"/>
            <w:vAlign w:val="center"/>
          </w:tcPr>
          <w:p w14:paraId="77A8BD8D" w14:textId="77777777" w:rsidR="00AD7C64" w:rsidRPr="00234D88" w:rsidRDefault="00AD7C64" w:rsidP="00AD7C64">
            <w:pPr>
              <w:spacing w:after="0" w:line="240" w:lineRule="auto"/>
              <w:jc w:val="center"/>
              <w:rPr>
                <w:sz w:val="24"/>
                <w:szCs w:val="24"/>
                <w:lang w:eastAsia="it-IT"/>
              </w:rPr>
            </w:pPr>
          </w:p>
        </w:tc>
        <w:tc>
          <w:tcPr>
            <w:tcW w:w="1313" w:type="dxa"/>
            <w:shd w:val="clear" w:color="auto" w:fill="auto"/>
            <w:vAlign w:val="center"/>
          </w:tcPr>
          <w:p w14:paraId="1F7CC375" w14:textId="77777777" w:rsidR="00AD7C64" w:rsidRPr="00234D88" w:rsidRDefault="00AD7C64" w:rsidP="00AD7C64">
            <w:pPr>
              <w:spacing w:after="0" w:line="240" w:lineRule="auto"/>
              <w:jc w:val="center"/>
              <w:rPr>
                <w:sz w:val="24"/>
                <w:szCs w:val="24"/>
                <w:lang w:eastAsia="it-IT"/>
              </w:rPr>
            </w:pPr>
          </w:p>
        </w:tc>
        <w:tc>
          <w:tcPr>
            <w:tcW w:w="954" w:type="dxa"/>
            <w:shd w:val="clear" w:color="auto" w:fill="auto"/>
            <w:vAlign w:val="center"/>
          </w:tcPr>
          <w:p w14:paraId="10633573" w14:textId="77777777" w:rsidR="00AD7C64" w:rsidRPr="00234D88" w:rsidRDefault="00AD7C64" w:rsidP="00AD7C64">
            <w:pPr>
              <w:spacing w:after="0" w:line="240" w:lineRule="auto"/>
              <w:jc w:val="center"/>
              <w:rPr>
                <w:sz w:val="24"/>
                <w:szCs w:val="24"/>
                <w:lang w:eastAsia="it-IT"/>
              </w:rPr>
            </w:pPr>
          </w:p>
        </w:tc>
        <w:tc>
          <w:tcPr>
            <w:tcW w:w="1452" w:type="dxa"/>
            <w:shd w:val="clear" w:color="auto" w:fill="auto"/>
            <w:vAlign w:val="center"/>
          </w:tcPr>
          <w:p w14:paraId="49063D5E" w14:textId="77777777" w:rsidR="00AD7C64" w:rsidRPr="00234D88" w:rsidRDefault="00AD7C64" w:rsidP="00AD7C64">
            <w:pPr>
              <w:spacing w:after="0" w:line="240" w:lineRule="auto"/>
              <w:jc w:val="center"/>
              <w:rPr>
                <w:sz w:val="24"/>
                <w:szCs w:val="24"/>
                <w:lang w:eastAsia="it-IT"/>
              </w:rPr>
            </w:pPr>
          </w:p>
        </w:tc>
        <w:tc>
          <w:tcPr>
            <w:tcW w:w="1075" w:type="dxa"/>
            <w:shd w:val="clear" w:color="auto" w:fill="auto"/>
            <w:vAlign w:val="center"/>
          </w:tcPr>
          <w:p w14:paraId="0F6D08A8" w14:textId="77777777" w:rsidR="00AD7C64" w:rsidRPr="00234D88" w:rsidRDefault="00AD7C64" w:rsidP="00AD7C64">
            <w:pPr>
              <w:spacing w:after="0" w:line="240" w:lineRule="auto"/>
              <w:jc w:val="center"/>
              <w:rPr>
                <w:sz w:val="24"/>
                <w:szCs w:val="24"/>
                <w:lang w:eastAsia="it-IT"/>
              </w:rPr>
            </w:pPr>
          </w:p>
        </w:tc>
        <w:tc>
          <w:tcPr>
            <w:tcW w:w="1400" w:type="dxa"/>
            <w:shd w:val="clear" w:color="auto" w:fill="BFBFBF"/>
            <w:vAlign w:val="center"/>
          </w:tcPr>
          <w:p w14:paraId="64F1CFC6" w14:textId="77777777" w:rsidR="00AD7C64" w:rsidRPr="00234D88" w:rsidRDefault="00AD7C64" w:rsidP="00AD7C64">
            <w:pPr>
              <w:spacing w:after="0" w:line="240" w:lineRule="auto"/>
              <w:jc w:val="center"/>
              <w:rPr>
                <w:b/>
                <w:sz w:val="24"/>
                <w:szCs w:val="24"/>
                <w:lang w:eastAsia="it-IT"/>
              </w:rPr>
            </w:pPr>
          </w:p>
        </w:tc>
        <w:tc>
          <w:tcPr>
            <w:tcW w:w="1507" w:type="dxa"/>
            <w:shd w:val="clear" w:color="auto" w:fill="auto"/>
            <w:vAlign w:val="center"/>
          </w:tcPr>
          <w:p w14:paraId="2BBCC85B" w14:textId="77777777" w:rsidR="00AD7C64" w:rsidRPr="00234D88" w:rsidRDefault="00AD7C64" w:rsidP="00AD7C64">
            <w:pPr>
              <w:spacing w:after="0" w:line="240" w:lineRule="auto"/>
              <w:jc w:val="center"/>
              <w:rPr>
                <w:sz w:val="24"/>
                <w:szCs w:val="24"/>
                <w:lang w:eastAsia="it-IT"/>
              </w:rPr>
            </w:pPr>
          </w:p>
        </w:tc>
        <w:tc>
          <w:tcPr>
            <w:tcW w:w="1270" w:type="dxa"/>
            <w:shd w:val="clear" w:color="auto" w:fill="auto"/>
            <w:vAlign w:val="center"/>
          </w:tcPr>
          <w:p w14:paraId="045F1458" w14:textId="77777777" w:rsidR="00AD7C64" w:rsidRPr="00234D88" w:rsidRDefault="00AD7C64" w:rsidP="00AD7C64">
            <w:pPr>
              <w:spacing w:after="0" w:line="240" w:lineRule="auto"/>
              <w:jc w:val="center"/>
              <w:rPr>
                <w:sz w:val="24"/>
                <w:szCs w:val="24"/>
                <w:lang w:eastAsia="it-IT"/>
              </w:rPr>
            </w:pPr>
          </w:p>
        </w:tc>
        <w:tc>
          <w:tcPr>
            <w:tcW w:w="1349" w:type="dxa"/>
            <w:shd w:val="clear" w:color="auto" w:fill="BFBFBF"/>
            <w:vAlign w:val="center"/>
          </w:tcPr>
          <w:p w14:paraId="4E9C19CF" w14:textId="77777777" w:rsidR="00AD7C64" w:rsidRPr="00234D88" w:rsidRDefault="00AD7C64" w:rsidP="00AD7C64">
            <w:pPr>
              <w:spacing w:after="0" w:line="240" w:lineRule="auto"/>
              <w:jc w:val="center"/>
              <w:rPr>
                <w:b/>
                <w:sz w:val="24"/>
                <w:szCs w:val="24"/>
                <w:lang w:eastAsia="it-IT"/>
              </w:rPr>
            </w:pPr>
          </w:p>
        </w:tc>
        <w:tc>
          <w:tcPr>
            <w:tcW w:w="1123" w:type="dxa"/>
            <w:shd w:val="clear" w:color="auto" w:fill="auto"/>
            <w:vAlign w:val="center"/>
          </w:tcPr>
          <w:p w14:paraId="5596E99F" w14:textId="77777777" w:rsidR="00AD7C64" w:rsidRPr="00234D88" w:rsidRDefault="00AD7C64" w:rsidP="00AD7C64">
            <w:pPr>
              <w:spacing w:after="0" w:line="240" w:lineRule="auto"/>
              <w:jc w:val="center"/>
              <w:rPr>
                <w:sz w:val="24"/>
                <w:szCs w:val="24"/>
                <w:lang w:eastAsia="it-IT"/>
              </w:rPr>
            </w:pPr>
          </w:p>
        </w:tc>
        <w:tc>
          <w:tcPr>
            <w:tcW w:w="960" w:type="dxa"/>
            <w:shd w:val="clear" w:color="auto" w:fill="auto"/>
            <w:vAlign w:val="center"/>
          </w:tcPr>
          <w:p w14:paraId="198D6749" w14:textId="77777777" w:rsidR="00AD7C64" w:rsidRPr="00234D88" w:rsidRDefault="00AD7C64" w:rsidP="00AD7C64">
            <w:pPr>
              <w:spacing w:after="0" w:line="240" w:lineRule="auto"/>
              <w:jc w:val="center"/>
              <w:rPr>
                <w:sz w:val="24"/>
                <w:szCs w:val="24"/>
                <w:lang w:eastAsia="it-IT"/>
              </w:rPr>
            </w:pPr>
          </w:p>
        </w:tc>
        <w:tc>
          <w:tcPr>
            <w:tcW w:w="1035" w:type="dxa"/>
            <w:shd w:val="clear" w:color="auto" w:fill="BFBFBF"/>
            <w:vAlign w:val="center"/>
          </w:tcPr>
          <w:p w14:paraId="60C00BEC" w14:textId="77777777" w:rsidR="00AD7C64" w:rsidRPr="00234D88" w:rsidRDefault="00AD7C64" w:rsidP="00AD7C64">
            <w:pPr>
              <w:spacing w:after="0" w:line="240" w:lineRule="auto"/>
              <w:jc w:val="center"/>
              <w:rPr>
                <w:b/>
                <w:sz w:val="24"/>
                <w:szCs w:val="24"/>
                <w:lang w:eastAsia="it-IT"/>
              </w:rPr>
            </w:pPr>
          </w:p>
        </w:tc>
      </w:tr>
      <w:tr w:rsidR="00AD7C64" w:rsidRPr="00234D88" w14:paraId="136068C6" w14:textId="77777777" w:rsidTr="00E83D8B">
        <w:tc>
          <w:tcPr>
            <w:tcW w:w="931" w:type="dxa"/>
            <w:shd w:val="clear" w:color="auto" w:fill="BFBFBF"/>
            <w:vAlign w:val="center"/>
          </w:tcPr>
          <w:p w14:paraId="19ACA093" w14:textId="77777777" w:rsidR="00AD7C64" w:rsidRPr="00234D88" w:rsidRDefault="00AD7C64" w:rsidP="00AD7C64">
            <w:pPr>
              <w:spacing w:after="0" w:line="240" w:lineRule="auto"/>
              <w:jc w:val="center"/>
              <w:rPr>
                <w:b/>
                <w:sz w:val="24"/>
                <w:szCs w:val="24"/>
                <w:lang w:eastAsia="it-IT"/>
              </w:rPr>
            </w:pPr>
          </w:p>
        </w:tc>
        <w:tc>
          <w:tcPr>
            <w:tcW w:w="1224" w:type="dxa"/>
            <w:shd w:val="clear" w:color="auto" w:fill="auto"/>
            <w:vAlign w:val="center"/>
          </w:tcPr>
          <w:p w14:paraId="0E98E645" w14:textId="77777777" w:rsidR="00AD7C64" w:rsidRPr="00234D88" w:rsidRDefault="00AD7C64" w:rsidP="00AD7C64">
            <w:pPr>
              <w:spacing w:after="0" w:line="240" w:lineRule="auto"/>
              <w:jc w:val="center"/>
              <w:rPr>
                <w:sz w:val="24"/>
                <w:szCs w:val="24"/>
                <w:lang w:eastAsia="it-IT"/>
              </w:rPr>
            </w:pPr>
          </w:p>
        </w:tc>
        <w:tc>
          <w:tcPr>
            <w:tcW w:w="1313" w:type="dxa"/>
            <w:shd w:val="clear" w:color="auto" w:fill="auto"/>
            <w:vAlign w:val="center"/>
          </w:tcPr>
          <w:p w14:paraId="1AC6A7C1" w14:textId="77777777" w:rsidR="00AD7C64" w:rsidRPr="00234D88" w:rsidRDefault="00AD7C64" w:rsidP="00AD7C64">
            <w:pPr>
              <w:spacing w:after="0" w:line="240" w:lineRule="auto"/>
              <w:jc w:val="center"/>
              <w:rPr>
                <w:sz w:val="24"/>
                <w:szCs w:val="24"/>
                <w:lang w:eastAsia="it-IT"/>
              </w:rPr>
            </w:pPr>
          </w:p>
        </w:tc>
        <w:tc>
          <w:tcPr>
            <w:tcW w:w="954" w:type="dxa"/>
            <w:shd w:val="clear" w:color="auto" w:fill="auto"/>
            <w:vAlign w:val="center"/>
          </w:tcPr>
          <w:p w14:paraId="521E63EA" w14:textId="77777777" w:rsidR="00AD7C64" w:rsidRPr="00234D88" w:rsidRDefault="00AD7C64" w:rsidP="00AD7C64">
            <w:pPr>
              <w:spacing w:after="0" w:line="240" w:lineRule="auto"/>
              <w:jc w:val="center"/>
              <w:rPr>
                <w:sz w:val="24"/>
                <w:szCs w:val="24"/>
                <w:lang w:eastAsia="it-IT"/>
              </w:rPr>
            </w:pPr>
          </w:p>
        </w:tc>
        <w:tc>
          <w:tcPr>
            <w:tcW w:w="1452" w:type="dxa"/>
            <w:shd w:val="clear" w:color="auto" w:fill="auto"/>
            <w:vAlign w:val="center"/>
          </w:tcPr>
          <w:p w14:paraId="72EBE8D0" w14:textId="77777777" w:rsidR="00AD7C64" w:rsidRPr="00234D88" w:rsidRDefault="00AD7C64" w:rsidP="00AD7C64">
            <w:pPr>
              <w:spacing w:after="0" w:line="240" w:lineRule="auto"/>
              <w:jc w:val="center"/>
              <w:rPr>
                <w:sz w:val="24"/>
                <w:szCs w:val="24"/>
                <w:lang w:eastAsia="it-IT"/>
              </w:rPr>
            </w:pPr>
          </w:p>
        </w:tc>
        <w:tc>
          <w:tcPr>
            <w:tcW w:w="1075" w:type="dxa"/>
            <w:shd w:val="clear" w:color="auto" w:fill="auto"/>
            <w:vAlign w:val="center"/>
          </w:tcPr>
          <w:p w14:paraId="5F4F677A" w14:textId="77777777" w:rsidR="00AD7C64" w:rsidRPr="00234D88" w:rsidRDefault="00AD7C64" w:rsidP="00AD7C64">
            <w:pPr>
              <w:spacing w:after="0" w:line="240" w:lineRule="auto"/>
              <w:jc w:val="center"/>
              <w:rPr>
                <w:sz w:val="24"/>
                <w:szCs w:val="24"/>
                <w:lang w:eastAsia="it-IT"/>
              </w:rPr>
            </w:pPr>
          </w:p>
        </w:tc>
        <w:tc>
          <w:tcPr>
            <w:tcW w:w="1400" w:type="dxa"/>
            <w:shd w:val="clear" w:color="auto" w:fill="BFBFBF"/>
            <w:vAlign w:val="center"/>
          </w:tcPr>
          <w:p w14:paraId="04418D2A" w14:textId="77777777" w:rsidR="00AD7C64" w:rsidRPr="00234D88" w:rsidRDefault="00AD7C64" w:rsidP="00AD7C64">
            <w:pPr>
              <w:spacing w:after="0" w:line="240" w:lineRule="auto"/>
              <w:jc w:val="center"/>
              <w:rPr>
                <w:b/>
                <w:sz w:val="24"/>
                <w:szCs w:val="24"/>
                <w:lang w:eastAsia="it-IT"/>
              </w:rPr>
            </w:pPr>
          </w:p>
        </w:tc>
        <w:tc>
          <w:tcPr>
            <w:tcW w:w="1507" w:type="dxa"/>
            <w:shd w:val="clear" w:color="auto" w:fill="auto"/>
            <w:vAlign w:val="center"/>
          </w:tcPr>
          <w:p w14:paraId="61D12F91" w14:textId="77777777" w:rsidR="00AD7C64" w:rsidRPr="00234D88" w:rsidRDefault="00AD7C64" w:rsidP="00AD7C64">
            <w:pPr>
              <w:spacing w:after="0" w:line="240" w:lineRule="auto"/>
              <w:jc w:val="center"/>
              <w:rPr>
                <w:sz w:val="24"/>
                <w:szCs w:val="24"/>
                <w:lang w:eastAsia="it-IT"/>
              </w:rPr>
            </w:pPr>
          </w:p>
        </w:tc>
        <w:tc>
          <w:tcPr>
            <w:tcW w:w="1270" w:type="dxa"/>
            <w:shd w:val="clear" w:color="auto" w:fill="auto"/>
            <w:vAlign w:val="center"/>
          </w:tcPr>
          <w:p w14:paraId="311AA711" w14:textId="77777777" w:rsidR="00AD7C64" w:rsidRPr="00234D88" w:rsidRDefault="00AD7C64" w:rsidP="00AD7C64">
            <w:pPr>
              <w:spacing w:after="0" w:line="240" w:lineRule="auto"/>
              <w:jc w:val="center"/>
              <w:rPr>
                <w:sz w:val="24"/>
                <w:szCs w:val="24"/>
                <w:lang w:eastAsia="it-IT"/>
              </w:rPr>
            </w:pPr>
          </w:p>
        </w:tc>
        <w:tc>
          <w:tcPr>
            <w:tcW w:w="1349" w:type="dxa"/>
            <w:shd w:val="clear" w:color="auto" w:fill="BFBFBF"/>
            <w:vAlign w:val="center"/>
          </w:tcPr>
          <w:p w14:paraId="66880566" w14:textId="77777777" w:rsidR="00AD7C64" w:rsidRPr="00234D88" w:rsidRDefault="00AD7C64" w:rsidP="00AD7C64">
            <w:pPr>
              <w:spacing w:after="0" w:line="240" w:lineRule="auto"/>
              <w:jc w:val="center"/>
              <w:rPr>
                <w:b/>
                <w:sz w:val="24"/>
                <w:szCs w:val="24"/>
                <w:lang w:eastAsia="it-IT"/>
              </w:rPr>
            </w:pPr>
          </w:p>
        </w:tc>
        <w:tc>
          <w:tcPr>
            <w:tcW w:w="1123" w:type="dxa"/>
            <w:shd w:val="clear" w:color="auto" w:fill="auto"/>
            <w:vAlign w:val="center"/>
          </w:tcPr>
          <w:p w14:paraId="0B440C2D" w14:textId="77777777" w:rsidR="00AD7C64" w:rsidRPr="00234D88" w:rsidRDefault="00AD7C64" w:rsidP="00AD7C64">
            <w:pPr>
              <w:spacing w:after="0" w:line="240" w:lineRule="auto"/>
              <w:jc w:val="center"/>
              <w:rPr>
                <w:sz w:val="24"/>
                <w:szCs w:val="24"/>
                <w:lang w:eastAsia="it-IT"/>
              </w:rPr>
            </w:pPr>
          </w:p>
        </w:tc>
        <w:tc>
          <w:tcPr>
            <w:tcW w:w="960" w:type="dxa"/>
            <w:shd w:val="clear" w:color="auto" w:fill="auto"/>
            <w:vAlign w:val="center"/>
          </w:tcPr>
          <w:p w14:paraId="4C93BFF6" w14:textId="77777777" w:rsidR="00AD7C64" w:rsidRPr="00234D88" w:rsidRDefault="00AD7C64" w:rsidP="00AD7C64">
            <w:pPr>
              <w:spacing w:after="0" w:line="240" w:lineRule="auto"/>
              <w:jc w:val="center"/>
              <w:rPr>
                <w:sz w:val="24"/>
                <w:szCs w:val="24"/>
                <w:lang w:eastAsia="it-IT"/>
              </w:rPr>
            </w:pPr>
          </w:p>
        </w:tc>
        <w:tc>
          <w:tcPr>
            <w:tcW w:w="1035" w:type="dxa"/>
            <w:shd w:val="clear" w:color="auto" w:fill="BFBFBF"/>
            <w:vAlign w:val="center"/>
          </w:tcPr>
          <w:p w14:paraId="5B382140" w14:textId="77777777" w:rsidR="00AD7C64" w:rsidRPr="00234D88" w:rsidRDefault="00AD7C64" w:rsidP="00AD7C64">
            <w:pPr>
              <w:spacing w:after="0" w:line="240" w:lineRule="auto"/>
              <w:jc w:val="center"/>
              <w:rPr>
                <w:b/>
                <w:sz w:val="24"/>
                <w:szCs w:val="24"/>
                <w:lang w:eastAsia="it-IT"/>
              </w:rPr>
            </w:pPr>
          </w:p>
        </w:tc>
      </w:tr>
    </w:tbl>
    <w:p w14:paraId="74A02335" w14:textId="77777777" w:rsidR="00AD7C64" w:rsidRPr="00234D88" w:rsidRDefault="00AD7C64" w:rsidP="00AD7C64">
      <w:pPr>
        <w:rPr>
          <w:b/>
          <w:sz w:val="24"/>
          <w:szCs w:val="24"/>
          <w:u w:val="single"/>
        </w:rPr>
      </w:pPr>
      <w:r w:rsidRPr="00234D88">
        <w:rPr>
          <w:b/>
          <w:sz w:val="24"/>
          <w:szCs w:val="24"/>
          <w:u w:val="single"/>
        </w:rPr>
        <w:br w:type="page"/>
      </w:r>
    </w:p>
    <w:p w14:paraId="3E7399B2" w14:textId="77777777" w:rsidR="00AD7C64" w:rsidRPr="00234D88" w:rsidRDefault="00AD7C64" w:rsidP="00AD7C64">
      <w:pPr>
        <w:rPr>
          <w:i/>
          <w:color w:val="0000FF"/>
          <w:sz w:val="24"/>
          <w:szCs w:val="24"/>
          <w:u w:val="single"/>
        </w:rPr>
      </w:pPr>
      <w:r w:rsidRPr="00234D88">
        <w:rPr>
          <w:i/>
          <w:color w:val="0000FF"/>
          <w:sz w:val="24"/>
          <w:szCs w:val="24"/>
          <w:u w:val="single"/>
        </w:rPr>
        <w:t>ESEMPIO:</w:t>
      </w:r>
    </w:p>
    <w:p w14:paraId="73DC1BCD" w14:textId="77777777" w:rsidR="00AD7C64" w:rsidRPr="00234D88" w:rsidRDefault="00AD7C64" w:rsidP="00AD7C64">
      <w:pPr>
        <w:spacing w:after="0" w:line="240" w:lineRule="auto"/>
        <w:jc w:val="center"/>
        <w:rPr>
          <w:rFonts w:ascii="Arial Black" w:hAnsi="Arial Black"/>
          <w:b/>
          <w:color w:val="FF0000"/>
          <w:sz w:val="24"/>
          <w:szCs w:val="24"/>
        </w:rPr>
      </w:pPr>
      <w:r w:rsidRPr="00234D88">
        <w:rPr>
          <w:rFonts w:ascii="Arial Black" w:hAnsi="Arial Black"/>
          <w:b/>
          <w:color w:val="FF0000"/>
          <w:sz w:val="24"/>
          <w:szCs w:val="24"/>
        </w:rPr>
        <w:t>Ambiente Operativo</w:t>
      </w:r>
    </w:p>
    <w:p w14:paraId="5E237504" w14:textId="77777777" w:rsidR="00AD7C64" w:rsidRPr="00234D88" w:rsidRDefault="00AD7C64" w:rsidP="00AD7C64">
      <w:pPr>
        <w:rPr>
          <w:b/>
          <w:sz w:val="24"/>
          <w:szCs w:val="24"/>
          <w:u w:val="single"/>
        </w:rPr>
      </w:pPr>
    </w:p>
    <w:p w14:paraId="114D09E0" w14:textId="77777777" w:rsidR="00AD7C64" w:rsidRPr="00234D88" w:rsidRDefault="00AD7C64" w:rsidP="00AD7C64">
      <w:pPr>
        <w:rPr>
          <w:b/>
          <w:sz w:val="24"/>
          <w:szCs w:val="24"/>
          <w:u w:val="single"/>
        </w:rPr>
      </w:pPr>
      <w:r w:rsidRPr="00234D88">
        <w:rPr>
          <w:noProof/>
          <w:sz w:val="24"/>
          <w:szCs w:val="24"/>
          <w:lang w:eastAsia="it-IT"/>
        </w:rPr>
        <mc:AlternateContent>
          <mc:Choice Requires="wps">
            <w:drawing>
              <wp:anchor distT="0" distB="0" distL="114300" distR="114300" simplePos="0" relativeHeight="251684864" behindDoc="0" locked="0" layoutInCell="1" allowOverlap="1" wp14:anchorId="0FB7180B" wp14:editId="7E220C00">
                <wp:simplePos x="0" y="0"/>
                <wp:positionH relativeFrom="column">
                  <wp:posOffset>921385</wp:posOffset>
                </wp:positionH>
                <wp:positionV relativeFrom="paragraph">
                  <wp:posOffset>1059180</wp:posOffset>
                </wp:positionV>
                <wp:extent cx="344170" cy="283845"/>
                <wp:effectExtent l="1905" t="0" r="0" b="2540"/>
                <wp:wrapNone/>
                <wp:docPr id="65550" name="Casella di testo 65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3E4D2" w14:textId="77777777" w:rsidR="00F63B53" w:rsidRPr="000F7D23" w:rsidRDefault="00F63B53" w:rsidP="00AD7C64">
                            <w:pPr>
                              <w:rPr>
                                <w:b/>
                                <w:color w:val="0000FF"/>
                                <w:sz w:val="32"/>
                              </w:rPr>
                            </w:pPr>
                            <w:r w:rsidRPr="000F7D23">
                              <w:rPr>
                                <w:b/>
                                <w:color w:val="0000FF"/>
                                <w:sz w:val="3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7180B" id="Casella di testo 65550" o:spid="_x0000_s1055" type="#_x0000_t202" style="position:absolute;margin-left:72.55pt;margin-top:83.4pt;width:27.1pt;height:2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" filled="f" stroked="f">
                <v:textbox>
                  <w:txbxContent>
                    <w:p w14:paraId="34D3E4D2" w14:textId="77777777" w:rsidR="00F63B53" w:rsidRPr="000F7D23" w:rsidRDefault="00F63B53" w:rsidP="00AD7C64">
                      <w:pPr>
                        <w:rPr>
                          <w:b/>
                          <w:color w:val="0000FF"/>
                          <w:sz w:val="32"/>
                        </w:rPr>
                      </w:pPr>
                      <w:r w:rsidRPr="000F7D23">
                        <w:rPr>
                          <w:b/>
                          <w:color w:val="0000FF"/>
                          <w:sz w:val="32"/>
                        </w:rPr>
                        <w:t>4</w:t>
                      </w:r>
                    </w:p>
                  </w:txbxContent>
                </v:textbox>
              </v:shape>
            </w:pict>
          </mc:Fallback>
        </mc:AlternateContent>
      </w:r>
      <w:r w:rsidRPr="00234D88">
        <w:rPr>
          <w:b/>
          <w:noProof/>
          <w:sz w:val="24"/>
          <w:szCs w:val="24"/>
          <w:lang w:eastAsia="it-IT"/>
        </w:rPr>
        <w:drawing>
          <wp:inline distT="0" distB="0" distL="0" distR="0" wp14:anchorId="7B334A11" wp14:editId="79AD67EE">
            <wp:extent cx="2777490" cy="2769235"/>
            <wp:effectExtent l="0" t="0" r="0" b="0"/>
            <wp:docPr id="65540" name="Immagine 6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7490" cy="2769235"/>
                    </a:xfrm>
                    <a:prstGeom prst="rect">
                      <a:avLst/>
                    </a:prstGeom>
                    <a:noFill/>
                    <a:ln>
                      <a:noFill/>
                    </a:ln>
                  </pic:spPr>
                </pic:pic>
              </a:graphicData>
            </a:graphic>
          </wp:inline>
        </w:drawing>
      </w:r>
    </w:p>
    <w:tbl>
      <w:tblPr>
        <w:tblW w:w="1559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
        <w:gridCol w:w="1224"/>
        <w:gridCol w:w="1313"/>
        <w:gridCol w:w="954"/>
        <w:gridCol w:w="1452"/>
        <w:gridCol w:w="1075"/>
        <w:gridCol w:w="1400"/>
        <w:gridCol w:w="1507"/>
        <w:gridCol w:w="1270"/>
        <w:gridCol w:w="1349"/>
        <w:gridCol w:w="1123"/>
        <w:gridCol w:w="960"/>
        <w:gridCol w:w="1035"/>
      </w:tblGrid>
      <w:tr w:rsidR="00AD7C64" w:rsidRPr="00234D88" w14:paraId="6E06777E" w14:textId="77777777" w:rsidTr="00AD7C64">
        <w:trPr>
          <w:trHeight w:val="360"/>
        </w:trPr>
        <w:tc>
          <w:tcPr>
            <w:tcW w:w="2234" w:type="dxa"/>
            <w:gridSpan w:val="2"/>
            <w:shd w:val="clear" w:color="auto" w:fill="D9D9D9"/>
            <w:vAlign w:val="center"/>
          </w:tcPr>
          <w:p w14:paraId="53808DAC"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w:t>
            </w:r>
          </w:p>
        </w:tc>
        <w:tc>
          <w:tcPr>
            <w:tcW w:w="6180" w:type="dxa"/>
            <w:gridSpan w:val="5"/>
            <w:shd w:val="clear" w:color="auto" w:fill="D9D9D9"/>
            <w:vAlign w:val="center"/>
          </w:tcPr>
          <w:p w14:paraId="05C7DB47"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4011" w:type="dxa"/>
            <w:gridSpan w:val="3"/>
            <w:shd w:val="clear" w:color="auto" w:fill="D9D9D9"/>
            <w:vAlign w:val="center"/>
          </w:tcPr>
          <w:p w14:paraId="5F33D37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3168" w:type="dxa"/>
            <w:gridSpan w:val="3"/>
            <w:shd w:val="clear" w:color="auto" w:fill="D9D9D9"/>
            <w:vAlign w:val="center"/>
          </w:tcPr>
          <w:p w14:paraId="62443733"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52101F43" w14:textId="77777777" w:rsidTr="00AD7C64">
        <w:trPr>
          <w:trHeight w:val="563"/>
        </w:trPr>
        <w:tc>
          <w:tcPr>
            <w:tcW w:w="939" w:type="dxa"/>
            <w:shd w:val="clear" w:color="auto" w:fill="BFBFBF"/>
            <w:vAlign w:val="center"/>
          </w:tcPr>
          <w:p w14:paraId="0923000F"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Rischio</w:t>
            </w:r>
          </w:p>
          <w:p w14:paraId="1EC5E67D"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n.</w:t>
            </w:r>
          </w:p>
        </w:tc>
        <w:tc>
          <w:tcPr>
            <w:tcW w:w="1295" w:type="dxa"/>
            <w:shd w:val="clear" w:color="auto" w:fill="BFBFBF"/>
            <w:vAlign w:val="center"/>
          </w:tcPr>
          <w:p w14:paraId="2928153D"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Obiettivo</w:t>
            </w:r>
          </w:p>
        </w:tc>
        <w:tc>
          <w:tcPr>
            <w:tcW w:w="1520" w:type="dxa"/>
            <w:shd w:val="clear" w:color="auto" w:fill="BFBFBF"/>
            <w:vAlign w:val="center"/>
          </w:tcPr>
          <w:p w14:paraId="01C3981C"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883" w:type="dxa"/>
            <w:shd w:val="clear" w:color="auto" w:fill="BFBFBF"/>
            <w:vAlign w:val="center"/>
          </w:tcPr>
          <w:p w14:paraId="47AF2092"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Intento</w:t>
            </w:r>
          </w:p>
        </w:tc>
        <w:tc>
          <w:tcPr>
            <w:tcW w:w="1380" w:type="dxa"/>
            <w:shd w:val="clear" w:color="auto" w:fill="BFBFBF"/>
            <w:vAlign w:val="center"/>
          </w:tcPr>
          <w:p w14:paraId="248155F0"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Opportunità</w:t>
            </w:r>
          </w:p>
        </w:tc>
        <w:tc>
          <w:tcPr>
            <w:tcW w:w="1080" w:type="dxa"/>
            <w:shd w:val="clear" w:color="auto" w:fill="BFBFBF"/>
            <w:vAlign w:val="center"/>
          </w:tcPr>
          <w:p w14:paraId="10CA9AF4"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Capacità</w:t>
            </w:r>
          </w:p>
        </w:tc>
        <w:tc>
          <w:tcPr>
            <w:tcW w:w="1317" w:type="dxa"/>
            <w:shd w:val="clear" w:color="auto" w:fill="BFBFBF"/>
            <w:vAlign w:val="center"/>
          </w:tcPr>
          <w:p w14:paraId="47A7300C"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73EB190B"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potenzialità</w:t>
            </w:r>
          </w:p>
          <w:p w14:paraId="1D2CAF4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1418" w:type="dxa"/>
            <w:shd w:val="clear" w:color="auto" w:fill="BFBFBF"/>
            <w:vAlign w:val="center"/>
          </w:tcPr>
          <w:p w14:paraId="564D59C3"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Vulnerabilità</w:t>
            </w:r>
          </w:p>
        </w:tc>
        <w:tc>
          <w:tcPr>
            <w:tcW w:w="1287" w:type="dxa"/>
            <w:shd w:val="clear" w:color="auto" w:fill="BFBFBF"/>
            <w:vAlign w:val="center"/>
          </w:tcPr>
          <w:p w14:paraId="70796A4C"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Frequenza</w:t>
            </w:r>
          </w:p>
        </w:tc>
        <w:tc>
          <w:tcPr>
            <w:tcW w:w="1306" w:type="dxa"/>
            <w:shd w:val="clear" w:color="auto" w:fill="BFBFBF"/>
            <w:vAlign w:val="center"/>
          </w:tcPr>
          <w:p w14:paraId="7CEFEB5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1B24E4BE"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1133" w:type="dxa"/>
            <w:shd w:val="clear" w:color="auto" w:fill="BFBFBF"/>
            <w:vAlign w:val="center"/>
          </w:tcPr>
          <w:p w14:paraId="7168090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Missione</w:t>
            </w:r>
          </w:p>
        </w:tc>
        <w:tc>
          <w:tcPr>
            <w:tcW w:w="978" w:type="dxa"/>
            <w:shd w:val="clear" w:color="auto" w:fill="BFBFBF"/>
            <w:vAlign w:val="center"/>
          </w:tcPr>
          <w:p w14:paraId="3F2FB16E"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Perdite</w:t>
            </w:r>
          </w:p>
        </w:tc>
        <w:tc>
          <w:tcPr>
            <w:tcW w:w="1057" w:type="dxa"/>
            <w:shd w:val="clear" w:color="auto" w:fill="BFBFBF"/>
            <w:vAlign w:val="center"/>
          </w:tcPr>
          <w:p w14:paraId="23B698E9"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2F14F53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64E31CE0" w14:textId="77777777" w:rsidTr="00AD7C64">
        <w:trPr>
          <w:trHeight w:val="237"/>
        </w:trPr>
        <w:tc>
          <w:tcPr>
            <w:tcW w:w="939" w:type="dxa"/>
            <w:shd w:val="clear" w:color="auto" w:fill="BFBFBF"/>
            <w:vAlign w:val="center"/>
          </w:tcPr>
          <w:p w14:paraId="4F8C36D7"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4</w:t>
            </w:r>
          </w:p>
        </w:tc>
        <w:tc>
          <w:tcPr>
            <w:tcW w:w="1295" w:type="dxa"/>
            <w:shd w:val="clear" w:color="auto" w:fill="auto"/>
            <w:vAlign w:val="center"/>
          </w:tcPr>
          <w:p w14:paraId="5120A65A"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FOB</w:t>
            </w:r>
          </w:p>
        </w:tc>
        <w:tc>
          <w:tcPr>
            <w:tcW w:w="1520" w:type="dxa"/>
            <w:shd w:val="clear" w:color="auto" w:fill="auto"/>
            <w:vAlign w:val="center"/>
          </w:tcPr>
          <w:p w14:paraId="6C9AB923"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IDF</w:t>
            </w:r>
          </w:p>
        </w:tc>
        <w:tc>
          <w:tcPr>
            <w:tcW w:w="883" w:type="dxa"/>
            <w:shd w:val="clear" w:color="auto" w:fill="auto"/>
            <w:vAlign w:val="center"/>
          </w:tcPr>
          <w:p w14:paraId="06BD69E1"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3</w:t>
            </w:r>
          </w:p>
        </w:tc>
        <w:tc>
          <w:tcPr>
            <w:tcW w:w="1380" w:type="dxa"/>
            <w:shd w:val="clear" w:color="auto" w:fill="auto"/>
            <w:vAlign w:val="center"/>
          </w:tcPr>
          <w:p w14:paraId="2B93A173"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3</w:t>
            </w:r>
          </w:p>
        </w:tc>
        <w:tc>
          <w:tcPr>
            <w:tcW w:w="1080" w:type="dxa"/>
            <w:shd w:val="clear" w:color="auto" w:fill="auto"/>
            <w:vAlign w:val="center"/>
          </w:tcPr>
          <w:p w14:paraId="59A581E8"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3</w:t>
            </w:r>
          </w:p>
        </w:tc>
        <w:tc>
          <w:tcPr>
            <w:tcW w:w="1317" w:type="dxa"/>
            <w:shd w:val="clear" w:color="auto" w:fill="BFBFBF"/>
            <w:vAlign w:val="center"/>
          </w:tcPr>
          <w:p w14:paraId="3D7585E9"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3</w:t>
            </w:r>
          </w:p>
        </w:tc>
        <w:tc>
          <w:tcPr>
            <w:tcW w:w="1418" w:type="dxa"/>
            <w:shd w:val="clear" w:color="auto" w:fill="auto"/>
            <w:vAlign w:val="center"/>
          </w:tcPr>
          <w:p w14:paraId="609F134F"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3</w:t>
            </w:r>
          </w:p>
        </w:tc>
        <w:tc>
          <w:tcPr>
            <w:tcW w:w="1287" w:type="dxa"/>
            <w:shd w:val="clear" w:color="auto" w:fill="auto"/>
            <w:vAlign w:val="center"/>
          </w:tcPr>
          <w:p w14:paraId="51B4AB78"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1</w:t>
            </w:r>
          </w:p>
        </w:tc>
        <w:tc>
          <w:tcPr>
            <w:tcW w:w="1306" w:type="dxa"/>
            <w:shd w:val="clear" w:color="auto" w:fill="BFBFBF"/>
            <w:vAlign w:val="center"/>
          </w:tcPr>
          <w:p w14:paraId="1B22F868"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2</w:t>
            </w:r>
          </w:p>
        </w:tc>
        <w:tc>
          <w:tcPr>
            <w:tcW w:w="1133" w:type="dxa"/>
            <w:shd w:val="clear" w:color="auto" w:fill="auto"/>
            <w:vAlign w:val="center"/>
          </w:tcPr>
          <w:p w14:paraId="27A07125"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3</w:t>
            </w:r>
          </w:p>
        </w:tc>
        <w:tc>
          <w:tcPr>
            <w:tcW w:w="978" w:type="dxa"/>
            <w:shd w:val="clear" w:color="auto" w:fill="auto"/>
            <w:vAlign w:val="center"/>
          </w:tcPr>
          <w:p w14:paraId="5121573B"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3</w:t>
            </w:r>
          </w:p>
        </w:tc>
        <w:tc>
          <w:tcPr>
            <w:tcW w:w="1057" w:type="dxa"/>
            <w:shd w:val="clear" w:color="auto" w:fill="BFBFBF"/>
            <w:vAlign w:val="center"/>
          </w:tcPr>
          <w:p w14:paraId="071C5485"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3</w:t>
            </w:r>
          </w:p>
        </w:tc>
      </w:tr>
    </w:tbl>
    <w:p w14:paraId="77D79DCE" w14:textId="77777777" w:rsidR="00AD7C64" w:rsidRPr="00234D88" w:rsidRDefault="00AD7C64" w:rsidP="00AD7C64">
      <w:pPr>
        <w:rPr>
          <w:b/>
          <w:sz w:val="24"/>
          <w:szCs w:val="24"/>
          <w:u w:val="single"/>
        </w:rPr>
      </w:pPr>
    </w:p>
    <w:p w14:paraId="25CDDF46" w14:textId="77777777" w:rsidR="00AD7C64" w:rsidRPr="00234D88" w:rsidRDefault="00AD7C64" w:rsidP="00AD7C64">
      <w:pPr>
        <w:rPr>
          <w:b/>
          <w:sz w:val="24"/>
          <w:szCs w:val="24"/>
          <w:u w:val="single"/>
        </w:rPr>
      </w:pPr>
    </w:p>
    <w:p w14:paraId="65FB4895" w14:textId="77777777" w:rsidR="00AD7C64" w:rsidRPr="00234D88" w:rsidRDefault="00AD7C64" w:rsidP="00AD7C64">
      <w:pPr>
        <w:rPr>
          <w:b/>
          <w:sz w:val="24"/>
          <w:szCs w:val="24"/>
          <w:u w:val="single"/>
        </w:rPr>
        <w:sectPr w:rsidR="00AD7C64" w:rsidRPr="00234D88" w:rsidSect="00AD7C64">
          <w:headerReference w:type="default" r:id="rId62"/>
          <w:pgSz w:w="16838" w:h="11906" w:orient="landscape"/>
          <w:pgMar w:top="1134" w:right="1134" w:bottom="1134" w:left="1417" w:header="708" w:footer="708" w:gutter="0"/>
          <w:cols w:space="708"/>
          <w:docGrid w:linePitch="360"/>
        </w:sectPr>
      </w:pPr>
    </w:p>
    <w:p w14:paraId="741C7942" w14:textId="77777777" w:rsidR="00AD7C64" w:rsidRPr="00234D88" w:rsidRDefault="00AD7C64" w:rsidP="00AD7C64">
      <w:pPr>
        <w:spacing w:after="0" w:line="240" w:lineRule="auto"/>
        <w:jc w:val="center"/>
        <w:rPr>
          <w:b/>
          <w:sz w:val="24"/>
          <w:szCs w:val="24"/>
        </w:rPr>
      </w:pPr>
      <w:r w:rsidRPr="00234D88">
        <w:rPr>
          <w:noProof/>
          <w:sz w:val="24"/>
          <w:szCs w:val="24"/>
          <w:lang w:eastAsia="it-IT"/>
        </w:rPr>
        <w:drawing>
          <wp:anchor distT="0" distB="0" distL="114300" distR="114300" simplePos="0" relativeHeight="251683840" behindDoc="0" locked="0" layoutInCell="1" allowOverlap="1" wp14:anchorId="0C791C1C" wp14:editId="1D382163">
            <wp:simplePos x="0" y="0"/>
            <wp:positionH relativeFrom="column">
              <wp:posOffset>7035165</wp:posOffset>
            </wp:positionH>
            <wp:positionV relativeFrom="paragraph">
              <wp:posOffset>196850</wp:posOffset>
            </wp:positionV>
            <wp:extent cx="2314575" cy="1259205"/>
            <wp:effectExtent l="0" t="0" r="9525" b="0"/>
            <wp:wrapNone/>
            <wp:docPr id="65549" name="Immagine 6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4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b/>
          <w:sz w:val="24"/>
          <w:szCs w:val="24"/>
        </w:rPr>
        <w:t xml:space="preserve">MATRICE ANALISI DEI RISCHI </w:t>
      </w:r>
      <w:r w:rsidR="00113DD7" w:rsidRPr="00234D88">
        <w:rPr>
          <w:b/>
          <w:sz w:val="24"/>
          <w:szCs w:val="24"/>
        </w:rPr>
        <w:t>BASE DI ___________</w:t>
      </w:r>
      <w:r w:rsidRPr="00234D88">
        <w:rPr>
          <w:b/>
          <w:sz w:val="24"/>
          <w:szCs w:val="24"/>
        </w:rPr>
        <w:t xml:space="preserve"> </w:t>
      </w:r>
    </w:p>
    <w:p w14:paraId="0364BFDB" w14:textId="77777777" w:rsidR="00AD7C64" w:rsidRPr="00234D88" w:rsidRDefault="00AD7C64" w:rsidP="00AD7C64">
      <w:pPr>
        <w:spacing w:after="0" w:line="240" w:lineRule="auto"/>
        <w:jc w:val="center"/>
        <w:rPr>
          <w:b/>
          <w:sz w:val="24"/>
          <w:szCs w:val="24"/>
        </w:rPr>
      </w:pPr>
      <w:r w:rsidRPr="00234D88">
        <w:rPr>
          <w:noProof/>
          <w:sz w:val="24"/>
          <w:szCs w:val="24"/>
          <w:lang w:eastAsia="it-IT"/>
        </w:rPr>
        <w:drawing>
          <wp:anchor distT="0" distB="0" distL="114300" distR="114300" simplePos="0" relativeHeight="251682816" behindDoc="0" locked="0" layoutInCell="1" allowOverlap="1" wp14:anchorId="0D6583D2" wp14:editId="0A7ED341">
            <wp:simplePos x="0" y="0"/>
            <wp:positionH relativeFrom="column">
              <wp:posOffset>-381000</wp:posOffset>
            </wp:positionH>
            <wp:positionV relativeFrom="paragraph">
              <wp:posOffset>93980</wp:posOffset>
            </wp:positionV>
            <wp:extent cx="2777490" cy="2768600"/>
            <wp:effectExtent l="0" t="0" r="0" b="0"/>
            <wp:wrapNone/>
            <wp:docPr id="65548" name="Immagine 6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749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0F72B" w14:textId="77777777" w:rsidR="00AD7C64" w:rsidRPr="00234D88" w:rsidRDefault="00AD7C64" w:rsidP="00AD7C64">
      <w:pPr>
        <w:spacing w:after="0" w:line="240" w:lineRule="auto"/>
        <w:jc w:val="center"/>
        <w:rPr>
          <w:rFonts w:ascii="Arial Black" w:hAnsi="Arial Black"/>
          <w:b/>
          <w:color w:val="FF0000"/>
          <w:sz w:val="24"/>
          <w:szCs w:val="24"/>
        </w:rPr>
      </w:pPr>
      <w:r w:rsidRPr="00234D88">
        <w:rPr>
          <w:rFonts w:ascii="Arial Black" w:hAnsi="Arial Black"/>
          <w:b/>
          <w:color w:val="FF0000"/>
          <w:sz w:val="24"/>
          <w:szCs w:val="24"/>
        </w:rPr>
        <w:t>Ambiente Naturale e Antropico</w:t>
      </w:r>
    </w:p>
    <w:p w14:paraId="4AB718D1" w14:textId="77777777" w:rsidR="00AD7C64" w:rsidRPr="00234D88" w:rsidRDefault="00AD7C64" w:rsidP="00AD7C64">
      <w:pPr>
        <w:spacing w:after="0" w:line="240" w:lineRule="auto"/>
        <w:jc w:val="center"/>
        <w:rPr>
          <w:b/>
          <w:sz w:val="24"/>
          <w:szCs w:val="24"/>
        </w:rPr>
      </w:pPr>
    </w:p>
    <w:p w14:paraId="6D3FEEDA" w14:textId="77777777" w:rsidR="00AD7C64" w:rsidRPr="00234D88" w:rsidRDefault="00AD7C64" w:rsidP="00AD7C64">
      <w:pPr>
        <w:spacing w:after="0" w:line="240" w:lineRule="auto"/>
        <w:jc w:val="center"/>
        <w:rPr>
          <w:b/>
          <w:sz w:val="24"/>
          <w:szCs w:val="24"/>
        </w:rPr>
      </w:pPr>
    </w:p>
    <w:p w14:paraId="48BB14BC" w14:textId="77777777" w:rsidR="00AD7C64" w:rsidRPr="00234D88" w:rsidRDefault="00AD7C64" w:rsidP="00AD7C64">
      <w:pPr>
        <w:spacing w:after="0" w:line="240" w:lineRule="auto"/>
        <w:jc w:val="center"/>
        <w:rPr>
          <w:b/>
          <w:sz w:val="24"/>
          <w:szCs w:val="24"/>
        </w:rPr>
      </w:pPr>
    </w:p>
    <w:p w14:paraId="4C174DBB" w14:textId="77777777" w:rsidR="00AD7C64" w:rsidRPr="00234D88" w:rsidRDefault="00AD7C64" w:rsidP="00AD7C64">
      <w:pPr>
        <w:spacing w:after="0" w:line="240" w:lineRule="auto"/>
        <w:jc w:val="center"/>
        <w:rPr>
          <w:b/>
          <w:sz w:val="24"/>
          <w:szCs w:val="24"/>
        </w:rPr>
      </w:pPr>
      <w:r w:rsidRPr="00234D88">
        <w:rPr>
          <w:noProof/>
          <w:sz w:val="24"/>
          <w:szCs w:val="24"/>
          <w:lang w:eastAsia="it-IT"/>
        </w:rPr>
        <w:drawing>
          <wp:anchor distT="0" distB="0" distL="114300" distR="114300" simplePos="0" relativeHeight="251676672" behindDoc="0" locked="0" layoutInCell="1" allowOverlap="1" wp14:anchorId="3E7B0E6C" wp14:editId="11E52CB7">
            <wp:simplePos x="0" y="0"/>
            <wp:positionH relativeFrom="column">
              <wp:posOffset>8078470</wp:posOffset>
            </wp:positionH>
            <wp:positionV relativeFrom="paragraph">
              <wp:posOffset>209550</wp:posOffset>
            </wp:positionV>
            <wp:extent cx="1137920" cy="1376680"/>
            <wp:effectExtent l="0" t="0" r="5080" b="0"/>
            <wp:wrapNone/>
            <wp:docPr id="65547" name="Immagine 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3792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77696" behindDoc="0" locked="0" layoutInCell="1" allowOverlap="1" wp14:anchorId="1FF1160A" wp14:editId="7EE741E4">
            <wp:simplePos x="0" y="0"/>
            <wp:positionH relativeFrom="column">
              <wp:posOffset>6734810</wp:posOffset>
            </wp:positionH>
            <wp:positionV relativeFrom="paragraph">
              <wp:posOffset>210820</wp:posOffset>
            </wp:positionV>
            <wp:extent cx="1137920" cy="1507490"/>
            <wp:effectExtent l="0" t="0" r="5080" b="0"/>
            <wp:wrapNone/>
            <wp:docPr id="65546" name="Immagine 6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792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78720" behindDoc="0" locked="0" layoutInCell="1" allowOverlap="1" wp14:anchorId="08D7B3E1" wp14:editId="561C6F84">
            <wp:simplePos x="0" y="0"/>
            <wp:positionH relativeFrom="column">
              <wp:posOffset>2628900</wp:posOffset>
            </wp:positionH>
            <wp:positionV relativeFrom="paragraph">
              <wp:posOffset>219710</wp:posOffset>
            </wp:positionV>
            <wp:extent cx="1137920" cy="1376680"/>
            <wp:effectExtent l="0" t="0" r="5080" b="0"/>
            <wp:wrapNone/>
            <wp:docPr id="65545" name="Immagine 6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792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80768" behindDoc="0" locked="0" layoutInCell="1" allowOverlap="1" wp14:anchorId="1BEEFE50" wp14:editId="3A9EF0FF">
            <wp:simplePos x="0" y="0"/>
            <wp:positionH relativeFrom="column">
              <wp:posOffset>3991610</wp:posOffset>
            </wp:positionH>
            <wp:positionV relativeFrom="paragraph">
              <wp:posOffset>219710</wp:posOffset>
            </wp:positionV>
            <wp:extent cx="1138555" cy="1376680"/>
            <wp:effectExtent l="0" t="0" r="4445" b="0"/>
            <wp:wrapNone/>
            <wp:docPr id="65544" name="Immagine 6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855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w:drawing>
          <wp:anchor distT="0" distB="0" distL="114300" distR="114300" simplePos="0" relativeHeight="251679744" behindDoc="0" locked="0" layoutInCell="1" allowOverlap="1" wp14:anchorId="7E90275F" wp14:editId="7B436550">
            <wp:simplePos x="0" y="0"/>
            <wp:positionH relativeFrom="column">
              <wp:posOffset>5363210</wp:posOffset>
            </wp:positionH>
            <wp:positionV relativeFrom="paragraph">
              <wp:posOffset>212090</wp:posOffset>
            </wp:positionV>
            <wp:extent cx="1138555" cy="1376680"/>
            <wp:effectExtent l="0" t="0" r="4445" b="0"/>
            <wp:wrapNone/>
            <wp:docPr id="65543" name="Immagine 6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855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88">
        <w:rPr>
          <w:noProof/>
          <w:sz w:val="24"/>
          <w:szCs w:val="24"/>
          <w:lang w:eastAsia="it-IT"/>
        </w:rPr>
        <mc:AlternateContent>
          <mc:Choice Requires="wps">
            <w:drawing>
              <wp:anchor distT="0" distB="0" distL="114300" distR="114300" simplePos="0" relativeHeight="251681792" behindDoc="0" locked="0" layoutInCell="1" allowOverlap="1" wp14:anchorId="6392AD5D" wp14:editId="0D11BA01">
                <wp:simplePos x="0" y="0"/>
                <wp:positionH relativeFrom="column">
                  <wp:posOffset>2482215</wp:posOffset>
                </wp:positionH>
                <wp:positionV relativeFrom="paragraph">
                  <wp:posOffset>100330</wp:posOffset>
                </wp:positionV>
                <wp:extent cx="6866255" cy="1638935"/>
                <wp:effectExtent l="0" t="0" r="10795" b="18415"/>
                <wp:wrapNone/>
                <wp:docPr id="65542" name="Rettangolo 65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255" cy="16389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9B0B7" id="Rettangolo 65542" o:spid="_x0000_s1026" style="position:absolute;margin-left:195.45pt;margin-top:7.9pt;width:540.65pt;height:12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" filled="f" strokecolor="#c00000" strokeweight="2pt">
                <v:path arrowok="t"/>
              </v:rect>
            </w:pict>
          </mc:Fallback>
        </mc:AlternateContent>
      </w:r>
    </w:p>
    <w:p w14:paraId="350DEC2E" w14:textId="77777777" w:rsidR="00AD7C64" w:rsidRPr="00234D88" w:rsidRDefault="00AD7C64" w:rsidP="00AD7C64">
      <w:pPr>
        <w:rPr>
          <w:sz w:val="24"/>
          <w:szCs w:val="24"/>
        </w:rPr>
      </w:pPr>
    </w:p>
    <w:p w14:paraId="722A741A" w14:textId="77777777" w:rsidR="00AD7C64" w:rsidRPr="00234D88" w:rsidRDefault="00AD7C64" w:rsidP="00AD7C64">
      <w:pPr>
        <w:spacing w:after="0" w:line="240" w:lineRule="auto"/>
        <w:rPr>
          <w:sz w:val="24"/>
          <w:szCs w:val="24"/>
        </w:rPr>
      </w:pPr>
    </w:p>
    <w:p w14:paraId="61B51004" w14:textId="77777777" w:rsidR="00AD7C64" w:rsidRPr="00234D88" w:rsidRDefault="00AD7C64" w:rsidP="00AD7C64">
      <w:pPr>
        <w:spacing w:after="0" w:line="240" w:lineRule="auto"/>
        <w:rPr>
          <w:sz w:val="24"/>
          <w:szCs w:val="24"/>
        </w:rPr>
      </w:pPr>
    </w:p>
    <w:p w14:paraId="7A344BFB" w14:textId="77777777" w:rsidR="00AD7C64" w:rsidRPr="00234D88" w:rsidRDefault="00AD7C64" w:rsidP="00AD7C64">
      <w:pPr>
        <w:spacing w:after="0" w:line="240" w:lineRule="auto"/>
        <w:rPr>
          <w:sz w:val="24"/>
          <w:szCs w:val="24"/>
        </w:rPr>
      </w:pPr>
    </w:p>
    <w:p w14:paraId="4353D6EB" w14:textId="77777777" w:rsidR="00AD7C64" w:rsidRPr="00234D88" w:rsidRDefault="00AD7C64" w:rsidP="00AD7C64">
      <w:pPr>
        <w:spacing w:after="0" w:line="240" w:lineRule="auto"/>
        <w:rPr>
          <w:sz w:val="24"/>
          <w:szCs w:val="24"/>
        </w:rPr>
      </w:pPr>
    </w:p>
    <w:p w14:paraId="0268BD3B" w14:textId="77777777" w:rsidR="00AD7C64" w:rsidRPr="00234D88" w:rsidRDefault="00AD7C64" w:rsidP="00AD7C64">
      <w:pPr>
        <w:spacing w:after="0" w:line="240" w:lineRule="auto"/>
        <w:rPr>
          <w:sz w:val="24"/>
          <w:szCs w:val="24"/>
        </w:rPr>
      </w:pPr>
    </w:p>
    <w:p w14:paraId="07303B55" w14:textId="77777777" w:rsidR="00AD7C64" w:rsidRPr="00234D88" w:rsidRDefault="00AD7C64" w:rsidP="00AD7C64">
      <w:pPr>
        <w:spacing w:after="0" w:line="240" w:lineRule="auto"/>
        <w:rPr>
          <w:sz w:val="24"/>
          <w:szCs w:val="24"/>
        </w:rPr>
      </w:pPr>
    </w:p>
    <w:p w14:paraId="6060D684" w14:textId="77777777" w:rsidR="00AD7C64" w:rsidRPr="00234D88" w:rsidRDefault="00AD7C64" w:rsidP="00AD7C64">
      <w:pPr>
        <w:spacing w:after="0" w:line="240" w:lineRule="auto"/>
        <w:rPr>
          <w:sz w:val="24"/>
          <w:szCs w:val="24"/>
        </w:rPr>
      </w:pPr>
    </w:p>
    <w:tbl>
      <w:tblPr>
        <w:tblW w:w="150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
        <w:gridCol w:w="1083"/>
        <w:gridCol w:w="1662"/>
        <w:gridCol w:w="1328"/>
        <w:gridCol w:w="1302"/>
        <w:gridCol w:w="15"/>
        <w:gridCol w:w="1610"/>
        <w:gridCol w:w="1276"/>
        <w:gridCol w:w="1417"/>
        <w:gridCol w:w="1276"/>
        <w:gridCol w:w="1417"/>
        <w:gridCol w:w="1701"/>
      </w:tblGrid>
      <w:tr w:rsidR="00AD7C64" w:rsidRPr="00234D88" w14:paraId="44271A82" w14:textId="77777777" w:rsidTr="00AD7C64">
        <w:trPr>
          <w:trHeight w:val="360"/>
        </w:trPr>
        <w:tc>
          <w:tcPr>
            <w:tcW w:w="2022" w:type="dxa"/>
            <w:gridSpan w:val="2"/>
            <w:shd w:val="clear" w:color="auto" w:fill="D9D9D9"/>
            <w:vAlign w:val="center"/>
          </w:tcPr>
          <w:p w14:paraId="7E125DFB"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w:t>
            </w:r>
          </w:p>
        </w:tc>
        <w:tc>
          <w:tcPr>
            <w:tcW w:w="4292" w:type="dxa"/>
            <w:gridSpan w:val="3"/>
            <w:shd w:val="clear" w:color="auto" w:fill="D9D9D9"/>
            <w:vAlign w:val="center"/>
          </w:tcPr>
          <w:p w14:paraId="21AC6783"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4318" w:type="dxa"/>
            <w:gridSpan w:val="4"/>
            <w:shd w:val="clear" w:color="auto" w:fill="D9D9D9"/>
            <w:vAlign w:val="center"/>
          </w:tcPr>
          <w:p w14:paraId="6E0BD3D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4394" w:type="dxa"/>
            <w:gridSpan w:val="3"/>
            <w:shd w:val="clear" w:color="auto" w:fill="D9D9D9"/>
            <w:vAlign w:val="center"/>
          </w:tcPr>
          <w:p w14:paraId="56CAFBB4"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72C0C99D" w14:textId="77777777" w:rsidTr="00AD7C64">
        <w:trPr>
          <w:trHeight w:val="563"/>
        </w:trPr>
        <w:tc>
          <w:tcPr>
            <w:tcW w:w="939" w:type="dxa"/>
            <w:shd w:val="clear" w:color="auto" w:fill="BFBFBF"/>
            <w:vAlign w:val="center"/>
          </w:tcPr>
          <w:p w14:paraId="2B30B935"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Rischio</w:t>
            </w:r>
          </w:p>
          <w:p w14:paraId="073DE0C7"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n.</w:t>
            </w:r>
          </w:p>
        </w:tc>
        <w:tc>
          <w:tcPr>
            <w:tcW w:w="1083" w:type="dxa"/>
            <w:shd w:val="clear" w:color="auto" w:fill="BFBFBF"/>
            <w:vAlign w:val="center"/>
          </w:tcPr>
          <w:p w14:paraId="6BE4E072"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Obiettivo</w:t>
            </w:r>
          </w:p>
        </w:tc>
        <w:tc>
          <w:tcPr>
            <w:tcW w:w="1662" w:type="dxa"/>
            <w:shd w:val="clear" w:color="auto" w:fill="BFBFBF"/>
            <w:vAlign w:val="center"/>
          </w:tcPr>
          <w:p w14:paraId="4683716C"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1328" w:type="dxa"/>
            <w:shd w:val="clear" w:color="auto" w:fill="BFBFBF"/>
            <w:vAlign w:val="center"/>
          </w:tcPr>
          <w:p w14:paraId="3BA30763"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Potenzialità del rischio presente</w:t>
            </w:r>
          </w:p>
        </w:tc>
        <w:tc>
          <w:tcPr>
            <w:tcW w:w="1317" w:type="dxa"/>
            <w:gridSpan w:val="2"/>
            <w:shd w:val="clear" w:color="auto" w:fill="BFBFBF"/>
            <w:vAlign w:val="center"/>
          </w:tcPr>
          <w:p w14:paraId="785F41EB"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7970D63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potenzialità</w:t>
            </w:r>
          </w:p>
          <w:p w14:paraId="78D71A4D"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1610" w:type="dxa"/>
            <w:shd w:val="clear" w:color="auto" w:fill="BFBFBF"/>
            <w:vAlign w:val="center"/>
          </w:tcPr>
          <w:p w14:paraId="6F18F4D4"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Vulnerabilità</w:t>
            </w:r>
          </w:p>
        </w:tc>
        <w:tc>
          <w:tcPr>
            <w:tcW w:w="1276" w:type="dxa"/>
            <w:shd w:val="clear" w:color="auto" w:fill="BFBFBF"/>
            <w:vAlign w:val="center"/>
          </w:tcPr>
          <w:p w14:paraId="2B7568C5"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Frequenza</w:t>
            </w:r>
          </w:p>
        </w:tc>
        <w:tc>
          <w:tcPr>
            <w:tcW w:w="1417" w:type="dxa"/>
            <w:shd w:val="clear" w:color="auto" w:fill="BFBFBF"/>
            <w:vAlign w:val="center"/>
          </w:tcPr>
          <w:p w14:paraId="52411BDE"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26D6E65F"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1276" w:type="dxa"/>
            <w:shd w:val="clear" w:color="auto" w:fill="BFBFBF"/>
            <w:vAlign w:val="center"/>
          </w:tcPr>
          <w:p w14:paraId="1D50925F"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Missione</w:t>
            </w:r>
          </w:p>
        </w:tc>
        <w:tc>
          <w:tcPr>
            <w:tcW w:w="1417" w:type="dxa"/>
            <w:shd w:val="clear" w:color="auto" w:fill="BFBFBF"/>
            <w:vAlign w:val="center"/>
          </w:tcPr>
          <w:p w14:paraId="370C016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Perdite</w:t>
            </w:r>
          </w:p>
        </w:tc>
        <w:tc>
          <w:tcPr>
            <w:tcW w:w="1701" w:type="dxa"/>
            <w:shd w:val="clear" w:color="auto" w:fill="BFBFBF"/>
            <w:vAlign w:val="center"/>
          </w:tcPr>
          <w:p w14:paraId="629EC3C7"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7FC990B1"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067476B8" w14:textId="77777777" w:rsidTr="00AD7C64">
        <w:tc>
          <w:tcPr>
            <w:tcW w:w="939" w:type="dxa"/>
            <w:shd w:val="clear" w:color="auto" w:fill="BFBFBF"/>
            <w:vAlign w:val="center"/>
          </w:tcPr>
          <w:p w14:paraId="69037ADA" w14:textId="77777777" w:rsidR="00AD7C64" w:rsidRPr="00234D88" w:rsidRDefault="00AD7C64" w:rsidP="00AD7C64">
            <w:pPr>
              <w:spacing w:after="0" w:line="240" w:lineRule="auto"/>
              <w:jc w:val="center"/>
              <w:rPr>
                <w:b/>
                <w:sz w:val="24"/>
                <w:szCs w:val="24"/>
                <w:lang w:eastAsia="it-IT"/>
              </w:rPr>
            </w:pPr>
          </w:p>
        </w:tc>
        <w:tc>
          <w:tcPr>
            <w:tcW w:w="1083" w:type="dxa"/>
            <w:vMerge w:val="restart"/>
            <w:shd w:val="clear" w:color="auto" w:fill="auto"/>
            <w:vAlign w:val="center"/>
          </w:tcPr>
          <w:p w14:paraId="458CEFE9" w14:textId="77777777" w:rsidR="00AD7C64" w:rsidRPr="00234D88" w:rsidRDefault="00AD7C64" w:rsidP="00AD7C64">
            <w:pPr>
              <w:spacing w:after="0" w:line="240" w:lineRule="auto"/>
              <w:jc w:val="center"/>
              <w:rPr>
                <w:sz w:val="24"/>
                <w:szCs w:val="24"/>
                <w:lang w:eastAsia="it-IT"/>
              </w:rPr>
            </w:pPr>
          </w:p>
        </w:tc>
        <w:tc>
          <w:tcPr>
            <w:tcW w:w="1662" w:type="dxa"/>
            <w:shd w:val="clear" w:color="auto" w:fill="auto"/>
            <w:vAlign w:val="center"/>
          </w:tcPr>
          <w:p w14:paraId="4ADC9B01" w14:textId="77777777" w:rsidR="00AD7C64" w:rsidRPr="00234D88" w:rsidRDefault="00AD7C64" w:rsidP="00AD7C64">
            <w:pPr>
              <w:spacing w:after="0" w:line="240" w:lineRule="auto"/>
              <w:jc w:val="center"/>
              <w:rPr>
                <w:sz w:val="24"/>
                <w:szCs w:val="24"/>
                <w:lang w:eastAsia="it-IT"/>
              </w:rPr>
            </w:pPr>
          </w:p>
        </w:tc>
        <w:tc>
          <w:tcPr>
            <w:tcW w:w="1328" w:type="dxa"/>
            <w:shd w:val="clear" w:color="auto" w:fill="auto"/>
            <w:vAlign w:val="center"/>
          </w:tcPr>
          <w:p w14:paraId="0C335BA5" w14:textId="77777777" w:rsidR="00AD7C64" w:rsidRPr="00234D88" w:rsidRDefault="00AD7C64" w:rsidP="00AD7C64">
            <w:pPr>
              <w:spacing w:after="0" w:line="240" w:lineRule="auto"/>
              <w:jc w:val="center"/>
              <w:rPr>
                <w:sz w:val="24"/>
                <w:szCs w:val="24"/>
                <w:lang w:eastAsia="it-IT"/>
              </w:rPr>
            </w:pPr>
          </w:p>
        </w:tc>
        <w:tc>
          <w:tcPr>
            <w:tcW w:w="1317" w:type="dxa"/>
            <w:gridSpan w:val="2"/>
            <w:shd w:val="clear" w:color="auto" w:fill="BFBFBF"/>
            <w:vAlign w:val="center"/>
          </w:tcPr>
          <w:p w14:paraId="294F7A19" w14:textId="77777777" w:rsidR="00AD7C64" w:rsidRPr="00234D88" w:rsidRDefault="00AD7C64" w:rsidP="00AD7C64">
            <w:pPr>
              <w:spacing w:after="0" w:line="240" w:lineRule="auto"/>
              <w:jc w:val="center"/>
              <w:rPr>
                <w:b/>
                <w:sz w:val="24"/>
                <w:szCs w:val="24"/>
                <w:lang w:eastAsia="it-IT"/>
              </w:rPr>
            </w:pPr>
          </w:p>
        </w:tc>
        <w:tc>
          <w:tcPr>
            <w:tcW w:w="1610" w:type="dxa"/>
            <w:shd w:val="clear" w:color="auto" w:fill="auto"/>
            <w:vAlign w:val="center"/>
          </w:tcPr>
          <w:p w14:paraId="690BCA8D" w14:textId="77777777" w:rsidR="00AD7C64" w:rsidRPr="00234D88" w:rsidRDefault="00AD7C64" w:rsidP="00AD7C64">
            <w:pPr>
              <w:spacing w:after="0" w:line="240" w:lineRule="auto"/>
              <w:jc w:val="center"/>
              <w:rPr>
                <w:sz w:val="24"/>
                <w:szCs w:val="24"/>
                <w:lang w:eastAsia="it-IT"/>
              </w:rPr>
            </w:pPr>
          </w:p>
        </w:tc>
        <w:tc>
          <w:tcPr>
            <w:tcW w:w="1276" w:type="dxa"/>
            <w:shd w:val="clear" w:color="auto" w:fill="auto"/>
            <w:vAlign w:val="center"/>
          </w:tcPr>
          <w:p w14:paraId="04666947" w14:textId="77777777" w:rsidR="00AD7C64" w:rsidRPr="00234D88" w:rsidRDefault="00AD7C64" w:rsidP="00AD7C64">
            <w:pPr>
              <w:spacing w:after="0" w:line="240" w:lineRule="auto"/>
              <w:jc w:val="center"/>
              <w:rPr>
                <w:sz w:val="24"/>
                <w:szCs w:val="24"/>
                <w:lang w:eastAsia="it-IT"/>
              </w:rPr>
            </w:pPr>
          </w:p>
        </w:tc>
        <w:tc>
          <w:tcPr>
            <w:tcW w:w="1417" w:type="dxa"/>
            <w:shd w:val="clear" w:color="auto" w:fill="BFBFBF"/>
            <w:vAlign w:val="center"/>
          </w:tcPr>
          <w:p w14:paraId="67E18B67" w14:textId="77777777" w:rsidR="00AD7C64" w:rsidRPr="00234D88" w:rsidRDefault="00AD7C64" w:rsidP="00AD7C64">
            <w:pPr>
              <w:spacing w:after="0" w:line="240" w:lineRule="auto"/>
              <w:jc w:val="center"/>
              <w:rPr>
                <w:b/>
                <w:sz w:val="24"/>
                <w:szCs w:val="24"/>
                <w:lang w:eastAsia="it-IT"/>
              </w:rPr>
            </w:pPr>
          </w:p>
        </w:tc>
        <w:tc>
          <w:tcPr>
            <w:tcW w:w="1276" w:type="dxa"/>
            <w:shd w:val="clear" w:color="auto" w:fill="auto"/>
            <w:vAlign w:val="center"/>
          </w:tcPr>
          <w:p w14:paraId="52ADDA9D" w14:textId="77777777" w:rsidR="00AD7C64" w:rsidRPr="00234D88" w:rsidRDefault="00AD7C64" w:rsidP="00AD7C64">
            <w:pPr>
              <w:spacing w:after="0" w:line="240" w:lineRule="auto"/>
              <w:jc w:val="center"/>
              <w:rPr>
                <w:sz w:val="24"/>
                <w:szCs w:val="24"/>
                <w:lang w:eastAsia="it-IT"/>
              </w:rPr>
            </w:pPr>
          </w:p>
        </w:tc>
        <w:tc>
          <w:tcPr>
            <w:tcW w:w="1417" w:type="dxa"/>
            <w:shd w:val="clear" w:color="auto" w:fill="auto"/>
            <w:vAlign w:val="center"/>
          </w:tcPr>
          <w:p w14:paraId="72A89DF6" w14:textId="77777777" w:rsidR="00AD7C64" w:rsidRPr="00234D88" w:rsidRDefault="00AD7C64" w:rsidP="00AD7C64">
            <w:pPr>
              <w:spacing w:after="0" w:line="240" w:lineRule="auto"/>
              <w:jc w:val="center"/>
              <w:rPr>
                <w:sz w:val="24"/>
                <w:szCs w:val="24"/>
                <w:lang w:eastAsia="it-IT"/>
              </w:rPr>
            </w:pPr>
          </w:p>
        </w:tc>
        <w:tc>
          <w:tcPr>
            <w:tcW w:w="1701" w:type="dxa"/>
            <w:shd w:val="clear" w:color="auto" w:fill="BFBFBF"/>
            <w:vAlign w:val="center"/>
          </w:tcPr>
          <w:p w14:paraId="49C0D9E8" w14:textId="77777777" w:rsidR="00AD7C64" w:rsidRPr="00234D88" w:rsidRDefault="00AD7C64" w:rsidP="00AD7C64">
            <w:pPr>
              <w:spacing w:after="0" w:line="240" w:lineRule="auto"/>
              <w:jc w:val="center"/>
              <w:rPr>
                <w:b/>
                <w:sz w:val="24"/>
                <w:szCs w:val="24"/>
                <w:lang w:eastAsia="it-IT"/>
              </w:rPr>
            </w:pPr>
          </w:p>
        </w:tc>
      </w:tr>
      <w:tr w:rsidR="00AD7C64" w:rsidRPr="00234D88" w14:paraId="16E63CB4" w14:textId="77777777" w:rsidTr="00AD7C64">
        <w:tc>
          <w:tcPr>
            <w:tcW w:w="939" w:type="dxa"/>
            <w:shd w:val="clear" w:color="auto" w:fill="BFBFBF"/>
            <w:vAlign w:val="center"/>
          </w:tcPr>
          <w:p w14:paraId="3CFB37BA" w14:textId="77777777" w:rsidR="00AD7C64" w:rsidRPr="00234D88" w:rsidRDefault="00AD7C64" w:rsidP="00AD7C64">
            <w:pPr>
              <w:spacing w:after="0" w:line="240" w:lineRule="auto"/>
              <w:jc w:val="center"/>
              <w:rPr>
                <w:b/>
                <w:sz w:val="24"/>
                <w:szCs w:val="24"/>
                <w:lang w:eastAsia="it-IT"/>
              </w:rPr>
            </w:pPr>
          </w:p>
        </w:tc>
        <w:tc>
          <w:tcPr>
            <w:tcW w:w="1083" w:type="dxa"/>
            <w:vMerge/>
            <w:shd w:val="clear" w:color="auto" w:fill="auto"/>
            <w:vAlign w:val="center"/>
          </w:tcPr>
          <w:p w14:paraId="0C95ADF8" w14:textId="77777777" w:rsidR="00AD7C64" w:rsidRPr="00234D88" w:rsidRDefault="00AD7C64" w:rsidP="00AD7C64">
            <w:pPr>
              <w:spacing w:after="0" w:line="240" w:lineRule="auto"/>
              <w:jc w:val="center"/>
              <w:rPr>
                <w:sz w:val="24"/>
                <w:szCs w:val="24"/>
                <w:lang w:eastAsia="it-IT"/>
              </w:rPr>
            </w:pPr>
          </w:p>
        </w:tc>
        <w:tc>
          <w:tcPr>
            <w:tcW w:w="1662" w:type="dxa"/>
            <w:shd w:val="clear" w:color="auto" w:fill="auto"/>
            <w:vAlign w:val="center"/>
          </w:tcPr>
          <w:p w14:paraId="653FBCF0" w14:textId="77777777" w:rsidR="00AD7C64" w:rsidRPr="00234D88" w:rsidRDefault="00AD7C64" w:rsidP="00AD7C64">
            <w:pPr>
              <w:spacing w:after="0" w:line="240" w:lineRule="auto"/>
              <w:jc w:val="center"/>
              <w:rPr>
                <w:sz w:val="24"/>
                <w:szCs w:val="24"/>
                <w:lang w:eastAsia="it-IT"/>
              </w:rPr>
            </w:pPr>
          </w:p>
        </w:tc>
        <w:tc>
          <w:tcPr>
            <w:tcW w:w="1328" w:type="dxa"/>
            <w:shd w:val="clear" w:color="auto" w:fill="auto"/>
            <w:vAlign w:val="center"/>
          </w:tcPr>
          <w:p w14:paraId="594025B8" w14:textId="77777777" w:rsidR="00AD7C64" w:rsidRPr="00234D88" w:rsidRDefault="00AD7C64" w:rsidP="00AD7C64">
            <w:pPr>
              <w:spacing w:after="0" w:line="240" w:lineRule="auto"/>
              <w:jc w:val="center"/>
              <w:rPr>
                <w:sz w:val="24"/>
                <w:szCs w:val="24"/>
                <w:lang w:eastAsia="it-IT"/>
              </w:rPr>
            </w:pPr>
          </w:p>
        </w:tc>
        <w:tc>
          <w:tcPr>
            <w:tcW w:w="1317" w:type="dxa"/>
            <w:gridSpan w:val="2"/>
            <w:shd w:val="clear" w:color="auto" w:fill="BFBFBF"/>
            <w:vAlign w:val="center"/>
          </w:tcPr>
          <w:p w14:paraId="0CF3D837" w14:textId="77777777" w:rsidR="00AD7C64" w:rsidRPr="00234D88" w:rsidRDefault="00AD7C64" w:rsidP="00AD7C64">
            <w:pPr>
              <w:spacing w:after="0" w:line="240" w:lineRule="auto"/>
              <w:jc w:val="center"/>
              <w:rPr>
                <w:b/>
                <w:sz w:val="24"/>
                <w:szCs w:val="24"/>
                <w:lang w:eastAsia="it-IT"/>
              </w:rPr>
            </w:pPr>
          </w:p>
        </w:tc>
        <w:tc>
          <w:tcPr>
            <w:tcW w:w="1610" w:type="dxa"/>
            <w:shd w:val="clear" w:color="auto" w:fill="auto"/>
            <w:vAlign w:val="center"/>
          </w:tcPr>
          <w:p w14:paraId="01BA7DB1" w14:textId="77777777" w:rsidR="00AD7C64" w:rsidRPr="00234D88" w:rsidRDefault="00AD7C64" w:rsidP="00AD7C64">
            <w:pPr>
              <w:spacing w:after="0" w:line="240" w:lineRule="auto"/>
              <w:jc w:val="center"/>
              <w:rPr>
                <w:sz w:val="24"/>
                <w:szCs w:val="24"/>
                <w:lang w:eastAsia="it-IT"/>
              </w:rPr>
            </w:pPr>
          </w:p>
        </w:tc>
        <w:tc>
          <w:tcPr>
            <w:tcW w:w="1276" w:type="dxa"/>
            <w:shd w:val="clear" w:color="auto" w:fill="auto"/>
            <w:vAlign w:val="center"/>
          </w:tcPr>
          <w:p w14:paraId="6A749C41" w14:textId="77777777" w:rsidR="00AD7C64" w:rsidRPr="00234D88" w:rsidRDefault="00AD7C64" w:rsidP="00AD7C64">
            <w:pPr>
              <w:spacing w:after="0" w:line="240" w:lineRule="auto"/>
              <w:jc w:val="center"/>
              <w:rPr>
                <w:sz w:val="24"/>
                <w:szCs w:val="24"/>
                <w:lang w:eastAsia="it-IT"/>
              </w:rPr>
            </w:pPr>
          </w:p>
        </w:tc>
        <w:tc>
          <w:tcPr>
            <w:tcW w:w="1417" w:type="dxa"/>
            <w:shd w:val="clear" w:color="auto" w:fill="BFBFBF"/>
            <w:vAlign w:val="center"/>
          </w:tcPr>
          <w:p w14:paraId="169B6939" w14:textId="77777777" w:rsidR="00AD7C64" w:rsidRPr="00234D88" w:rsidRDefault="00AD7C64" w:rsidP="00AD7C64">
            <w:pPr>
              <w:spacing w:after="0" w:line="240" w:lineRule="auto"/>
              <w:jc w:val="center"/>
              <w:rPr>
                <w:b/>
                <w:sz w:val="24"/>
                <w:szCs w:val="24"/>
                <w:lang w:eastAsia="it-IT"/>
              </w:rPr>
            </w:pPr>
          </w:p>
        </w:tc>
        <w:tc>
          <w:tcPr>
            <w:tcW w:w="1276" w:type="dxa"/>
            <w:shd w:val="clear" w:color="auto" w:fill="auto"/>
            <w:vAlign w:val="center"/>
          </w:tcPr>
          <w:p w14:paraId="632060A2" w14:textId="77777777" w:rsidR="00AD7C64" w:rsidRPr="00234D88" w:rsidRDefault="00AD7C64" w:rsidP="00AD7C64">
            <w:pPr>
              <w:spacing w:after="0" w:line="240" w:lineRule="auto"/>
              <w:jc w:val="center"/>
              <w:rPr>
                <w:sz w:val="24"/>
                <w:szCs w:val="24"/>
                <w:lang w:eastAsia="it-IT"/>
              </w:rPr>
            </w:pPr>
          </w:p>
        </w:tc>
        <w:tc>
          <w:tcPr>
            <w:tcW w:w="1417" w:type="dxa"/>
            <w:shd w:val="clear" w:color="auto" w:fill="auto"/>
            <w:vAlign w:val="center"/>
          </w:tcPr>
          <w:p w14:paraId="6C281824" w14:textId="77777777" w:rsidR="00AD7C64" w:rsidRPr="00234D88" w:rsidRDefault="00AD7C64" w:rsidP="00AD7C64">
            <w:pPr>
              <w:spacing w:after="0" w:line="240" w:lineRule="auto"/>
              <w:jc w:val="center"/>
              <w:rPr>
                <w:sz w:val="24"/>
                <w:szCs w:val="24"/>
                <w:lang w:eastAsia="it-IT"/>
              </w:rPr>
            </w:pPr>
          </w:p>
        </w:tc>
        <w:tc>
          <w:tcPr>
            <w:tcW w:w="1701" w:type="dxa"/>
            <w:shd w:val="clear" w:color="auto" w:fill="BFBFBF"/>
            <w:vAlign w:val="center"/>
          </w:tcPr>
          <w:p w14:paraId="59330F7E" w14:textId="77777777" w:rsidR="00AD7C64" w:rsidRPr="00234D88" w:rsidRDefault="00AD7C64" w:rsidP="00AD7C64">
            <w:pPr>
              <w:spacing w:after="0" w:line="240" w:lineRule="auto"/>
              <w:jc w:val="center"/>
              <w:rPr>
                <w:b/>
                <w:sz w:val="24"/>
                <w:szCs w:val="24"/>
                <w:lang w:eastAsia="it-IT"/>
              </w:rPr>
            </w:pPr>
          </w:p>
        </w:tc>
      </w:tr>
      <w:tr w:rsidR="00AD7C64" w:rsidRPr="00234D88" w14:paraId="56A229F7" w14:textId="77777777" w:rsidTr="00AD7C64">
        <w:tc>
          <w:tcPr>
            <w:tcW w:w="939" w:type="dxa"/>
            <w:shd w:val="clear" w:color="auto" w:fill="BFBFBF"/>
            <w:vAlign w:val="center"/>
          </w:tcPr>
          <w:p w14:paraId="19B37665" w14:textId="77777777" w:rsidR="00AD7C64" w:rsidRPr="00234D88" w:rsidRDefault="00AD7C64" w:rsidP="00AD7C64">
            <w:pPr>
              <w:spacing w:after="0" w:line="240" w:lineRule="auto"/>
              <w:jc w:val="center"/>
              <w:rPr>
                <w:b/>
                <w:sz w:val="24"/>
                <w:szCs w:val="24"/>
                <w:lang w:eastAsia="it-IT"/>
              </w:rPr>
            </w:pPr>
          </w:p>
        </w:tc>
        <w:tc>
          <w:tcPr>
            <w:tcW w:w="1083" w:type="dxa"/>
            <w:vMerge/>
            <w:shd w:val="clear" w:color="auto" w:fill="auto"/>
            <w:vAlign w:val="center"/>
          </w:tcPr>
          <w:p w14:paraId="14D1D297" w14:textId="77777777" w:rsidR="00AD7C64" w:rsidRPr="00234D88" w:rsidRDefault="00AD7C64" w:rsidP="00AD7C64">
            <w:pPr>
              <w:spacing w:after="0" w:line="240" w:lineRule="auto"/>
              <w:jc w:val="center"/>
              <w:rPr>
                <w:sz w:val="24"/>
                <w:szCs w:val="24"/>
                <w:lang w:eastAsia="it-IT"/>
              </w:rPr>
            </w:pPr>
          </w:p>
        </w:tc>
        <w:tc>
          <w:tcPr>
            <w:tcW w:w="1662" w:type="dxa"/>
            <w:shd w:val="clear" w:color="auto" w:fill="auto"/>
            <w:vAlign w:val="center"/>
          </w:tcPr>
          <w:p w14:paraId="5088B2C9" w14:textId="77777777" w:rsidR="00AD7C64" w:rsidRPr="00234D88" w:rsidRDefault="00AD7C64" w:rsidP="00AD7C64">
            <w:pPr>
              <w:spacing w:after="0" w:line="240" w:lineRule="auto"/>
              <w:jc w:val="center"/>
              <w:rPr>
                <w:sz w:val="24"/>
                <w:szCs w:val="24"/>
                <w:lang w:eastAsia="it-IT"/>
              </w:rPr>
            </w:pPr>
          </w:p>
        </w:tc>
        <w:tc>
          <w:tcPr>
            <w:tcW w:w="1328" w:type="dxa"/>
            <w:shd w:val="clear" w:color="auto" w:fill="auto"/>
            <w:vAlign w:val="center"/>
          </w:tcPr>
          <w:p w14:paraId="273FB13F" w14:textId="77777777" w:rsidR="00AD7C64" w:rsidRPr="00234D88" w:rsidRDefault="00AD7C64" w:rsidP="00AD7C64">
            <w:pPr>
              <w:spacing w:after="0" w:line="240" w:lineRule="auto"/>
              <w:jc w:val="center"/>
              <w:rPr>
                <w:sz w:val="24"/>
                <w:szCs w:val="24"/>
                <w:lang w:eastAsia="it-IT"/>
              </w:rPr>
            </w:pPr>
          </w:p>
        </w:tc>
        <w:tc>
          <w:tcPr>
            <w:tcW w:w="1317" w:type="dxa"/>
            <w:gridSpan w:val="2"/>
            <w:shd w:val="clear" w:color="auto" w:fill="BFBFBF"/>
            <w:vAlign w:val="center"/>
          </w:tcPr>
          <w:p w14:paraId="517F8AC3" w14:textId="77777777" w:rsidR="00AD7C64" w:rsidRPr="00234D88" w:rsidRDefault="00AD7C64" w:rsidP="00AD7C64">
            <w:pPr>
              <w:spacing w:after="0" w:line="240" w:lineRule="auto"/>
              <w:jc w:val="center"/>
              <w:rPr>
                <w:b/>
                <w:sz w:val="24"/>
                <w:szCs w:val="24"/>
                <w:lang w:eastAsia="it-IT"/>
              </w:rPr>
            </w:pPr>
          </w:p>
        </w:tc>
        <w:tc>
          <w:tcPr>
            <w:tcW w:w="1610" w:type="dxa"/>
            <w:shd w:val="clear" w:color="auto" w:fill="auto"/>
            <w:vAlign w:val="center"/>
          </w:tcPr>
          <w:p w14:paraId="24FB429E" w14:textId="77777777" w:rsidR="00AD7C64" w:rsidRPr="00234D88" w:rsidRDefault="00AD7C64" w:rsidP="00AD7C64">
            <w:pPr>
              <w:spacing w:after="0" w:line="240" w:lineRule="auto"/>
              <w:jc w:val="center"/>
              <w:rPr>
                <w:sz w:val="24"/>
                <w:szCs w:val="24"/>
                <w:lang w:eastAsia="it-IT"/>
              </w:rPr>
            </w:pPr>
          </w:p>
        </w:tc>
        <w:tc>
          <w:tcPr>
            <w:tcW w:w="1276" w:type="dxa"/>
            <w:shd w:val="clear" w:color="auto" w:fill="auto"/>
            <w:vAlign w:val="center"/>
          </w:tcPr>
          <w:p w14:paraId="563770D4" w14:textId="77777777" w:rsidR="00AD7C64" w:rsidRPr="00234D88" w:rsidRDefault="00AD7C64" w:rsidP="00AD7C64">
            <w:pPr>
              <w:spacing w:after="0" w:line="240" w:lineRule="auto"/>
              <w:jc w:val="center"/>
              <w:rPr>
                <w:sz w:val="24"/>
                <w:szCs w:val="24"/>
                <w:lang w:eastAsia="it-IT"/>
              </w:rPr>
            </w:pPr>
          </w:p>
        </w:tc>
        <w:tc>
          <w:tcPr>
            <w:tcW w:w="1417" w:type="dxa"/>
            <w:shd w:val="clear" w:color="auto" w:fill="BFBFBF"/>
            <w:vAlign w:val="center"/>
          </w:tcPr>
          <w:p w14:paraId="27F04F28" w14:textId="77777777" w:rsidR="00AD7C64" w:rsidRPr="00234D88" w:rsidRDefault="00AD7C64" w:rsidP="00AD7C64">
            <w:pPr>
              <w:spacing w:after="0" w:line="240" w:lineRule="auto"/>
              <w:jc w:val="center"/>
              <w:rPr>
                <w:b/>
                <w:sz w:val="24"/>
                <w:szCs w:val="24"/>
                <w:lang w:eastAsia="it-IT"/>
              </w:rPr>
            </w:pPr>
          </w:p>
        </w:tc>
        <w:tc>
          <w:tcPr>
            <w:tcW w:w="1276" w:type="dxa"/>
            <w:shd w:val="clear" w:color="auto" w:fill="auto"/>
            <w:vAlign w:val="center"/>
          </w:tcPr>
          <w:p w14:paraId="491978B7" w14:textId="77777777" w:rsidR="00AD7C64" w:rsidRPr="00234D88" w:rsidRDefault="00AD7C64" w:rsidP="00AD7C64">
            <w:pPr>
              <w:spacing w:after="0" w:line="240" w:lineRule="auto"/>
              <w:jc w:val="center"/>
              <w:rPr>
                <w:sz w:val="24"/>
                <w:szCs w:val="24"/>
                <w:lang w:eastAsia="it-IT"/>
              </w:rPr>
            </w:pPr>
          </w:p>
        </w:tc>
        <w:tc>
          <w:tcPr>
            <w:tcW w:w="1417" w:type="dxa"/>
            <w:shd w:val="clear" w:color="auto" w:fill="auto"/>
            <w:vAlign w:val="center"/>
          </w:tcPr>
          <w:p w14:paraId="7138CD62" w14:textId="77777777" w:rsidR="00AD7C64" w:rsidRPr="00234D88" w:rsidRDefault="00AD7C64" w:rsidP="00AD7C64">
            <w:pPr>
              <w:spacing w:after="0" w:line="240" w:lineRule="auto"/>
              <w:jc w:val="center"/>
              <w:rPr>
                <w:sz w:val="24"/>
                <w:szCs w:val="24"/>
                <w:lang w:eastAsia="it-IT"/>
              </w:rPr>
            </w:pPr>
          </w:p>
        </w:tc>
        <w:tc>
          <w:tcPr>
            <w:tcW w:w="1701" w:type="dxa"/>
            <w:shd w:val="clear" w:color="auto" w:fill="BFBFBF"/>
            <w:vAlign w:val="center"/>
          </w:tcPr>
          <w:p w14:paraId="2B2C1EB1" w14:textId="77777777" w:rsidR="00AD7C64" w:rsidRPr="00234D88" w:rsidRDefault="00AD7C64" w:rsidP="00AD7C64">
            <w:pPr>
              <w:spacing w:after="0" w:line="240" w:lineRule="auto"/>
              <w:jc w:val="center"/>
              <w:rPr>
                <w:b/>
                <w:sz w:val="24"/>
                <w:szCs w:val="24"/>
                <w:lang w:eastAsia="it-IT"/>
              </w:rPr>
            </w:pPr>
          </w:p>
        </w:tc>
      </w:tr>
      <w:tr w:rsidR="00AD7C64" w:rsidRPr="00234D88" w14:paraId="649FD002" w14:textId="77777777" w:rsidTr="00AD7C64">
        <w:trPr>
          <w:trHeight w:val="273"/>
        </w:trPr>
        <w:tc>
          <w:tcPr>
            <w:tcW w:w="939" w:type="dxa"/>
            <w:shd w:val="clear" w:color="auto" w:fill="BFBFBF"/>
            <w:vAlign w:val="center"/>
          </w:tcPr>
          <w:p w14:paraId="2630D561" w14:textId="77777777" w:rsidR="00AD7C64" w:rsidRPr="00234D88" w:rsidRDefault="00AD7C64" w:rsidP="00AD7C64">
            <w:pPr>
              <w:spacing w:after="0" w:line="240" w:lineRule="auto"/>
              <w:jc w:val="center"/>
              <w:rPr>
                <w:b/>
                <w:sz w:val="24"/>
                <w:szCs w:val="24"/>
                <w:lang w:eastAsia="it-IT"/>
              </w:rPr>
            </w:pPr>
          </w:p>
        </w:tc>
        <w:tc>
          <w:tcPr>
            <w:tcW w:w="1083" w:type="dxa"/>
            <w:vMerge/>
            <w:shd w:val="clear" w:color="auto" w:fill="auto"/>
            <w:vAlign w:val="center"/>
          </w:tcPr>
          <w:p w14:paraId="3A76AC40" w14:textId="77777777" w:rsidR="00AD7C64" w:rsidRPr="00234D88" w:rsidRDefault="00AD7C64" w:rsidP="00AD7C64">
            <w:pPr>
              <w:spacing w:after="0" w:line="240" w:lineRule="auto"/>
              <w:jc w:val="center"/>
              <w:rPr>
                <w:sz w:val="24"/>
                <w:szCs w:val="24"/>
                <w:lang w:eastAsia="it-IT"/>
              </w:rPr>
            </w:pPr>
          </w:p>
        </w:tc>
        <w:tc>
          <w:tcPr>
            <w:tcW w:w="1662" w:type="dxa"/>
            <w:shd w:val="clear" w:color="auto" w:fill="auto"/>
            <w:vAlign w:val="center"/>
          </w:tcPr>
          <w:p w14:paraId="75BAEE0F" w14:textId="77777777" w:rsidR="00AD7C64" w:rsidRPr="00234D88" w:rsidRDefault="00AD7C64" w:rsidP="00AD7C64">
            <w:pPr>
              <w:spacing w:after="0" w:line="240" w:lineRule="auto"/>
              <w:jc w:val="center"/>
              <w:rPr>
                <w:sz w:val="24"/>
                <w:szCs w:val="24"/>
                <w:lang w:eastAsia="it-IT"/>
              </w:rPr>
            </w:pPr>
          </w:p>
        </w:tc>
        <w:tc>
          <w:tcPr>
            <w:tcW w:w="1328" w:type="dxa"/>
            <w:shd w:val="clear" w:color="auto" w:fill="auto"/>
            <w:vAlign w:val="center"/>
          </w:tcPr>
          <w:p w14:paraId="1F4BBB59" w14:textId="77777777" w:rsidR="00AD7C64" w:rsidRPr="00234D88" w:rsidRDefault="00AD7C64" w:rsidP="00AD7C64">
            <w:pPr>
              <w:spacing w:after="0" w:line="240" w:lineRule="auto"/>
              <w:jc w:val="center"/>
              <w:rPr>
                <w:sz w:val="24"/>
                <w:szCs w:val="24"/>
                <w:lang w:eastAsia="it-IT"/>
              </w:rPr>
            </w:pPr>
          </w:p>
        </w:tc>
        <w:tc>
          <w:tcPr>
            <w:tcW w:w="1317" w:type="dxa"/>
            <w:gridSpan w:val="2"/>
            <w:shd w:val="clear" w:color="auto" w:fill="BFBFBF"/>
            <w:vAlign w:val="center"/>
          </w:tcPr>
          <w:p w14:paraId="375F0F96" w14:textId="77777777" w:rsidR="00AD7C64" w:rsidRPr="00234D88" w:rsidRDefault="00AD7C64" w:rsidP="00AD7C64">
            <w:pPr>
              <w:spacing w:after="0" w:line="240" w:lineRule="auto"/>
              <w:jc w:val="center"/>
              <w:rPr>
                <w:b/>
                <w:sz w:val="24"/>
                <w:szCs w:val="24"/>
                <w:lang w:eastAsia="it-IT"/>
              </w:rPr>
            </w:pPr>
          </w:p>
        </w:tc>
        <w:tc>
          <w:tcPr>
            <w:tcW w:w="1610" w:type="dxa"/>
            <w:shd w:val="clear" w:color="auto" w:fill="auto"/>
            <w:vAlign w:val="center"/>
          </w:tcPr>
          <w:p w14:paraId="54E5C78E" w14:textId="77777777" w:rsidR="00AD7C64" w:rsidRPr="00234D88" w:rsidRDefault="00AD7C64" w:rsidP="00AD7C64">
            <w:pPr>
              <w:spacing w:after="0" w:line="240" w:lineRule="auto"/>
              <w:jc w:val="center"/>
              <w:rPr>
                <w:sz w:val="24"/>
                <w:szCs w:val="24"/>
                <w:lang w:eastAsia="it-IT"/>
              </w:rPr>
            </w:pPr>
          </w:p>
        </w:tc>
        <w:tc>
          <w:tcPr>
            <w:tcW w:w="1276" w:type="dxa"/>
            <w:shd w:val="clear" w:color="auto" w:fill="auto"/>
            <w:vAlign w:val="center"/>
          </w:tcPr>
          <w:p w14:paraId="0E25792B" w14:textId="77777777" w:rsidR="00AD7C64" w:rsidRPr="00234D88" w:rsidRDefault="00AD7C64" w:rsidP="00AD7C64">
            <w:pPr>
              <w:spacing w:after="0" w:line="240" w:lineRule="auto"/>
              <w:jc w:val="center"/>
              <w:rPr>
                <w:sz w:val="24"/>
                <w:szCs w:val="24"/>
                <w:lang w:eastAsia="it-IT"/>
              </w:rPr>
            </w:pPr>
          </w:p>
        </w:tc>
        <w:tc>
          <w:tcPr>
            <w:tcW w:w="1417" w:type="dxa"/>
            <w:shd w:val="clear" w:color="auto" w:fill="BFBFBF"/>
            <w:vAlign w:val="center"/>
          </w:tcPr>
          <w:p w14:paraId="4EA60D49" w14:textId="77777777" w:rsidR="00AD7C64" w:rsidRPr="00234D88" w:rsidRDefault="00AD7C64" w:rsidP="00AD7C64">
            <w:pPr>
              <w:spacing w:after="0" w:line="240" w:lineRule="auto"/>
              <w:jc w:val="center"/>
              <w:rPr>
                <w:b/>
                <w:sz w:val="24"/>
                <w:szCs w:val="24"/>
                <w:lang w:eastAsia="it-IT"/>
              </w:rPr>
            </w:pPr>
          </w:p>
        </w:tc>
        <w:tc>
          <w:tcPr>
            <w:tcW w:w="1276" w:type="dxa"/>
            <w:shd w:val="clear" w:color="auto" w:fill="auto"/>
            <w:vAlign w:val="center"/>
          </w:tcPr>
          <w:p w14:paraId="535878DE" w14:textId="77777777" w:rsidR="00AD7C64" w:rsidRPr="00234D88" w:rsidRDefault="00AD7C64" w:rsidP="00AD7C64">
            <w:pPr>
              <w:spacing w:after="0" w:line="240" w:lineRule="auto"/>
              <w:jc w:val="center"/>
              <w:rPr>
                <w:sz w:val="24"/>
                <w:szCs w:val="24"/>
                <w:lang w:eastAsia="it-IT"/>
              </w:rPr>
            </w:pPr>
          </w:p>
        </w:tc>
        <w:tc>
          <w:tcPr>
            <w:tcW w:w="1417" w:type="dxa"/>
            <w:shd w:val="clear" w:color="auto" w:fill="auto"/>
            <w:vAlign w:val="center"/>
          </w:tcPr>
          <w:p w14:paraId="0421C434" w14:textId="77777777" w:rsidR="00AD7C64" w:rsidRPr="00234D88" w:rsidRDefault="00AD7C64" w:rsidP="00AD7C64">
            <w:pPr>
              <w:spacing w:after="0" w:line="240" w:lineRule="auto"/>
              <w:jc w:val="center"/>
              <w:rPr>
                <w:sz w:val="24"/>
                <w:szCs w:val="24"/>
                <w:lang w:eastAsia="it-IT"/>
              </w:rPr>
            </w:pPr>
          </w:p>
        </w:tc>
        <w:tc>
          <w:tcPr>
            <w:tcW w:w="1701" w:type="dxa"/>
            <w:shd w:val="clear" w:color="auto" w:fill="BFBFBF"/>
            <w:vAlign w:val="center"/>
          </w:tcPr>
          <w:p w14:paraId="1E70B36B" w14:textId="77777777" w:rsidR="00AD7C64" w:rsidRPr="00234D88" w:rsidRDefault="00AD7C64" w:rsidP="00AD7C64">
            <w:pPr>
              <w:spacing w:after="0" w:line="240" w:lineRule="auto"/>
              <w:jc w:val="center"/>
              <w:rPr>
                <w:b/>
                <w:sz w:val="24"/>
                <w:szCs w:val="24"/>
                <w:lang w:eastAsia="it-IT"/>
              </w:rPr>
            </w:pPr>
          </w:p>
        </w:tc>
      </w:tr>
      <w:tr w:rsidR="00AD7C64" w:rsidRPr="00234D88" w14:paraId="5017875C" w14:textId="77777777" w:rsidTr="00AD7C64">
        <w:tc>
          <w:tcPr>
            <w:tcW w:w="939" w:type="dxa"/>
            <w:shd w:val="clear" w:color="auto" w:fill="BFBFBF"/>
            <w:vAlign w:val="center"/>
          </w:tcPr>
          <w:p w14:paraId="61FBC925" w14:textId="77777777" w:rsidR="00AD7C64" w:rsidRPr="00234D88" w:rsidRDefault="00AD7C64" w:rsidP="00AD7C64">
            <w:pPr>
              <w:spacing w:after="0" w:line="240" w:lineRule="auto"/>
              <w:jc w:val="center"/>
              <w:rPr>
                <w:b/>
                <w:sz w:val="24"/>
                <w:szCs w:val="24"/>
                <w:lang w:eastAsia="it-IT"/>
              </w:rPr>
            </w:pPr>
          </w:p>
        </w:tc>
        <w:tc>
          <w:tcPr>
            <w:tcW w:w="1083" w:type="dxa"/>
            <w:vMerge/>
            <w:shd w:val="clear" w:color="auto" w:fill="auto"/>
            <w:vAlign w:val="center"/>
          </w:tcPr>
          <w:p w14:paraId="13608A47" w14:textId="77777777" w:rsidR="00AD7C64" w:rsidRPr="00234D88" w:rsidRDefault="00AD7C64" w:rsidP="00AD7C64">
            <w:pPr>
              <w:spacing w:after="0" w:line="240" w:lineRule="auto"/>
              <w:jc w:val="center"/>
              <w:rPr>
                <w:sz w:val="24"/>
                <w:szCs w:val="24"/>
                <w:lang w:eastAsia="it-IT"/>
              </w:rPr>
            </w:pPr>
          </w:p>
        </w:tc>
        <w:tc>
          <w:tcPr>
            <w:tcW w:w="1662" w:type="dxa"/>
            <w:shd w:val="clear" w:color="auto" w:fill="auto"/>
            <w:vAlign w:val="center"/>
          </w:tcPr>
          <w:p w14:paraId="79A5869A" w14:textId="77777777" w:rsidR="00AD7C64" w:rsidRPr="00234D88" w:rsidRDefault="00AD7C64" w:rsidP="00AD7C64">
            <w:pPr>
              <w:spacing w:after="0" w:line="240" w:lineRule="auto"/>
              <w:jc w:val="center"/>
              <w:rPr>
                <w:sz w:val="24"/>
                <w:szCs w:val="24"/>
                <w:lang w:eastAsia="it-IT"/>
              </w:rPr>
            </w:pPr>
          </w:p>
        </w:tc>
        <w:tc>
          <w:tcPr>
            <w:tcW w:w="1328" w:type="dxa"/>
            <w:shd w:val="clear" w:color="auto" w:fill="auto"/>
            <w:vAlign w:val="center"/>
          </w:tcPr>
          <w:p w14:paraId="5E29C6B7" w14:textId="77777777" w:rsidR="00AD7C64" w:rsidRPr="00234D88" w:rsidRDefault="00AD7C64" w:rsidP="00AD7C64">
            <w:pPr>
              <w:spacing w:after="0" w:line="240" w:lineRule="auto"/>
              <w:jc w:val="center"/>
              <w:rPr>
                <w:sz w:val="24"/>
                <w:szCs w:val="24"/>
                <w:lang w:eastAsia="it-IT"/>
              </w:rPr>
            </w:pPr>
          </w:p>
        </w:tc>
        <w:tc>
          <w:tcPr>
            <w:tcW w:w="1317" w:type="dxa"/>
            <w:gridSpan w:val="2"/>
            <w:shd w:val="clear" w:color="auto" w:fill="BFBFBF"/>
            <w:vAlign w:val="center"/>
          </w:tcPr>
          <w:p w14:paraId="03B95597" w14:textId="77777777" w:rsidR="00AD7C64" w:rsidRPr="00234D88" w:rsidRDefault="00AD7C64" w:rsidP="00AD7C64">
            <w:pPr>
              <w:spacing w:after="0" w:line="240" w:lineRule="auto"/>
              <w:jc w:val="center"/>
              <w:rPr>
                <w:b/>
                <w:sz w:val="24"/>
                <w:szCs w:val="24"/>
                <w:lang w:eastAsia="it-IT"/>
              </w:rPr>
            </w:pPr>
          </w:p>
        </w:tc>
        <w:tc>
          <w:tcPr>
            <w:tcW w:w="1610" w:type="dxa"/>
            <w:shd w:val="clear" w:color="auto" w:fill="auto"/>
            <w:vAlign w:val="center"/>
          </w:tcPr>
          <w:p w14:paraId="7815460A" w14:textId="77777777" w:rsidR="00AD7C64" w:rsidRPr="00234D88" w:rsidRDefault="00AD7C64" w:rsidP="00AD7C64">
            <w:pPr>
              <w:spacing w:after="0" w:line="240" w:lineRule="auto"/>
              <w:jc w:val="center"/>
              <w:rPr>
                <w:sz w:val="24"/>
                <w:szCs w:val="24"/>
                <w:lang w:eastAsia="it-IT"/>
              </w:rPr>
            </w:pPr>
          </w:p>
        </w:tc>
        <w:tc>
          <w:tcPr>
            <w:tcW w:w="1276" w:type="dxa"/>
            <w:shd w:val="clear" w:color="auto" w:fill="auto"/>
            <w:vAlign w:val="center"/>
          </w:tcPr>
          <w:p w14:paraId="632CD2B6" w14:textId="77777777" w:rsidR="00AD7C64" w:rsidRPr="00234D88" w:rsidRDefault="00AD7C64" w:rsidP="00AD7C64">
            <w:pPr>
              <w:spacing w:after="0" w:line="240" w:lineRule="auto"/>
              <w:jc w:val="center"/>
              <w:rPr>
                <w:sz w:val="24"/>
                <w:szCs w:val="24"/>
                <w:lang w:eastAsia="it-IT"/>
              </w:rPr>
            </w:pPr>
          </w:p>
        </w:tc>
        <w:tc>
          <w:tcPr>
            <w:tcW w:w="1417" w:type="dxa"/>
            <w:shd w:val="clear" w:color="auto" w:fill="BFBFBF"/>
            <w:vAlign w:val="center"/>
          </w:tcPr>
          <w:p w14:paraId="499C6B4E" w14:textId="77777777" w:rsidR="00AD7C64" w:rsidRPr="00234D88" w:rsidRDefault="00AD7C64" w:rsidP="00AD7C64">
            <w:pPr>
              <w:spacing w:after="0" w:line="240" w:lineRule="auto"/>
              <w:jc w:val="center"/>
              <w:rPr>
                <w:b/>
                <w:sz w:val="24"/>
                <w:szCs w:val="24"/>
                <w:lang w:eastAsia="it-IT"/>
              </w:rPr>
            </w:pPr>
          </w:p>
        </w:tc>
        <w:tc>
          <w:tcPr>
            <w:tcW w:w="1276" w:type="dxa"/>
            <w:shd w:val="clear" w:color="auto" w:fill="auto"/>
            <w:vAlign w:val="center"/>
          </w:tcPr>
          <w:p w14:paraId="10CD6B5A" w14:textId="77777777" w:rsidR="00AD7C64" w:rsidRPr="00234D88" w:rsidRDefault="00AD7C64" w:rsidP="00AD7C64">
            <w:pPr>
              <w:spacing w:after="0" w:line="240" w:lineRule="auto"/>
              <w:jc w:val="center"/>
              <w:rPr>
                <w:sz w:val="24"/>
                <w:szCs w:val="24"/>
                <w:lang w:eastAsia="it-IT"/>
              </w:rPr>
            </w:pPr>
          </w:p>
        </w:tc>
        <w:tc>
          <w:tcPr>
            <w:tcW w:w="1417" w:type="dxa"/>
            <w:shd w:val="clear" w:color="auto" w:fill="auto"/>
            <w:vAlign w:val="center"/>
          </w:tcPr>
          <w:p w14:paraId="339C1145" w14:textId="77777777" w:rsidR="00AD7C64" w:rsidRPr="00234D88" w:rsidRDefault="00AD7C64" w:rsidP="00AD7C64">
            <w:pPr>
              <w:spacing w:after="0" w:line="240" w:lineRule="auto"/>
              <w:jc w:val="center"/>
              <w:rPr>
                <w:sz w:val="24"/>
                <w:szCs w:val="24"/>
                <w:lang w:eastAsia="it-IT"/>
              </w:rPr>
            </w:pPr>
          </w:p>
        </w:tc>
        <w:tc>
          <w:tcPr>
            <w:tcW w:w="1701" w:type="dxa"/>
            <w:shd w:val="clear" w:color="auto" w:fill="BFBFBF"/>
            <w:vAlign w:val="center"/>
          </w:tcPr>
          <w:p w14:paraId="054F590A" w14:textId="77777777" w:rsidR="00AD7C64" w:rsidRPr="00234D88" w:rsidRDefault="00AD7C64" w:rsidP="00AD7C64">
            <w:pPr>
              <w:spacing w:after="0" w:line="240" w:lineRule="auto"/>
              <w:jc w:val="center"/>
              <w:rPr>
                <w:b/>
                <w:sz w:val="24"/>
                <w:szCs w:val="24"/>
                <w:lang w:eastAsia="it-IT"/>
              </w:rPr>
            </w:pPr>
          </w:p>
        </w:tc>
      </w:tr>
      <w:tr w:rsidR="00AD7C64" w:rsidRPr="00234D88" w14:paraId="2BA94847" w14:textId="77777777" w:rsidTr="00AD7C64">
        <w:tc>
          <w:tcPr>
            <w:tcW w:w="939" w:type="dxa"/>
            <w:shd w:val="clear" w:color="auto" w:fill="BFBFBF"/>
            <w:vAlign w:val="center"/>
          </w:tcPr>
          <w:p w14:paraId="31B0AD23" w14:textId="77777777" w:rsidR="00AD7C64" w:rsidRPr="00234D88" w:rsidRDefault="00AD7C64" w:rsidP="00AD7C64">
            <w:pPr>
              <w:spacing w:after="0" w:line="240" w:lineRule="auto"/>
              <w:jc w:val="center"/>
              <w:rPr>
                <w:b/>
                <w:sz w:val="24"/>
                <w:szCs w:val="24"/>
                <w:lang w:eastAsia="it-IT"/>
              </w:rPr>
            </w:pPr>
          </w:p>
        </w:tc>
        <w:tc>
          <w:tcPr>
            <w:tcW w:w="1083" w:type="dxa"/>
            <w:vMerge/>
            <w:shd w:val="clear" w:color="auto" w:fill="auto"/>
            <w:vAlign w:val="center"/>
          </w:tcPr>
          <w:p w14:paraId="61EEF3F3" w14:textId="77777777" w:rsidR="00AD7C64" w:rsidRPr="00234D88" w:rsidRDefault="00AD7C64" w:rsidP="00AD7C64">
            <w:pPr>
              <w:spacing w:after="0" w:line="240" w:lineRule="auto"/>
              <w:jc w:val="center"/>
              <w:rPr>
                <w:sz w:val="24"/>
                <w:szCs w:val="24"/>
                <w:lang w:eastAsia="it-IT"/>
              </w:rPr>
            </w:pPr>
          </w:p>
        </w:tc>
        <w:tc>
          <w:tcPr>
            <w:tcW w:w="1662" w:type="dxa"/>
            <w:shd w:val="clear" w:color="auto" w:fill="auto"/>
            <w:vAlign w:val="center"/>
          </w:tcPr>
          <w:p w14:paraId="2711A21F" w14:textId="77777777" w:rsidR="00AD7C64" w:rsidRPr="00234D88" w:rsidRDefault="00AD7C64" w:rsidP="00AD7C64">
            <w:pPr>
              <w:spacing w:after="0" w:line="240" w:lineRule="auto"/>
              <w:jc w:val="center"/>
              <w:rPr>
                <w:sz w:val="24"/>
                <w:szCs w:val="24"/>
                <w:lang w:eastAsia="it-IT"/>
              </w:rPr>
            </w:pPr>
          </w:p>
        </w:tc>
        <w:tc>
          <w:tcPr>
            <w:tcW w:w="1328" w:type="dxa"/>
            <w:shd w:val="clear" w:color="auto" w:fill="auto"/>
            <w:vAlign w:val="center"/>
          </w:tcPr>
          <w:p w14:paraId="6A8547DD" w14:textId="77777777" w:rsidR="00AD7C64" w:rsidRPr="00234D88" w:rsidRDefault="00AD7C64" w:rsidP="00AD7C64">
            <w:pPr>
              <w:spacing w:after="0" w:line="240" w:lineRule="auto"/>
              <w:jc w:val="center"/>
              <w:rPr>
                <w:sz w:val="24"/>
                <w:szCs w:val="24"/>
                <w:lang w:eastAsia="it-IT"/>
              </w:rPr>
            </w:pPr>
          </w:p>
        </w:tc>
        <w:tc>
          <w:tcPr>
            <w:tcW w:w="1317" w:type="dxa"/>
            <w:gridSpan w:val="2"/>
            <w:shd w:val="clear" w:color="auto" w:fill="BFBFBF"/>
            <w:vAlign w:val="center"/>
          </w:tcPr>
          <w:p w14:paraId="1622E9DD" w14:textId="77777777" w:rsidR="00AD7C64" w:rsidRPr="00234D88" w:rsidRDefault="00AD7C64" w:rsidP="00AD7C64">
            <w:pPr>
              <w:spacing w:after="0" w:line="240" w:lineRule="auto"/>
              <w:jc w:val="center"/>
              <w:rPr>
                <w:b/>
                <w:sz w:val="24"/>
                <w:szCs w:val="24"/>
                <w:lang w:eastAsia="it-IT"/>
              </w:rPr>
            </w:pPr>
          </w:p>
        </w:tc>
        <w:tc>
          <w:tcPr>
            <w:tcW w:w="1610" w:type="dxa"/>
            <w:shd w:val="clear" w:color="auto" w:fill="auto"/>
            <w:vAlign w:val="center"/>
          </w:tcPr>
          <w:p w14:paraId="5472916F" w14:textId="77777777" w:rsidR="00AD7C64" w:rsidRPr="00234D88" w:rsidRDefault="00AD7C64" w:rsidP="00AD7C64">
            <w:pPr>
              <w:spacing w:after="0" w:line="240" w:lineRule="auto"/>
              <w:jc w:val="center"/>
              <w:rPr>
                <w:sz w:val="24"/>
                <w:szCs w:val="24"/>
                <w:lang w:eastAsia="it-IT"/>
              </w:rPr>
            </w:pPr>
          </w:p>
        </w:tc>
        <w:tc>
          <w:tcPr>
            <w:tcW w:w="1276" w:type="dxa"/>
            <w:shd w:val="clear" w:color="auto" w:fill="auto"/>
            <w:vAlign w:val="center"/>
          </w:tcPr>
          <w:p w14:paraId="4A423A79" w14:textId="77777777" w:rsidR="00AD7C64" w:rsidRPr="00234D88" w:rsidRDefault="00AD7C64" w:rsidP="00AD7C64">
            <w:pPr>
              <w:spacing w:after="0" w:line="240" w:lineRule="auto"/>
              <w:jc w:val="center"/>
              <w:rPr>
                <w:sz w:val="24"/>
                <w:szCs w:val="24"/>
                <w:lang w:eastAsia="it-IT"/>
              </w:rPr>
            </w:pPr>
          </w:p>
        </w:tc>
        <w:tc>
          <w:tcPr>
            <w:tcW w:w="1417" w:type="dxa"/>
            <w:shd w:val="clear" w:color="auto" w:fill="BFBFBF"/>
            <w:vAlign w:val="center"/>
          </w:tcPr>
          <w:p w14:paraId="69CA040E" w14:textId="77777777" w:rsidR="00AD7C64" w:rsidRPr="00234D88" w:rsidRDefault="00AD7C64" w:rsidP="00AD7C64">
            <w:pPr>
              <w:spacing w:after="0" w:line="240" w:lineRule="auto"/>
              <w:jc w:val="center"/>
              <w:rPr>
                <w:b/>
                <w:sz w:val="24"/>
                <w:szCs w:val="24"/>
                <w:lang w:eastAsia="it-IT"/>
              </w:rPr>
            </w:pPr>
          </w:p>
        </w:tc>
        <w:tc>
          <w:tcPr>
            <w:tcW w:w="1276" w:type="dxa"/>
            <w:shd w:val="clear" w:color="auto" w:fill="auto"/>
            <w:vAlign w:val="center"/>
          </w:tcPr>
          <w:p w14:paraId="060A6D99" w14:textId="77777777" w:rsidR="00AD7C64" w:rsidRPr="00234D88" w:rsidRDefault="00AD7C64" w:rsidP="00AD7C64">
            <w:pPr>
              <w:spacing w:after="0" w:line="240" w:lineRule="auto"/>
              <w:jc w:val="center"/>
              <w:rPr>
                <w:sz w:val="24"/>
                <w:szCs w:val="24"/>
                <w:lang w:eastAsia="it-IT"/>
              </w:rPr>
            </w:pPr>
          </w:p>
        </w:tc>
        <w:tc>
          <w:tcPr>
            <w:tcW w:w="1417" w:type="dxa"/>
            <w:shd w:val="clear" w:color="auto" w:fill="auto"/>
            <w:vAlign w:val="center"/>
          </w:tcPr>
          <w:p w14:paraId="591B3842" w14:textId="77777777" w:rsidR="00AD7C64" w:rsidRPr="00234D88" w:rsidRDefault="00AD7C64" w:rsidP="00AD7C64">
            <w:pPr>
              <w:spacing w:after="0" w:line="240" w:lineRule="auto"/>
              <w:jc w:val="center"/>
              <w:rPr>
                <w:sz w:val="24"/>
                <w:szCs w:val="24"/>
                <w:lang w:eastAsia="it-IT"/>
              </w:rPr>
            </w:pPr>
          </w:p>
        </w:tc>
        <w:tc>
          <w:tcPr>
            <w:tcW w:w="1701" w:type="dxa"/>
            <w:shd w:val="clear" w:color="auto" w:fill="BFBFBF"/>
            <w:vAlign w:val="center"/>
          </w:tcPr>
          <w:p w14:paraId="044A263B" w14:textId="77777777" w:rsidR="00AD7C64" w:rsidRPr="00234D88" w:rsidRDefault="00AD7C64" w:rsidP="00AD7C64">
            <w:pPr>
              <w:spacing w:after="0" w:line="240" w:lineRule="auto"/>
              <w:jc w:val="center"/>
              <w:rPr>
                <w:b/>
                <w:sz w:val="24"/>
                <w:szCs w:val="24"/>
                <w:lang w:eastAsia="it-IT"/>
              </w:rPr>
            </w:pPr>
          </w:p>
        </w:tc>
      </w:tr>
    </w:tbl>
    <w:p w14:paraId="18469108" w14:textId="77777777" w:rsidR="00AD7C64" w:rsidRPr="00234D88" w:rsidRDefault="00AD7C64" w:rsidP="00AD7C64">
      <w:pPr>
        <w:spacing w:after="0" w:line="240" w:lineRule="auto"/>
        <w:jc w:val="center"/>
        <w:rPr>
          <w:color w:val="FFFFFF"/>
          <w:sz w:val="24"/>
          <w:szCs w:val="24"/>
        </w:rPr>
      </w:pPr>
    </w:p>
    <w:p w14:paraId="66368D16" w14:textId="77777777" w:rsidR="00AD7C64" w:rsidRPr="00234D88" w:rsidRDefault="00AD7C64" w:rsidP="00AD7C64">
      <w:pPr>
        <w:rPr>
          <w:color w:val="FFFFFF"/>
          <w:sz w:val="24"/>
          <w:szCs w:val="24"/>
        </w:rPr>
      </w:pPr>
      <w:r w:rsidRPr="00234D88">
        <w:rPr>
          <w:color w:val="FFFFFF"/>
          <w:sz w:val="24"/>
          <w:szCs w:val="24"/>
        </w:rPr>
        <w:br w:type="page"/>
      </w:r>
    </w:p>
    <w:p w14:paraId="55CF7323" w14:textId="77777777" w:rsidR="00AD7C64" w:rsidRPr="00234D88" w:rsidRDefault="00AD7C64" w:rsidP="00AD7C64">
      <w:pPr>
        <w:rPr>
          <w:i/>
          <w:color w:val="0000FF"/>
          <w:sz w:val="24"/>
          <w:szCs w:val="24"/>
          <w:u w:val="single"/>
        </w:rPr>
      </w:pPr>
      <w:r w:rsidRPr="00234D88">
        <w:rPr>
          <w:i/>
          <w:color w:val="0000FF"/>
          <w:sz w:val="24"/>
          <w:szCs w:val="24"/>
          <w:u w:val="single"/>
        </w:rPr>
        <w:t>ESEMPIO:</w:t>
      </w:r>
    </w:p>
    <w:p w14:paraId="1280E002" w14:textId="77777777" w:rsidR="00AD7C64" w:rsidRPr="00234D88" w:rsidRDefault="00AD7C64" w:rsidP="00AD7C64">
      <w:pPr>
        <w:spacing w:after="0" w:line="240" w:lineRule="auto"/>
        <w:jc w:val="center"/>
        <w:rPr>
          <w:rFonts w:ascii="Arial Black" w:hAnsi="Arial Black"/>
          <w:b/>
          <w:color w:val="0000FF"/>
          <w:sz w:val="24"/>
          <w:szCs w:val="24"/>
        </w:rPr>
      </w:pPr>
      <w:r w:rsidRPr="00234D88">
        <w:rPr>
          <w:rFonts w:ascii="Arial Black" w:hAnsi="Arial Black"/>
          <w:b/>
          <w:color w:val="0000FF"/>
          <w:sz w:val="24"/>
          <w:szCs w:val="24"/>
        </w:rPr>
        <w:t>Ambiente Naturale e Antropico</w:t>
      </w:r>
    </w:p>
    <w:p w14:paraId="751E5B7B" w14:textId="77777777" w:rsidR="00AD7C64" w:rsidRPr="00234D88" w:rsidRDefault="00AD7C64" w:rsidP="00AD7C64">
      <w:pPr>
        <w:rPr>
          <w:b/>
          <w:sz w:val="24"/>
          <w:szCs w:val="24"/>
          <w:u w:val="single"/>
        </w:rPr>
      </w:pPr>
    </w:p>
    <w:p w14:paraId="28A864B6" w14:textId="77777777" w:rsidR="00AD7C64" w:rsidRPr="00234D88" w:rsidRDefault="00AD7C64" w:rsidP="00AD7C64">
      <w:pPr>
        <w:rPr>
          <w:b/>
          <w:sz w:val="24"/>
          <w:szCs w:val="24"/>
          <w:u w:val="single"/>
        </w:rPr>
      </w:pPr>
      <w:r w:rsidRPr="00234D88">
        <w:rPr>
          <w:noProof/>
          <w:sz w:val="24"/>
          <w:szCs w:val="24"/>
          <w:lang w:eastAsia="it-IT"/>
        </w:rPr>
        <mc:AlternateContent>
          <mc:Choice Requires="wps">
            <w:drawing>
              <wp:anchor distT="0" distB="0" distL="114300" distR="114300" simplePos="0" relativeHeight="251685888" behindDoc="0" locked="0" layoutInCell="1" allowOverlap="1" wp14:anchorId="7C197D72" wp14:editId="78EE6A62">
                <wp:simplePos x="0" y="0"/>
                <wp:positionH relativeFrom="column">
                  <wp:posOffset>1334135</wp:posOffset>
                </wp:positionH>
                <wp:positionV relativeFrom="paragraph">
                  <wp:posOffset>713105</wp:posOffset>
                </wp:positionV>
                <wp:extent cx="509270" cy="283845"/>
                <wp:effectExtent l="0" t="0" r="0" b="1905"/>
                <wp:wrapNone/>
                <wp:docPr id="65541" name="Casella di testo 65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E068" w14:textId="77777777" w:rsidR="00F63B53" w:rsidRPr="000F7D23" w:rsidRDefault="00F63B53" w:rsidP="00AD7C64">
                            <w:pPr>
                              <w:rPr>
                                <w:b/>
                                <w:color w:val="0000FF"/>
                                <w:sz w:val="32"/>
                              </w:rPr>
                            </w:pPr>
                            <w:r>
                              <w:rPr>
                                <w:b/>
                                <w:color w:val="0000FF"/>
                                <w:sz w:val="32"/>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97D72" id="Casella di testo 65541" o:spid="_x0000_s1056" type="#_x0000_t202" style="position:absolute;margin-left:105.05pt;margin-top:56.15pt;width:40.1pt;height:2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" filled="f" stroked="f">
                <v:textbox>
                  <w:txbxContent>
                    <w:p w14:paraId="12C1E068" w14:textId="77777777" w:rsidR="00F63B53" w:rsidRPr="000F7D23" w:rsidRDefault="00F63B53" w:rsidP="00AD7C64">
                      <w:pPr>
                        <w:rPr>
                          <w:b/>
                          <w:color w:val="0000FF"/>
                          <w:sz w:val="32"/>
                        </w:rPr>
                      </w:pPr>
                      <w:r>
                        <w:rPr>
                          <w:b/>
                          <w:color w:val="0000FF"/>
                          <w:sz w:val="32"/>
                        </w:rPr>
                        <w:t>11</w:t>
                      </w:r>
                    </w:p>
                  </w:txbxContent>
                </v:textbox>
              </v:shape>
            </w:pict>
          </mc:Fallback>
        </mc:AlternateContent>
      </w:r>
      <w:r w:rsidRPr="00234D88">
        <w:rPr>
          <w:b/>
          <w:noProof/>
          <w:sz w:val="24"/>
          <w:szCs w:val="24"/>
          <w:lang w:eastAsia="it-IT"/>
        </w:rPr>
        <w:drawing>
          <wp:inline distT="0" distB="0" distL="0" distR="0" wp14:anchorId="6D742810" wp14:editId="1C31CE66">
            <wp:extent cx="2777490" cy="2769235"/>
            <wp:effectExtent l="0" t="0" r="0" b="0"/>
            <wp:docPr id="65538" name="Immagine 6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7490" cy="2769235"/>
                    </a:xfrm>
                    <a:prstGeom prst="rect">
                      <a:avLst/>
                    </a:prstGeom>
                    <a:noFill/>
                    <a:ln>
                      <a:noFill/>
                    </a:ln>
                  </pic:spPr>
                </pic:pic>
              </a:graphicData>
            </a:graphic>
          </wp:inline>
        </w:drawing>
      </w:r>
    </w:p>
    <w:tbl>
      <w:tblPr>
        <w:tblW w:w="1559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
        <w:gridCol w:w="1224"/>
        <w:gridCol w:w="1313"/>
        <w:gridCol w:w="954"/>
        <w:gridCol w:w="1452"/>
        <w:gridCol w:w="1075"/>
        <w:gridCol w:w="1400"/>
        <w:gridCol w:w="1507"/>
        <w:gridCol w:w="1270"/>
        <w:gridCol w:w="1349"/>
        <w:gridCol w:w="1123"/>
        <w:gridCol w:w="960"/>
        <w:gridCol w:w="1035"/>
      </w:tblGrid>
      <w:tr w:rsidR="00AD7C64" w:rsidRPr="00234D88" w14:paraId="717E3AF6" w14:textId="77777777" w:rsidTr="00AD7C64">
        <w:trPr>
          <w:trHeight w:val="360"/>
        </w:trPr>
        <w:tc>
          <w:tcPr>
            <w:tcW w:w="2234" w:type="dxa"/>
            <w:gridSpan w:val="2"/>
            <w:shd w:val="clear" w:color="auto" w:fill="D9D9D9"/>
            <w:vAlign w:val="center"/>
          </w:tcPr>
          <w:p w14:paraId="5F2C6AA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w:t>
            </w:r>
          </w:p>
        </w:tc>
        <w:tc>
          <w:tcPr>
            <w:tcW w:w="6180" w:type="dxa"/>
            <w:gridSpan w:val="5"/>
            <w:shd w:val="clear" w:color="auto" w:fill="D9D9D9"/>
            <w:vAlign w:val="center"/>
          </w:tcPr>
          <w:p w14:paraId="4604DFB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4011" w:type="dxa"/>
            <w:gridSpan w:val="3"/>
            <w:shd w:val="clear" w:color="auto" w:fill="D9D9D9"/>
            <w:vAlign w:val="center"/>
          </w:tcPr>
          <w:p w14:paraId="44072ECC"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3168" w:type="dxa"/>
            <w:gridSpan w:val="3"/>
            <w:shd w:val="clear" w:color="auto" w:fill="D9D9D9"/>
            <w:vAlign w:val="center"/>
          </w:tcPr>
          <w:p w14:paraId="629B0E3E"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216EF2C0" w14:textId="77777777" w:rsidTr="00AD7C64">
        <w:trPr>
          <w:trHeight w:val="563"/>
        </w:trPr>
        <w:tc>
          <w:tcPr>
            <w:tcW w:w="939" w:type="dxa"/>
            <w:shd w:val="clear" w:color="auto" w:fill="BFBFBF"/>
            <w:vAlign w:val="center"/>
          </w:tcPr>
          <w:p w14:paraId="12A8D26D"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Rischio</w:t>
            </w:r>
          </w:p>
          <w:p w14:paraId="719D582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n.</w:t>
            </w:r>
          </w:p>
        </w:tc>
        <w:tc>
          <w:tcPr>
            <w:tcW w:w="1295" w:type="dxa"/>
            <w:shd w:val="clear" w:color="auto" w:fill="BFBFBF"/>
            <w:vAlign w:val="center"/>
          </w:tcPr>
          <w:p w14:paraId="3C4C48C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Obiettivo</w:t>
            </w:r>
          </w:p>
        </w:tc>
        <w:tc>
          <w:tcPr>
            <w:tcW w:w="1520" w:type="dxa"/>
            <w:shd w:val="clear" w:color="auto" w:fill="BFBFBF"/>
            <w:vAlign w:val="center"/>
          </w:tcPr>
          <w:p w14:paraId="5590EE81"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883" w:type="dxa"/>
            <w:shd w:val="clear" w:color="auto" w:fill="BFBFBF"/>
            <w:vAlign w:val="center"/>
          </w:tcPr>
          <w:p w14:paraId="341AC080"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Intento</w:t>
            </w:r>
          </w:p>
        </w:tc>
        <w:tc>
          <w:tcPr>
            <w:tcW w:w="1380" w:type="dxa"/>
            <w:shd w:val="clear" w:color="auto" w:fill="BFBFBF"/>
            <w:vAlign w:val="center"/>
          </w:tcPr>
          <w:p w14:paraId="0157CF1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Opportunità</w:t>
            </w:r>
          </w:p>
        </w:tc>
        <w:tc>
          <w:tcPr>
            <w:tcW w:w="1080" w:type="dxa"/>
            <w:shd w:val="clear" w:color="auto" w:fill="BFBFBF"/>
            <w:vAlign w:val="center"/>
          </w:tcPr>
          <w:p w14:paraId="20B037A4"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Capacità</w:t>
            </w:r>
          </w:p>
        </w:tc>
        <w:tc>
          <w:tcPr>
            <w:tcW w:w="1317" w:type="dxa"/>
            <w:shd w:val="clear" w:color="auto" w:fill="BFBFBF"/>
            <w:vAlign w:val="center"/>
          </w:tcPr>
          <w:p w14:paraId="23534E58"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4DF15B0D"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potenzialità</w:t>
            </w:r>
          </w:p>
          <w:p w14:paraId="3F3ED215"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minaccia</w:t>
            </w:r>
          </w:p>
        </w:tc>
        <w:tc>
          <w:tcPr>
            <w:tcW w:w="1418" w:type="dxa"/>
            <w:shd w:val="clear" w:color="auto" w:fill="BFBFBF"/>
            <w:vAlign w:val="center"/>
          </w:tcPr>
          <w:p w14:paraId="680E5561"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Vulnerabilità</w:t>
            </w:r>
          </w:p>
        </w:tc>
        <w:tc>
          <w:tcPr>
            <w:tcW w:w="1287" w:type="dxa"/>
            <w:shd w:val="clear" w:color="auto" w:fill="BFBFBF"/>
            <w:vAlign w:val="center"/>
          </w:tcPr>
          <w:p w14:paraId="08EE5DB5"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Frequenza</w:t>
            </w:r>
          </w:p>
        </w:tc>
        <w:tc>
          <w:tcPr>
            <w:tcW w:w="1306" w:type="dxa"/>
            <w:shd w:val="clear" w:color="auto" w:fill="BFBFBF"/>
            <w:vAlign w:val="center"/>
          </w:tcPr>
          <w:p w14:paraId="3B8D98B5"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42283B2F"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accadibilità</w:t>
            </w:r>
          </w:p>
        </w:tc>
        <w:tc>
          <w:tcPr>
            <w:tcW w:w="1133" w:type="dxa"/>
            <w:shd w:val="clear" w:color="auto" w:fill="BFBFBF"/>
            <w:vAlign w:val="center"/>
          </w:tcPr>
          <w:p w14:paraId="1C735557"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Missione</w:t>
            </w:r>
          </w:p>
        </w:tc>
        <w:tc>
          <w:tcPr>
            <w:tcW w:w="978" w:type="dxa"/>
            <w:shd w:val="clear" w:color="auto" w:fill="BFBFBF"/>
            <w:vAlign w:val="center"/>
          </w:tcPr>
          <w:p w14:paraId="0F9DA73A"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Perdite</w:t>
            </w:r>
          </w:p>
        </w:tc>
        <w:tc>
          <w:tcPr>
            <w:tcW w:w="1057" w:type="dxa"/>
            <w:shd w:val="clear" w:color="auto" w:fill="BFBFBF"/>
            <w:vAlign w:val="center"/>
          </w:tcPr>
          <w:p w14:paraId="2E250D86"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Valore</w:t>
            </w:r>
          </w:p>
          <w:p w14:paraId="5E84A305" w14:textId="77777777" w:rsidR="00AD7C64" w:rsidRPr="00234D88" w:rsidRDefault="00AD7C64" w:rsidP="00AD7C64">
            <w:pPr>
              <w:spacing w:after="0" w:line="240" w:lineRule="auto"/>
              <w:jc w:val="center"/>
              <w:rPr>
                <w:b/>
                <w:sz w:val="24"/>
                <w:szCs w:val="24"/>
                <w:lang w:eastAsia="it-IT"/>
              </w:rPr>
            </w:pPr>
            <w:r w:rsidRPr="00234D88">
              <w:rPr>
                <w:b/>
                <w:sz w:val="24"/>
                <w:szCs w:val="24"/>
                <w:lang w:eastAsia="it-IT"/>
              </w:rPr>
              <w:t>impatto</w:t>
            </w:r>
          </w:p>
        </w:tc>
      </w:tr>
      <w:tr w:rsidR="00AD7C64" w:rsidRPr="00234D88" w14:paraId="630C9FC3" w14:textId="77777777" w:rsidTr="00AD7C64">
        <w:trPr>
          <w:trHeight w:val="237"/>
        </w:trPr>
        <w:tc>
          <w:tcPr>
            <w:tcW w:w="939" w:type="dxa"/>
            <w:shd w:val="clear" w:color="auto" w:fill="BFBFBF"/>
            <w:vAlign w:val="center"/>
          </w:tcPr>
          <w:p w14:paraId="386373DC"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11</w:t>
            </w:r>
          </w:p>
        </w:tc>
        <w:tc>
          <w:tcPr>
            <w:tcW w:w="1295" w:type="dxa"/>
            <w:shd w:val="clear" w:color="auto" w:fill="auto"/>
            <w:vAlign w:val="center"/>
          </w:tcPr>
          <w:p w14:paraId="5A609D08"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Scosse sismiche</w:t>
            </w:r>
          </w:p>
        </w:tc>
        <w:tc>
          <w:tcPr>
            <w:tcW w:w="1520" w:type="dxa"/>
            <w:shd w:val="clear" w:color="auto" w:fill="auto"/>
            <w:vAlign w:val="center"/>
          </w:tcPr>
          <w:p w14:paraId="47751B24"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4</w:t>
            </w:r>
          </w:p>
        </w:tc>
        <w:tc>
          <w:tcPr>
            <w:tcW w:w="883" w:type="dxa"/>
            <w:shd w:val="clear" w:color="auto" w:fill="auto"/>
            <w:vAlign w:val="center"/>
          </w:tcPr>
          <w:p w14:paraId="729F08BF"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4</w:t>
            </w:r>
          </w:p>
        </w:tc>
        <w:tc>
          <w:tcPr>
            <w:tcW w:w="1380" w:type="dxa"/>
            <w:shd w:val="clear" w:color="auto" w:fill="auto"/>
            <w:vAlign w:val="center"/>
          </w:tcPr>
          <w:p w14:paraId="5A1F6AF7"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4</w:t>
            </w:r>
          </w:p>
        </w:tc>
        <w:tc>
          <w:tcPr>
            <w:tcW w:w="1080" w:type="dxa"/>
            <w:shd w:val="clear" w:color="auto" w:fill="auto"/>
            <w:vAlign w:val="center"/>
          </w:tcPr>
          <w:p w14:paraId="02576F02"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3</w:t>
            </w:r>
          </w:p>
        </w:tc>
        <w:tc>
          <w:tcPr>
            <w:tcW w:w="1317" w:type="dxa"/>
            <w:shd w:val="clear" w:color="auto" w:fill="BFBFBF"/>
            <w:vAlign w:val="center"/>
          </w:tcPr>
          <w:p w14:paraId="6F4A5B11"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3</w:t>
            </w:r>
          </w:p>
        </w:tc>
        <w:tc>
          <w:tcPr>
            <w:tcW w:w="1418" w:type="dxa"/>
            <w:shd w:val="clear" w:color="auto" w:fill="auto"/>
            <w:vAlign w:val="center"/>
          </w:tcPr>
          <w:p w14:paraId="129495FD"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4</w:t>
            </w:r>
          </w:p>
        </w:tc>
        <w:tc>
          <w:tcPr>
            <w:tcW w:w="1287" w:type="dxa"/>
            <w:shd w:val="clear" w:color="auto" w:fill="auto"/>
            <w:vAlign w:val="center"/>
          </w:tcPr>
          <w:p w14:paraId="694ACA39"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4</w:t>
            </w:r>
          </w:p>
        </w:tc>
        <w:tc>
          <w:tcPr>
            <w:tcW w:w="1306" w:type="dxa"/>
            <w:shd w:val="clear" w:color="auto" w:fill="BFBFBF"/>
            <w:vAlign w:val="center"/>
          </w:tcPr>
          <w:p w14:paraId="753CD933"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4</w:t>
            </w:r>
          </w:p>
        </w:tc>
        <w:tc>
          <w:tcPr>
            <w:tcW w:w="1133" w:type="dxa"/>
            <w:shd w:val="clear" w:color="auto" w:fill="auto"/>
            <w:vAlign w:val="center"/>
          </w:tcPr>
          <w:p w14:paraId="3A657A54"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Scosse sismiche</w:t>
            </w:r>
          </w:p>
        </w:tc>
        <w:tc>
          <w:tcPr>
            <w:tcW w:w="978" w:type="dxa"/>
            <w:shd w:val="clear" w:color="auto" w:fill="auto"/>
            <w:vAlign w:val="center"/>
          </w:tcPr>
          <w:p w14:paraId="6212CBA5" w14:textId="77777777" w:rsidR="00AD7C64" w:rsidRPr="00234D88" w:rsidRDefault="00AD7C64" w:rsidP="00AD7C64">
            <w:pPr>
              <w:spacing w:after="0" w:line="240" w:lineRule="auto"/>
              <w:jc w:val="center"/>
              <w:rPr>
                <w:i/>
                <w:color w:val="0000FF"/>
                <w:sz w:val="24"/>
                <w:szCs w:val="24"/>
                <w:lang w:eastAsia="it-IT"/>
              </w:rPr>
            </w:pPr>
            <w:r w:rsidRPr="00234D88">
              <w:rPr>
                <w:i/>
                <w:color w:val="0000FF"/>
                <w:sz w:val="24"/>
                <w:szCs w:val="24"/>
                <w:lang w:eastAsia="it-IT"/>
              </w:rPr>
              <w:t>4</w:t>
            </w:r>
          </w:p>
        </w:tc>
        <w:tc>
          <w:tcPr>
            <w:tcW w:w="1057" w:type="dxa"/>
            <w:shd w:val="clear" w:color="auto" w:fill="BFBFBF"/>
            <w:vAlign w:val="center"/>
          </w:tcPr>
          <w:p w14:paraId="061B5EB3" w14:textId="77777777" w:rsidR="00AD7C64" w:rsidRPr="00234D88" w:rsidRDefault="00AD7C64" w:rsidP="00AD7C64">
            <w:pPr>
              <w:spacing w:after="0" w:line="240" w:lineRule="auto"/>
              <w:jc w:val="center"/>
              <w:rPr>
                <w:b/>
                <w:i/>
                <w:color w:val="0000FF"/>
                <w:sz w:val="24"/>
                <w:szCs w:val="24"/>
                <w:lang w:eastAsia="it-IT"/>
              </w:rPr>
            </w:pPr>
            <w:r w:rsidRPr="00234D88">
              <w:rPr>
                <w:b/>
                <w:i/>
                <w:color w:val="0000FF"/>
                <w:sz w:val="24"/>
                <w:szCs w:val="24"/>
                <w:lang w:eastAsia="it-IT"/>
              </w:rPr>
              <w:t>4</w:t>
            </w:r>
          </w:p>
        </w:tc>
      </w:tr>
    </w:tbl>
    <w:p w14:paraId="7659F884" w14:textId="77777777" w:rsidR="009E2148" w:rsidRPr="00234D88" w:rsidRDefault="009E2148">
      <w:pPr>
        <w:rPr>
          <w:rFonts w:ascii="Tahoma" w:hAnsi="Tahoma" w:cs="Tahoma"/>
          <w:sz w:val="24"/>
          <w:szCs w:val="24"/>
        </w:rPr>
        <w:sectPr w:rsidR="009E2148" w:rsidRPr="00234D88" w:rsidSect="00113DD7">
          <w:footerReference w:type="default" r:id="rId63"/>
          <w:pgSz w:w="16838" w:h="11906" w:orient="landscape"/>
          <w:pgMar w:top="1134" w:right="1134" w:bottom="1134" w:left="1417" w:header="708" w:footer="708" w:gutter="0"/>
          <w:cols w:space="708"/>
          <w:docGrid w:linePitch="360"/>
        </w:sectPr>
      </w:pPr>
    </w:p>
    <w:p w14:paraId="749FE9BE" w14:textId="77777777" w:rsidR="00806C04" w:rsidRPr="00484BDB" w:rsidRDefault="00DA6E5F"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sidRPr="00484BDB">
        <w:rPr>
          <w:rFonts w:ascii="Tahoma" w:eastAsia="Calibri" w:hAnsi="Tahoma" w:cs="Tahoma"/>
          <w:b/>
          <w:caps/>
          <w:color w:val="365F91"/>
          <w:spacing w:val="5"/>
          <w:sz w:val="32"/>
          <w:szCs w:val="24"/>
          <w:lang w:eastAsia="x-none"/>
        </w:rPr>
        <w:t>2</w:t>
      </w:r>
      <w:r w:rsidR="00E031E1">
        <w:rPr>
          <w:rFonts w:ascii="Tahoma" w:eastAsia="Calibri" w:hAnsi="Tahoma" w:cs="Tahoma"/>
          <w:b/>
          <w:caps/>
          <w:color w:val="365F91"/>
          <w:spacing w:val="5"/>
          <w:sz w:val="32"/>
          <w:szCs w:val="24"/>
          <w:lang w:eastAsia="x-none"/>
        </w:rPr>
        <w:t>0</w:t>
      </w:r>
      <w:r w:rsidRPr="00484BDB">
        <w:rPr>
          <w:rFonts w:ascii="Tahoma" w:eastAsia="Calibri" w:hAnsi="Tahoma" w:cs="Tahoma"/>
          <w:b/>
          <w:caps/>
          <w:color w:val="365F91"/>
          <w:spacing w:val="5"/>
          <w:sz w:val="32"/>
          <w:szCs w:val="24"/>
          <w:lang w:eastAsia="x-none"/>
        </w:rPr>
        <w:t xml:space="preserve">. </w:t>
      </w:r>
      <w:r w:rsidR="00806C04" w:rsidRPr="00484BDB">
        <w:rPr>
          <w:rFonts w:ascii="Tahoma" w:eastAsia="Calibri" w:hAnsi="Tahoma" w:cs="Tahoma"/>
          <w:b/>
          <w:caps/>
          <w:color w:val="365F91"/>
          <w:spacing w:val="5"/>
          <w:sz w:val="32"/>
          <w:szCs w:val="24"/>
          <w:lang w:eastAsia="x-none"/>
        </w:rPr>
        <w:t>ABBREVIAZIONI E SIGLE</w:t>
      </w:r>
      <w:r w:rsidRPr="00484BDB">
        <w:rPr>
          <w:rFonts w:ascii="Tahoma" w:eastAsia="Calibri" w:hAnsi="Tahoma" w:cs="Tahoma"/>
          <w:b/>
          <w:caps/>
          <w:color w:val="365F91"/>
          <w:spacing w:val="5"/>
          <w:sz w:val="32"/>
          <w:szCs w:val="24"/>
          <w:lang w:eastAsia="x-none"/>
        </w:rPr>
        <w:t xml:space="preserve"> FP</w:t>
      </w:r>
    </w:p>
    <w:p w14:paraId="35D71FBA" w14:textId="77777777" w:rsidR="00806C04" w:rsidRPr="00234D88" w:rsidRDefault="00806C04" w:rsidP="00113DD7">
      <w:pPr>
        <w:spacing w:after="0" w:line="240" w:lineRule="auto"/>
        <w:rPr>
          <w:rFonts w:ascii="Verdana" w:hAnsi="Verdana"/>
          <w:b/>
          <w:sz w:val="24"/>
          <w:szCs w:val="24"/>
          <w:u w:val="single"/>
        </w:rPr>
      </w:pPr>
    </w:p>
    <w:tbl>
      <w:tblPr>
        <w:tblW w:w="46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6643"/>
      </w:tblGrid>
      <w:tr w:rsidR="00806C04" w:rsidRPr="00234D88" w14:paraId="4508D0AE" w14:textId="77777777" w:rsidTr="00DD4670">
        <w:trPr>
          <w:cantSplit/>
          <w:trHeight w:val="348"/>
          <w:tblHeader/>
        </w:trPr>
        <w:tc>
          <w:tcPr>
            <w:tcW w:w="1115" w:type="pct"/>
            <w:tcBorders>
              <w:top w:val="single" w:sz="4" w:space="0" w:color="auto"/>
              <w:left w:val="single" w:sz="4" w:space="0" w:color="auto"/>
              <w:bottom w:val="single" w:sz="4" w:space="0" w:color="auto"/>
              <w:right w:val="single" w:sz="4" w:space="0" w:color="auto"/>
            </w:tcBorders>
            <w:shd w:val="clear" w:color="auto" w:fill="D9D9D9"/>
            <w:vAlign w:val="center"/>
          </w:tcPr>
          <w:p w14:paraId="18E8E63C" w14:textId="77777777" w:rsidR="00806C04" w:rsidRPr="00234D88" w:rsidRDefault="00806C04" w:rsidP="00113DD7">
            <w:pPr>
              <w:tabs>
                <w:tab w:val="right" w:pos="9260"/>
              </w:tabs>
              <w:spacing w:after="0" w:line="240" w:lineRule="auto"/>
              <w:ind w:left="35"/>
              <w:jc w:val="center"/>
              <w:rPr>
                <w:rFonts w:ascii="Tahoma" w:hAnsi="Tahoma" w:cs="Tahoma"/>
                <w:b/>
                <w:sz w:val="24"/>
                <w:szCs w:val="24"/>
              </w:rPr>
            </w:pPr>
            <w:r w:rsidRPr="00234D88">
              <w:rPr>
                <w:rFonts w:ascii="Tahoma" w:hAnsi="Tahoma" w:cs="Tahoma"/>
                <w:b/>
                <w:sz w:val="24"/>
                <w:szCs w:val="24"/>
              </w:rPr>
              <w:t>ACRONIMO</w:t>
            </w:r>
          </w:p>
        </w:tc>
        <w:tc>
          <w:tcPr>
            <w:tcW w:w="3885" w:type="pct"/>
            <w:tcBorders>
              <w:top w:val="single" w:sz="4" w:space="0" w:color="auto"/>
              <w:left w:val="single" w:sz="4" w:space="0" w:color="auto"/>
              <w:bottom w:val="single" w:sz="4" w:space="0" w:color="auto"/>
              <w:right w:val="single" w:sz="4" w:space="0" w:color="auto"/>
            </w:tcBorders>
            <w:shd w:val="clear" w:color="auto" w:fill="D9D9D9"/>
            <w:vAlign w:val="center"/>
          </w:tcPr>
          <w:p w14:paraId="39D54019" w14:textId="77777777" w:rsidR="00806C04" w:rsidRPr="00234D88" w:rsidRDefault="00806C04" w:rsidP="00113DD7">
            <w:pPr>
              <w:spacing w:after="0" w:line="240" w:lineRule="auto"/>
              <w:ind w:left="33"/>
              <w:jc w:val="center"/>
              <w:rPr>
                <w:rFonts w:ascii="Tahoma" w:hAnsi="Tahoma" w:cs="Tahoma"/>
                <w:b/>
                <w:sz w:val="24"/>
                <w:szCs w:val="24"/>
              </w:rPr>
            </w:pPr>
            <w:r w:rsidRPr="00234D88">
              <w:rPr>
                <w:rFonts w:ascii="Tahoma" w:hAnsi="Tahoma" w:cs="Tahoma"/>
                <w:b/>
                <w:sz w:val="24"/>
                <w:szCs w:val="24"/>
              </w:rPr>
              <w:t>SIGNIFICATO</w:t>
            </w:r>
          </w:p>
        </w:tc>
      </w:tr>
      <w:tr w:rsidR="00806C04" w:rsidRPr="00234D88" w14:paraId="088B61FC"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E3A75A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AAP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3BF9A3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Allied Administrative Publication </w:t>
            </w:r>
            <w:r w:rsidRPr="00234D88">
              <w:rPr>
                <w:rFonts w:ascii="Tahoma" w:hAnsi="Tahoma" w:cs="Tahoma"/>
                <w:sz w:val="24"/>
                <w:szCs w:val="24"/>
              </w:rPr>
              <w:t>(Pubblicazione Alleata Amministrativa)</w:t>
            </w:r>
            <w:r w:rsidR="00C41104" w:rsidRPr="00234D88">
              <w:rPr>
                <w:rFonts w:ascii="Tahoma" w:hAnsi="Tahoma" w:cs="Tahoma"/>
                <w:sz w:val="24"/>
                <w:szCs w:val="24"/>
              </w:rPr>
              <w:t>.</w:t>
            </w:r>
          </w:p>
        </w:tc>
      </w:tr>
      <w:tr w:rsidR="00806C04" w:rsidRPr="00234D88" w14:paraId="7CEDB680"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63AB0A6" w14:textId="77777777" w:rsidR="00806C04" w:rsidRPr="00234D88" w:rsidRDefault="00806C04" w:rsidP="00113DD7">
            <w:pPr>
              <w:tabs>
                <w:tab w:val="right" w:pos="9260"/>
              </w:tabs>
              <w:spacing w:after="0" w:line="240" w:lineRule="auto"/>
              <w:ind w:left="35"/>
              <w:jc w:val="center"/>
              <w:rPr>
                <w:rFonts w:ascii="Tahoma" w:hAnsi="Tahoma" w:cs="Tahoma"/>
                <w:i/>
                <w:sz w:val="24"/>
                <w:szCs w:val="24"/>
              </w:rPr>
            </w:pPr>
            <w:r w:rsidRPr="00234D88">
              <w:rPr>
                <w:rFonts w:ascii="Tahoma" w:hAnsi="Tahoma" w:cs="Tahoma"/>
                <w:sz w:val="24"/>
                <w:szCs w:val="24"/>
              </w:rPr>
              <w:t>AD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497C1AB"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Allied Directive </w:t>
            </w:r>
            <w:r w:rsidRPr="00234D88">
              <w:rPr>
                <w:rFonts w:ascii="Tahoma" w:hAnsi="Tahoma" w:cs="Tahoma"/>
                <w:sz w:val="24"/>
                <w:szCs w:val="24"/>
              </w:rPr>
              <w:t>(Di</w:t>
            </w:r>
            <w:r w:rsidRPr="00234D88">
              <w:rPr>
                <w:rFonts w:ascii="Tahoma" w:hAnsi="Tahoma" w:cs="Tahoma"/>
                <w:sz w:val="24"/>
                <w:szCs w:val="24"/>
                <w:lang w:val="en-US"/>
              </w:rPr>
              <w:t>rettiva Alleata).</w:t>
            </w:r>
          </w:p>
        </w:tc>
      </w:tr>
      <w:tr w:rsidR="00806C04" w:rsidRPr="00234D88" w14:paraId="460623A4"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467F5698"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lang w:val="en-US"/>
              </w:rPr>
              <w:t>AFD</w:t>
            </w:r>
          </w:p>
        </w:tc>
        <w:tc>
          <w:tcPr>
            <w:tcW w:w="3885" w:type="pct"/>
            <w:tcBorders>
              <w:top w:val="single" w:sz="4" w:space="0" w:color="auto"/>
              <w:left w:val="single" w:sz="4" w:space="0" w:color="auto"/>
              <w:bottom w:val="single" w:sz="4" w:space="0" w:color="auto"/>
              <w:right w:val="single" w:sz="4" w:space="0" w:color="auto"/>
            </w:tcBorders>
          </w:tcPr>
          <w:p w14:paraId="1E29D612" w14:textId="77777777" w:rsidR="00806C04" w:rsidRPr="00234D88" w:rsidRDefault="00806C04" w:rsidP="00113DD7">
            <w:pPr>
              <w:spacing w:after="0" w:line="240" w:lineRule="auto"/>
              <w:ind w:left="33"/>
              <w:jc w:val="both"/>
              <w:rPr>
                <w:rFonts w:ascii="Tahoma" w:hAnsi="Tahoma" w:cs="Tahoma"/>
                <w:bCs/>
                <w:sz w:val="24"/>
                <w:szCs w:val="24"/>
              </w:rPr>
            </w:pPr>
            <w:r w:rsidRPr="00234D88">
              <w:rPr>
                <w:rFonts w:ascii="Tahoma" w:hAnsi="Tahoma" w:cs="Tahoma"/>
                <w:sz w:val="24"/>
                <w:szCs w:val="24"/>
              </w:rPr>
              <w:t>Area funzionale per la difesa della base</w:t>
            </w:r>
            <w:r w:rsidR="00C41104" w:rsidRPr="00234D88">
              <w:rPr>
                <w:rFonts w:ascii="Tahoma" w:hAnsi="Tahoma" w:cs="Tahoma"/>
                <w:sz w:val="24"/>
                <w:szCs w:val="24"/>
              </w:rPr>
              <w:t>.</w:t>
            </w:r>
          </w:p>
        </w:tc>
      </w:tr>
      <w:tr w:rsidR="00806C04" w:rsidRPr="00234D88" w14:paraId="4F3D7EAA"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74921FC5"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AI</w:t>
            </w:r>
          </w:p>
        </w:tc>
        <w:tc>
          <w:tcPr>
            <w:tcW w:w="3885" w:type="pct"/>
            <w:tcBorders>
              <w:top w:val="single" w:sz="4" w:space="0" w:color="auto"/>
              <w:left w:val="single" w:sz="4" w:space="0" w:color="auto"/>
              <w:bottom w:val="single" w:sz="4" w:space="0" w:color="auto"/>
              <w:right w:val="single" w:sz="4" w:space="0" w:color="auto"/>
            </w:tcBorders>
          </w:tcPr>
          <w:p w14:paraId="24D9B690"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sz w:val="24"/>
                <w:szCs w:val="24"/>
                <w:lang w:val="en-US"/>
              </w:rPr>
              <w:t>Area Interna (</w:t>
            </w:r>
            <w:r w:rsidRPr="00234D88">
              <w:rPr>
                <w:rFonts w:ascii="Tahoma" w:hAnsi="Tahoma" w:cs="Tahoma"/>
                <w:i/>
                <w:sz w:val="24"/>
                <w:szCs w:val="24"/>
                <w:lang w:val="en-US"/>
              </w:rPr>
              <w:t>Internal Area</w:t>
            </w:r>
            <w:r w:rsidRPr="00234D88">
              <w:rPr>
                <w:rFonts w:ascii="Tahoma" w:hAnsi="Tahoma" w:cs="Tahoma"/>
                <w:sz w:val="24"/>
                <w:szCs w:val="24"/>
                <w:lang w:val="en-US"/>
              </w:rPr>
              <w:t>)</w:t>
            </w:r>
            <w:r w:rsidR="00C41104" w:rsidRPr="00234D88">
              <w:rPr>
                <w:rFonts w:ascii="Tahoma" w:hAnsi="Tahoma" w:cs="Tahoma"/>
                <w:sz w:val="24"/>
                <w:szCs w:val="24"/>
                <w:lang w:val="en-US"/>
              </w:rPr>
              <w:t>.</w:t>
            </w:r>
          </w:p>
        </w:tc>
      </w:tr>
      <w:tr w:rsidR="00806C04" w:rsidRPr="00234D88" w14:paraId="7E5C0BDC"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5311D1F"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AJP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836EE2D"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lang w:val="en-US"/>
              </w:rPr>
              <w:t xml:space="preserve">Allied Joint Publication </w:t>
            </w:r>
            <w:r w:rsidRPr="00234D88">
              <w:rPr>
                <w:rFonts w:ascii="Tahoma" w:hAnsi="Tahoma" w:cs="Tahoma"/>
                <w:sz w:val="24"/>
                <w:szCs w:val="24"/>
                <w:lang w:val="en-US"/>
              </w:rPr>
              <w:t>(Pubblicazione Alleata).</w:t>
            </w:r>
          </w:p>
        </w:tc>
      </w:tr>
      <w:tr w:rsidR="00806C04" w:rsidRPr="00234D88" w14:paraId="44642C1F"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2C3FFD1F"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AMD</w:t>
            </w:r>
          </w:p>
        </w:tc>
        <w:tc>
          <w:tcPr>
            <w:tcW w:w="3885" w:type="pct"/>
            <w:tcBorders>
              <w:top w:val="single" w:sz="4" w:space="0" w:color="auto"/>
              <w:left w:val="single" w:sz="4" w:space="0" w:color="auto"/>
              <w:bottom w:val="single" w:sz="4" w:space="0" w:color="auto"/>
              <w:right w:val="single" w:sz="4" w:space="0" w:color="auto"/>
            </w:tcBorders>
          </w:tcPr>
          <w:p w14:paraId="2DDE4E07"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Air &amp; Missile Defense</w:t>
            </w:r>
            <w:r w:rsidR="00C41104" w:rsidRPr="00234D88">
              <w:rPr>
                <w:rFonts w:ascii="Tahoma" w:hAnsi="Tahoma" w:cs="Tahoma"/>
                <w:sz w:val="24"/>
                <w:szCs w:val="24"/>
              </w:rPr>
              <w:t xml:space="preserve"> (Difesa aerea ed antimissile).</w:t>
            </w:r>
          </w:p>
        </w:tc>
      </w:tr>
      <w:tr w:rsidR="00806C04" w:rsidRPr="00F63B53" w14:paraId="0C64FD84"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1FD8956"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AOO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68A8D8D"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Area of Operations </w:t>
            </w:r>
            <w:r w:rsidRPr="00234D88">
              <w:rPr>
                <w:rFonts w:ascii="Tahoma" w:hAnsi="Tahoma" w:cs="Tahoma"/>
                <w:sz w:val="24"/>
                <w:szCs w:val="24"/>
                <w:lang w:val="en-US"/>
              </w:rPr>
              <w:t>(Area di Operazioni).</w:t>
            </w:r>
          </w:p>
        </w:tc>
      </w:tr>
      <w:tr w:rsidR="00806C04" w:rsidRPr="00234D88" w14:paraId="6CFFAC4C"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195E79A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AOR</w:t>
            </w:r>
          </w:p>
        </w:tc>
        <w:tc>
          <w:tcPr>
            <w:tcW w:w="3885" w:type="pct"/>
            <w:tcBorders>
              <w:top w:val="single" w:sz="4" w:space="0" w:color="auto"/>
              <w:left w:val="single" w:sz="4" w:space="0" w:color="auto"/>
              <w:bottom w:val="single" w:sz="4" w:space="0" w:color="auto"/>
              <w:right w:val="single" w:sz="4" w:space="0" w:color="auto"/>
            </w:tcBorders>
          </w:tcPr>
          <w:p w14:paraId="586D1D08"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Area of Responsibility</w:t>
            </w:r>
            <w:r w:rsidRPr="00234D88">
              <w:rPr>
                <w:rFonts w:ascii="Tahoma" w:hAnsi="Tahoma" w:cs="Tahoma"/>
                <w:sz w:val="24"/>
                <w:szCs w:val="24"/>
                <w:lang w:val="en-US"/>
              </w:rPr>
              <w:t xml:space="preserve"> (Area di responsabilità)</w:t>
            </w:r>
            <w:r w:rsidR="00C41104" w:rsidRPr="00234D88">
              <w:rPr>
                <w:rFonts w:ascii="Tahoma" w:hAnsi="Tahoma" w:cs="Tahoma"/>
                <w:sz w:val="24"/>
                <w:szCs w:val="24"/>
                <w:lang w:val="en-US"/>
              </w:rPr>
              <w:t>.</w:t>
            </w:r>
          </w:p>
        </w:tc>
      </w:tr>
      <w:tr w:rsidR="00806C04" w:rsidRPr="00234D88" w14:paraId="65528D3B"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2781CB22"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AP</w:t>
            </w:r>
          </w:p>
        </w:tc>
        <w:tc>
          <w:tcPr>
            <w:tcW w:w="3885" w:type="pct"/>
            <w:tcBorders>
              <w:top w:val="single" w:sz="4" w:space="0" w:color="auto"/>
              <w:left w:val="single" w:sz="4" w:space="0" w:color="auto"/>
              <w:bottom w:val="single" w:sz="4" w:space="0" w:color="auto"/>
              <w:right w:val="single" w:sz="4" w:space="0" w:color="auto"/>
            </w:tcBorders>
          </w:tcPr>
          <w:p w14:paraId="395AA401"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sz w:val="24"/>
                <w:szCs w:val="24"/>
                <w:lang w:val="en-US"/>
              </w:rPr>
              <w:t>Area Perimetrale (</w:t>
            </w:r>
            <w:r w:rsidRPr="00234D88">
              <w:rPr>
                <w:rFonts w:ascii="Tahoma" w:hAnsi="Tahoma" w:cs="Tahoma"/>
                <w:i/>
                <w:sz w:val="24"/>
                <w:szCs w:val="24"/>
                <w:lang w:val="en-US"/>
              </w:rPr>
              <w:t>Perimeter Area</w:t>
            </w:r>
            <w:r w:rsidRPr="00234D88">
              <w:rPr>
                <w:rFonts w:ascii="Tahoma" w:hAnsi="Tahoma" w:cs="Tahoma"/>
                <w:sz w:val="24"/>
                <w:szCs w:val="24"/>
                <w:lang w:val="en-US"/>
              </w:rPr>
              <w:t>)</w:t>
            </w:r>
          </w:p>
        </w:tc>
      </w:tr>
      <w:tr w:rsidR="00806C04" w:rsidRPr="00234D88" w14:paraId="38B59DC2"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2B010C97"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APOE/D</w:t>
            </w:r>
          </w:p>
        </w:tc>
        <w:tc>
          <w:tcPr>
            <w:tcW w:w="3885" w:type="pct"/>
            <w:tcBorders>
              <w:top w:val="single" w:sz="4" w:space="0" w:color="auto"/>
              <w:left w:val="single" w:sz="4" w:space="0" w:color="auto"/>
              <w:bottom w:val="single" w:sz="4" w:space="0" w:color="auto"/>
              <w:right w:val="single" w:sz="4" w:space="0" w:color="auto"/>
            </w:tcBorders>
          </w:tcPr>
          <w:p w14:paraId="624CD5DE"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Airport of Embarkation/Debarkation</w:t>
            </w:r>
            <w:r w:rsidRPr="00234D88">
              <w:rPr>
                <w:rFonts w:ascii="Tahoma" w:hAnsi="Tahoma" w:cs="Tahoma"/>
                <w:sz w:val="24"/>
                <w:szCs w:val="24"/>
              </w:rPr>
              <w:t xml:space="preserve"> (Aeroporto di imbarco/sbarco)</w:t>
            </w:r>
            <w:r w:rsidR="00C41104" w:rsidRPr="00234D88">
              <w:rPr>
                <w:rFonts w:ascii="Tahoma" w:hAnsi="Tahoma" w:cs="Tahoma"/>
                <w:sz w:val="24"/>
                <w:szCs w:val="24"/>
              </w:rPr>
              <w:t>.</w:t>
            </w:r>
          </w:p>
        </w:tc>
      </w:tr>
      <w:tr w:rsidR="00806C04" w:rsidRPr="00234D88" w14:paraId="4EC08FD3"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A71FBD6" w14:textId="77777777" w:rsidR="00806C04" w:rsidRPr="00234D88" w:rsidRDefault="00806C04" w:rsidP="00113DD7">
            <w:pPr>
              <w:tabs>
                <w:tab w:val="right" w:pos="9260"/>
              </w:tabs>
              <w:spacing w:after="0" w:line="240" w:lineRule="auto"/>
              <w:ind w:left="35"/>
              <w:jc w:val="center"/>
              <w:rPr>
                <w:rFonts w:ascii="Tahoma" w:hAnsi="Tahoma" w:cs="Tahoma"/>
                <w:bCs/>
                <w:iCs/>
                <w:sz w:val="24"/>
                <w:szCs w:val="24"/>
                <w:lang w:val="en-US"/>
              </w:rPr>
            </w:pPr>
            <w:r w:rsidRPr="00234D88">
              <w:rPr>
                <w:rFonts w:ascii="Tahoma" w:hAnsi="Tahoma" w:cs="Tahoma"/>
                <w:bCs/>
                <w:iCs/>
                <w:sz w:val="24"/>
                <w:szCs w:val="24"/>
                <w:lang w:val="en-US"/>
              </w:rPr>
              <w:t>BDA</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1D70AD8" w14:textId="77777777" w:rsidR="00806C04" w:rsidRPr="00234D88" w:rsidRDefault="00806C04" w:rsidP="00113DD7">
            <w:pPr>
              <w:pStyle w:val="Paragrafoelenco"/>
              <w:numPr>
                <w:ilvl w:val="0"/>
                <w:numId w:val="53"/>
              </w:numPr>
              <w:spacing w:after="0" w:line="240" w:lineRule="auto"/>
              <w:ind w:left="459" w:hanging="426"/>
              <w:jc w:val="both"/>
              <w:rPr>
                <w:rFonts w:ascii="Tahoma" w:hAnsi="Tahoma" w:cs="Tahoma"/>
                <w:b/>
                <w:sz w:val="24"/>
                <w:szCs w:val="24"/>
              </w:rPr>
            </w:pPr>
            <w:r w:rsidRPr="00234D88">
              <w:rPr>
                <w:rFonts w:ascii="Tahoma" w:hAnsi="Tahoma" w:cs="Tahoma"/>
                <w:i/>
                <w:sz w:val="24"/>
                <w:szCs w:val="24"/>
              </w:rPr>
              <w:t xml:space="preserve">Battlefield Damage Assessment </w:t>
            </w:r>
            <w:r w:rsidRPr="00234D88">
              <w:rPr>
                <w:rFonts w:ascii="Tahoma" w:hAnsi="Tahoma" w:cs="Tahoma"/>
                <w:sz w:val="24"/>
                <w:szCs w:val="24"/>
              </w:rPr>
              <w:t>(Accertamento dei risultati).</w:t>
            </w:r>
          </w:p>
          <w:p w14:paraId="61C7F2F5" w14:textId="77777777" w:rsidR="00806C04" w:rsidRPr="00234D88" w:rsidRDefault="00806C04" w:rsidP="00113DD7">
            <w:pPr>
              <w:pStyle w:val="Paragrafoelenco"/>
              <w:numPr>
                <w:ilvl w:val="0"/>
                <w:numId w:val="53"/>
              </w:numPr>
              <w:spacing w:after="0" w:line="240" w:lineRule="auto"/>
              <w:ind w:left="459" w:hanging="426"/>
              <w:jc w:val="both"/>
              <w:rPr>
                <w:rFonts w:ascii="Tahoma" w:hAnsi="Tahoma" w:cs="Tahoma"/>
                <w:bCs/>
                <w:iCs/>
                <w:sz w:val="24"/>
                <w:szCs w:val="24"/>
              </w:rPr>
            </w:pPr>
            <w:r w:rsidRPr="00234D88">
              <w:rPr>
                <w:rFonts w:ascii="Tahoma" w:hAnsi="Tahoma" w:cs="Tahoma"/>
                <w:i/>
                <w:sz w:val="24"/>
                <w:szCs w:val="24"/>
              </w:rPr>
              <w:t xml:space="preserve">Bomb Damage Assessment </w:t>
            </w:r>
            <w:r w:rsidRPr="00234D88">
              <w:rPr>
                <w:rFonts w:ascii="Tahoma" w:hAnsi="Tahoma" w:cs="Tahoma"/>
                <w:sz w:val="24"/>
                <w:szCs w:val="24"/>
              </w:rPr>
              <w:t>(Accertamento dei danni a seguito di esplosione).</w:t>
            </w:r>
          </w:p>
        </w:tc>
      </w:tr>
      <w:tr w:rsidR="00806C04" w:rsidRPr="00234D88" w14:paraId="3B681A98"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4C5A5DEE" w14:textId="77777777" w:rsidR="00806C04" w:rsidRPr="00234D88" w:rsidRDefault="00806C04" w:rsidP="00113DD7">
            <w:pPr>
              <w:tabs>
                <w:tab w:val="right" w:pos="9260"/>
              </w:tabs>
              <w:spacing w:after="0" w:line="240" w:lineRule="auto"/>
              <w:ind w:left="35"/>
              <w:jc w:val="center"/>
              <w:rPr>
                <w:rFonts w:ascii="Tahoma" w:hAnsi="Tahoma" w:cs="Tahoma"/>
                <w:bCs/>
                <w:i/>
                <w:iCs/>
                <w:sz w:val="24"/>
                <w:szCs w:val="24"/>
                <w:lang w:val="en-US"/>
              </w:rPr>
            </w:pPr>
            <w:r w:rsidRPr="00234D88">
              <w:rPr>
                <w:rFonts w:ascii="Tahoma" w:hAnsi="Tahoma" w:cs="Tahoma"/>
                <w:bCs/>
                <w:iCs/>
                <w:sz w:val="24"/>
                <w:szCs w:val="24"/>
                <w:lang w:val="en-US"/>
              </w:rPr>
              <w:t>BDOC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1D249DA"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bCs/>
                <w:i/>
                <w:iCs/>
                <w:sz w:val="24"/>
                <w:szCs w:val="24"/>
              </w:rPr>
              <w:t xml:space="preserve">Base Defense Operations Center </w:t>
            </w:r>
            <w:r w:rsidRPr="00234D88">
              <w:rPr>
                <w:rFonts w:ascii="Tahoma" w:hAnsi="Tahoma" w:cs="Tahoma"/>
                <w:bCs/>
                <w:iCs/>
                <w:sz w:val="24"/>
                <w:szCs w:val="24"/>
              </w:rPr>
              <w:t>(Centro Operativo per la Difesa della Base – ovvero anche  Posto Comando FP).</w:t>
            </w:r>
          </w:p>
        </w:tc>
      </w:tr>
      <w:tr w:rsidR="00806C04" w:rsidRPr="00234D88" w14:paraId="5158B296"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23D1105D"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bCs/>
                <w:iCs/>
                <w:sz w:val="24"/>
                <w:szCs w:val="24"/>
                <w:lang w:val="en-US"/>
              </w:rPr>
              <w:t>BLOS</w:t>
            </w:r>
          </w:p>
        </w:tc>
        <w:tc>
          <w:tcPr>
            <w:tcW w:w="3885" w:type="pct"/>
            <w:tcBorders>
              <w:top w:val="single" w:sz="4" w:space="0" w:color="auto"/>
              <w:left w:val="single" w:sz="4" w:space="0" w:color="auto"/>
              <w:bottom w:val="single" w:sz="4" w:space="0" w:color="auto"/>
              <w:right w:val="single" w:sz="4" w:space="0" w:color="auto"/>
            </w:tcBorders>
          </w:tcPr>
          <w:p w14:paraId="266D7CC7"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bCs/>
                <w:i/>
                <w:iCs/>
                <w:sz w:val="24"/>
                <w:szCs w:val="24"/>
                <w:lang w:val="en-US"/>
              </w:rPr>
              <w:t>Beyond</w:t>
            </w:r>
            <w:r w:rsidRPr="00234D88">
              <w:rPr>
                <w:rFonts w:ascii="Tahoma" w:hAnsi="Tahoma" w:cs="Tahoma"/>
                <w:bCs/>
                <w:i/>
                <w:sz w:val="24"/>
                <w:szCs w:val="24"/>
                <w:lang w:val="en-US"/>
              </w:rPr>
              <w:t xml:space="preserve"> </w:t>
            </w:r>
            <w:r w:rsidRPr="00234D88">
              <w:rPr>
                <w:rFonts w:ascii="Tahoma" w:hAnsi="Tahoma" w:cs="Tahoma"/>
                <w:bCs/>
                <w:i/>
                <w:iCs/>
                <w:sz w:val="24"/>
                <w:szCs w:val="24"/>
                <w:lang w:val="en-US"/>
              </w:rPr>
              <w:t>Line of Sight</w:t>
            </w:r>
            <w:r w:rsidRPr="00234D88">
              <w:rPr>
                <w:rFonts w:ascii="Tahoma" w:hAnsi="Tahoma" w:cs="Tahoma"/>
                <w:bCs/>
                <w:iCs/>
                <w:sz w:val="24"/>
                <w:szCs w:val="24"/>
                <w:lang w:val="en-US"/>
              </w:rPr>
              <w:t xml:space="preserve"> (Area non osservabile direttamente)</w:t>
            </w:r>
          </w:p>
        </w:tc>
      </w:tr>
      <w:tr w:rsidR="00806C04" w:rsidRPr="00234D88" w14:paraId="24BA3543"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2C80B98"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C.A.I.</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F719DA9"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sz w:val="24"/>
                <w:szCs w:val="24"/>
                <w:lang w:val="en-US"/>
              </w:rPr>
              <w:t>Centro Amministrativo d’Intentenza.</w:t>
            </w:r>
          </w:p>
        </w:tc>
      </w:tr>
      <w:tr w:rsidR="00806C04" w:rsidRPr="00234D88" w14:paraId="60C31822"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69A0F27"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CBRN</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F440D68"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Chemical Biological Radiological Nuclear</w:t>
            </w:r>
            <w:r w:rsidRPr="00234D88">
              <w:rPr>
                <w:rFonts w:ascii="Tahoma" w:hAnsi="Tahoma" w:cs="Tahoma"/>
                <w:sz w:val="24"/>
                <w:szCs w:val="24"/>
              </w:rPr>
              <w:t xml:space="preserve"> (Nucleare, Biologico, Radiologico e Chimico).</w:t>
            </w:r>
          </w:p>
        </w:tc>
      </w:tr>
      <w:tr w:rsidR="00806C04" w:rsidRPr="00234D88" w14:paraId="4B315219"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3781C9E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C/C (AT)</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92AD4C5"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sz w:val="24"/>
                <w:szCs w:val="24"/>
                <w:lang w:val="en-US"/>
              </w:rPr>
              <w:t>Controcarri (</w:t>
            </w:r>
            <w:r w:rsidRPr="00234D88">
              <w:rPr>
                <w:rFonts w:ascii="Tahoma" w:hAnsi="Tahoma" w:cs="Tahoma"/>
                <w:i/>
                <w:sz w:val="24"/>
                <w:szCs w:val="24"/>
                <w:lang w:val="en-US"/>
              </w:rPr>
              <w:t>Anti Tank</w:t>
            </w:r>
            <w:r w:rsidRPr="00234D88">
              <w:rPr>
                <w:rFonts w:ascii="Tahoma" w:hAnsi="Tahoma" w:cs="Tahoma"/>
                <w:sz w:val="24"/>
                <w:szCs w:val="24"/>
                <w:lang w:val="en-US"/>
              </w:rPr>
              <w:t>).</w:t>
            </w:r>
          </w:p>
        </w:tc>
      </w:tr>
      <w:tr w:rsidR="00806C04" w:rsidRPr="00234D88" w14:paraId="38A90DCB"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3E275C54" w14:textId="77777777" w:rsidR="00806C04" w:rsidRPr="00234D88" w:rsidRDefault="00806C04" w:rsidP="00113DD7">
            <w:pPr>
              <w:tabs>
                <w:tab w:val="right" w:pos="9260"/>
              </w:tabs>
              <w:spacing w:after="0" w:line="240" w:lineRule="auto"/>
              <w:jc w:val="center"/>
              <w:rPr>
                <w:rFonts w:ascii="Tahoma" w:hAnsi="Tahoma" w:cs="Tahoma"/>
                <w:sz w:val="24"/>
                <w:szCs w:val="24"/>
              </w:rPr>
            </w:pPr>
            <w:r w:rsidRPr="00234D88">
              <w:rPr>
                <w:rFonts w:ascii="Tahoma" w:hAnsi="Tahoma" w:cs="Tahoma"/>
                <w:sz w:val="24"/>
                <w:szCs w:val="24"/>
                <w:lang w:val="en-US"/>
              </w:rPr>
              <w:t>CEBS</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70DD4CA"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i/>
                <w:sz w:val="24"/>
                <w:szCs w:val="24"/>
              </w:rPr>
              <w:t xml:space="preserve">Closure Environmental Baseline Study </w:t>
            </w:r>
            <w:r w:rsidRPr="00234D88">
              <w:rPr>
                <w:rFonts w:ascii="Tahoma" w:hAnsi="Tahoma" w:cs="Tahoma"/>
                <w:sz w:val="24"/>
                <w:szCs w:val="24"/>
              </w:rPr>
              <w:t>(Studio Ambientale Finale). Da redigere a conclusion delle operazioni.</w:t>
            </w:r>
          </w:p>
        </w:tc>
      </w:tr>
      <w:tr w:rsidR="00806C04" w:rsidRPr="00234D88" w14:paraId="19B8D9BA"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4882F85E"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C-IED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637EFCE5"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Countering Improvised Explosive Devices </w:t>
            </w:r>
            <w:r w:rsidRPr="00234D88">
              <w:rPr>
                <w:rFonts w:ascii="Tahoma" w:hAnsi="Tahoma" w:cs="Tahoma"/>
                <w:sz w:val="24"/>
                <w:szCs w:val="24"/>
              </w:rPr>
              <w:t>(Contrasto agli Ordigni esplosivi improvvisati)</w:t>
            </w:r>
            <w:r w:rsidR="00C41104" w:rsidRPr="00234D88">
              <w:rPr>
                <w:rFonts w:ascii="Tahoma" w:hAnsi="Tahoma" w:cs="Tahoma"/>
                <w:sz w:val="24"/>
                <w:szCs w:val="24"/>
              </w:rPr>
              <w:t>.</w:t>
            </w:r>
          </w:p>
        </w:tc>
      </w:tr>
      <w:tr w:rsidR="00806C04" w:rsidRPr="00234D88" w14:paraId="58641CA3"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38563B3"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CID</w:t>
            </w:r>
          </w:p>
        </w:tc>
        <w:tc>
          <w:tcPr>
            <w:tcW w:w="3885" w:type="pct"/>
            <w:tcBorders>
              <w:top w:val="single" w:sz="4" w:space="0" w:color="auto"/>
              <w:left w:val="single" w:sz="4" w:space="0" w:color="auto"/>
              <w:bottom w:val="single" w:sz="4" w:space="0" w:color="auto"/>
              <w:right w:val="single" w:sz="4" w:space="0" w:color="auto"/>
            </w:tcBorders>
          </w:tcPr>
          <w:p w14:paraId="0F4EAD89"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Combat Identification Device </w:t>
            </w:r>
            <w:r w:rsidRPr="00234D88">
              <w:rPr>
                <w:rFonts w:ascii="Tahoma" w:hAnsi="Tahoma" w:cs="Tahoma"/>
                <w:sz w:val="24"/>
                <w:szCs w:val="24"/>
              </w:rPr>
              <w:t>(Dispositivo di identificazione da combattimento)</w:t>
            </w:r>
          </w:p>
        </w:tc>
      </w:tr>
      <w:tr w:rsidR="00806C04" w:rsidRPr="00234D88" w14:paraId="5542EF8A"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3AB7814"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CIMIC (COCIM)</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42A4918" w14:textId="77777777" w:rsidR="00806C04" w:rsidRPr="00234D88" w:rsidRDefault="00806C04" w:rsidP="00C41104">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Civil Military Cooperation</w:t>
            </w:r>
            <w:r w:rsidRPr="00234D88">
              <w:rPr>
                <w:rFonts w:ascii="Tahoma" w:hAnsi="Tahoma" w:cs="Tahoma"/>
                <w:sz w:val="24"/>
                <w:szCs w:val="24"/>
                <w:lang w:val="en-US"/>
              </w:rPr>
              <w:t xml:space="preserve"> (Cooperazione Civile-M</w:t>
            </w:r>
            <w:r w:rsidR="00C41104" w:rsidRPr="00234D88">
              <w:rPr>
                <w:rFonts w:ascii="Tahoma" w:hAnsi="Tahoma" w:cs="Tahoma"/>
                <w:sz w:val="24"/>
                <w:szCs w:val="24"/>
                <w:lang w:val="en-US"/>
              </w:rPr>
              <w:t>i</w:t>
            </w:r>
            <w:r w:rsidRPr="00234D88">
              <w:rPr>
                <w:rFonts w:ascii="Tahoma" w:hAnsi="Tahoma" w:cs="Tahoma"/>
                <w:sz w:val="24"/>
                <w:szCs w:val="24"/>
                <w:lang w:val="en-US"/>
              </w:rPr>
              <w:t>litare).</w:t>
            </w:r>
          </w:p>
        </w:tc>
      </w:tr>
      <w:tr w:rsidR="00806C04" w:rsidRPr="00234D88" w14:paraId="2FDB43B3"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03EC6877"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CIS</w:t>
            </w:r>
          </w:p>
        </w:tc>
        <w:tc>
          <w:tcPr>
            <w:tcW w:w="3885" w:type="pct"/>
            <w:tcBorders>
              <w:top w:val="single" w:sz="4" w:space="0" w:color="auto"/>
              <w:left w:val="single" w:sz="4" w:space="0" w:color="auto"/>
              <w:bottom w:val="single" w:sz="4" w:space="0" w:color="auto"/>
              <w:right w:val="single" w:sz="4" w:space="0" w:color="auto"/>
            </w:tcBorders>
          </w:tcPr>
          <w:p w14:paraId="1F703CDA"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Communication and Information System </w:t>
            </w:r>
            <w:r w:rsidRPr="00234D88">
              <w:rPr>
                <w:rFonts w:ascii="Tahoma" w:hAnsi="Tahoma" w:cs="Tahoma"/>
                <w:sz w:val="24"/>
                <w:szCs w:val="24"/>
              </w:rPr>
              <w:t>(Sistema di comunicazioni e informazioni)</w:t>
            </w:r>
            <w:r w:rsidR="00C41104" w:rsidRPr="00234D88">
              <w:rPr>
                <w:rFonts w:ascii="Tahoma" w:hAnsi="Tahoma" w:cs="Tahoma"/>
                <w:sz w:val="24"/>
                <w:szCs w:val="24"/>
              </w:rPr>
              <w:t>.</w:t>
            </w:r>
          </w:p>
        </w:tc>
      </w:tr>
      <w:tr w:rsidR="00806C04" w:rsidRPr="00234D88" w14:paraId="082014B0"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9C0EEF7"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COMSEC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99C3167"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Communication Security</w:t>
            </w:r>
            <w:r w:rsidRPr="00234D88">
              <w:rPr>
                <w:rFonts w:ascii="Tahoma" w:hAnsi="Tahoma" w:cs="Tahoma"/>
                <w:sz w:val="24"/>
                <w:szCs w:val="24"/>
              </w:rPr>
              <w:t xml:space="preserve"> (Sicurezza delle comunicazioni).</w:t>
            </w:r>
          </w:p>
        </w:tc>
      </w:tr>
      <w:tr w:rsidR="00806C04" w:rsidRPr="00234D88" w14:paraId="3B54A6A2"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1C6565D"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COMPUSEC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0EC10FE"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Computer Security </w:t>
            </w:r>
            <w:r w:rsidRPr="00234D88">
              <w:rPr>
                <w:rFonts w:ascii="Tahoma" w:hAnsi="Tahoma" w:cs="Tahoma"/>
                <w:sz w:val="24"/>
                <w:szCs w:val="24"/>
                <w:lang w:val="en-US"/>
              </w:rPr>
              <w:t>(Sicurezza informatica).</w:t>
            </w:r>
          </w:p>
        </w:tc>
      </w:tr>
      <w:tr w:rsidR="00806C04" w:rsidRPr="00234D88" w14:paraId="18A11173"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39895DD5"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CND</w:t>
            </w:r>
          </w:p>
        </w:tc>
        <w:tc>
          <w:tcPr>
            <w:tcW w:w="3885" w:type="pct"/>
            <w:tcBorders>
              <w:top w:val="single" w:sz="4" w:space="0" w:color="auto"/>
              <w:left w:val="single" w:sz="4" w:space="0" w:color="auto"/>
              <w:bottom w:val="single" w:sz="4" w:space="0" w:color="auto"/>
              <w:right w:val="single" w:sz="4" w:space="0" w:color="auto"/>
            </w:tcBorders>
          </w:tcPr>
          <w:p w14:paraId="65E18B12"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 xml:space="preserve">Computer Network Defence </w:t>
            </w:r>
            <w:r w:rsidRPr="00234D88">
              <w:rPr>
                <w:rFonts w:ascii="Tahoma" w:hAnsi="Tahoma" w:cs="Tahoma"/>
                <w:sz w:val="24"/>
                <w:szCs w:val="24"/>
              </w:rPr>
              <w:t>(Sicurezza Informatica)</w:t>
            </w:r>
            <w:r w:rsidR="00C41104" w:rsidRPr="00234D88">
              <w:rPr>
                <w:rFonts w:ascii="Tahoma" w:hAnsi="Tahoma" w:cs="Tahoma"/>
                <w:sz w:val="24"/>
                <w:szCs w:val="24"/>
              </w:rPr>
              <w:t>.</w:t>
            </w:r>
          </w:p>
        </w:tc>
      </w:tr>
      <w:tr w:rsidR="00806C04" w:rsidRPr="00234D88" w14:paraId="1A4E9D12"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6272F6F" w14:textId="77777777" w:rsidR="00806C04" w:rsidRPr="00234D88" w:rsidRDefault="00806C04" w:rsidP="00113DD7">
            <w:pPr>
              <w:tabs>
                <w:tab w:val="right" w:pos="9260"/>
              </w:tabs>
              <w:spacing w:after="0" w:line="240" w:lineRule="auto"/>
              <w:jc w:val="center"/>
              <w:rPr>
                <w:rFonts w:ascii="Tahoma" w:hAnsi="Tahoma" w:cs="Tahoma"/>
                <w:sz w:val="24"/>
                <w:szCs w:val="24"/>
                <w:lang w:val="en-US"/>
              </w:rPr>
            </w:pPr>
            <w:r w:rsidRPr="00234D88">
              <w:rPr>
                <w:rFonts w:ascii="Tahoma" w:hAnsi="Tahoma" w:cs="Tahoma"/>
                <w:sz w:val="24"/>
                <w:szCs w:val="24"/>
                <w:lang w:val="en-US"/>
              </w:rPr>
              <w:t>CPA</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8539A2D"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Consulente Protezione Ambientale</w:t>
            </w:r>
            <w:r w:rsidR="00C41104" w:rsidRPr="00234D88">
              <w:rPr>
                <w:rFonts w:ascii="Tahoma" w:hAnsi="Tahoma" w:cs="Tahoma"/>
                <w:sz w:val="24"/>
                <w:szCs w:val="24"/>
              </w:rPr>
              <w:t>.</w:t>
            </w:r>
          </w:p>
        </w:tc>
      </w:tr>
      <w:tr w:rsidR="00806C04" w:rsidRPr="00234D88" w14:paraId="1A5A61A3"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54EC8485" w14:textId="77777777" w:rsidR="00806C04" w:rsidRPr="00234D88" w:rsidRDefault="00806C04" w:rsidP="00113DD7">
            <w:pPr>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CRO</w:t>
            </w:r>
          </w:p>
        </w:tc>
        <w:tc>
          <w:tcPr>
            <w:tcW w:w="3885" w:type="pct"/>
            <w:tcBorders>
              <w:top w:val="single" w:sz="4" w:space="0" w:color="auto"/>
              <w:left w:val="single" w:sz="4" w:space="0" w:color="auto"/>
              <w:bottom w:val="single" w:sz="4" w:space="0" w:color="auto"/>
              <w:right w:val="single" w:sz="4" w:space="0" w:color="auto"/>
            </w:tcBorders>
          </w:tcPr>
          <w:p w14:paraId="10A4B90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Crisis Response Operations </w:t>
            </w:r>
            <w:r w:rsidRPr="00234D88">
              <w:rPr>
                <w:rFonts w:ascii="Tahoma" w:hAnsi="Tahoma" w:cs="Tahoma"/>
                <w:sz w:val="24"/>
                <w:szCs w:val="24"/>
              </w:rPr>
              <w:t>(Operazioni di risposta alle crisi)</w:t>
            </w:r>
            <w:r w:rsidR="00C41104" w:rsidRPr="00234D88">
              <w:rPr>
                <w:rFonts w:ascii="Tahoma" w:hAnsi="Tahoma" w:cs="Tahoma"/>
                <w:sz w:val="24"/>
                <w:szCs w:val="24"/>
              </w:rPr>
              <w:t>.</w:t>
            </w:r>
          </w:p>
        </w:tc>
      </w:tr>
      <w:tr w:rsidR="00806C04" w:rsidRPr="00234D88" w14:paraId="4122ADDB"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186070E0"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CSAR</w:t>
            </w:r>
          </w:p>
        </w:tc>
        <w:tc>
          <w:tcPr>
            <w:tcW w:w="3885" w:type="pct"/>
            <w:tcBorders>
              <w:top w:val="single" w:sz="4" w:space="0" w:color="auto"/>
              <w:left w:val="single" w:sz="4" w:space="0" w:color="auto"/>
              <w:bottom w:val="single" w:sz="4" w:space="0" w:color="auto"/>
              <w:right w:val="single" w:sz="4" w:space="0" w:color="auto"/>
            </w:tcBorders>
          </w:tcPr>
          <w:p w14:paraId="46D6FFDD"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Combat Search and Rescue </w:t>
            </w:r>
            <w:r w:rsidRPr="00234D88">
              <w:rPr>
                <w:rFonts w:ascii="Tahoma" w:hAnsi="Tahoma" w:cs="Tahoma"/>
                <w:sz w:val="24"/>
                <w:szCs w:val="24"/>
              </w:rPr>
              <w:t>(Ricerca e soccorso di combattimento)</w:t>
            </w:r>
            <w:r w:rsidR="00C41104" w:rsidRPr="00234D88">
              <w:rPr>
                <w:rFonts w:ascii="Tahoma" w:hAnsi="Tahoma" w:cs="Tahoma"/>
                <w:sz w:val="24"/>
                <w:szCs w:val="24"/>
              </w:rPr>
              <w:t>.</w:t>
            </w:r>
          </w:p>
        </w:tc>
      </w:tr>
      <w:tr w:rsidR="00C41104" w:rsidRPr="00234D88" w14:paraId="38F195EB"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A748BF7" w14:textId="77777777" w:rsidR="00C41104" w:rsidRPr="00234D88" w:rsidRDefault="00C411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CSGPF</w:t>
            </w:r>
          </w:p>
        </w:tc>
        <w:tc>
          <w:tcPr>
            <w:tcW w:w="3885" w:type="pct"/>
            <w:tcBorders>
              <w:top w:val="single" w:sz="4" w:space="0" w:color="auto"/>
              <w:left w:val="single" w:sz="4" w:space="0" w:color="auto"/>
              <w:bottom w:val="single" w:sz="4" w:space="0" w:color="auto"/>
              <w:right w:val="single" w:sz="4" w:space="0" w:color="auto"/>
            </w:tcBorders>
          </w:tcPr>
          <w:p w14:paraId="142A61AB" w14:textId="77777777" w:rsidR="00C41104" w:rsidRPr="00234D88" w:rsidRDefault="00C41104" w:rsidP="00C41104">
            <w:pPr>
              <w:spacing w:after="0" w:line="240" w:lineRule="auto"/>
              <w:ind w:left="33"/>
              <w:rPr>
                <w:rFonts w:ascii="Tahoma" w:hAnsi="Tahoma" w:cs="Tahoma"/>
                <w:i/>
                <w:sz w:val="24"/>
                <w:szCs w:val="24"/>
              </w:rPr>
            </w:pPr>
            <w:r w:rsidRPr="00234D88">
              <w:rPr>
                <w:rFonts w:ascii="Tahoma" w:hAnsi="Tahoma" w:cs="Tahoma"/>
                <w:i/>
                <w:sz w:val="24"/>
                <w:szCs w:val="24"/>
              </w:rPr>
              <w:t>Centro Supporto del Genio alla Protezione delle Forze</w:t>
            </w:r>
          </w:p>
        </w:tc>
      </w:tr>
      <w:tr w:rsidR="00806C04" w:rsidRPr="00F63B53" w14:paraId="7021D4FB"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2711261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DAMRA</w:t>
            </w:r>
          </w:p>
        </w:tc>
        <w:tc>
          <w:tcPr>
            <w:tcW w:w="3885" w:type="pct"/>
            <w:tcBorders>
              <w:top w:val="single" w:sz="4" w:space="0" w:color="auto"/>
              <w:left w:val="single" w:sz="4" w:space="0" w:color="auto"/>
              <w:bottom w:val="single" w:sz="4" w:space="0" w:color="auto"/>
              <w:right w:val="single" w:sz="4" w:space="0" w:color="auto"/>
            </w:tcBorders>
          </w:tcPr>
          <w:p w14:paraId="57EE683D"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Defence Against Mortar and Rocket Attack </w:t>
            </w:r>
            <w:r w:rsidRPr="00234D88">
              <w:rPr>
                <w:rFonts w:ascii="Tahoma" w:hAnsi="Tahoma" w:cs="Tahoma"/>
                <w:sz w:val="24"/>
                <w:szCs w:val="24"/>
                <w:lang w:val="en-US"/>
              </w:rPr>
              <w:t>(Difesa contro mortai e razzi)</w:t>
            </w:r>
            <w:r w:rsidR="00C41104" w:rsidRPr="00234D88">
              <w:rPr>
                <w:rFonts w:ascii="Tahoma" w:hAnsi="Tahoma" w:cs="Tahoma"/>
                <w:sz w:val="24"/>
                <w:szCs w:val="24"/>
                <w:lang w:val="en-US"/>
              </w:rPr>
              <w:t>.</w:t>
            </w:r>
          </w:p>
        </w:tc>
      </w:tr>
      <w:tr w:rsidR="00806C04" w:rsidRPr="00234D88" w14:paraId="2F2A81E5"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CF4A5CE"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dep.cel./depocel (BFI)</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089BD28"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Deposito carbo-lubrificanti (</w:t>
            </w:r>
            <w:r w:rsidRPr="00234D88">
              <w:rPr>
                <w:rFonts w:ascii="Tahoma" w:hAnsi="Tahoma" w:cs="Tahoma"/>
                <w:i/>
                <w:sz w:val="24"/>
                <w:szCs w:val="24"/>
              </w:rPr>
              <w:t>Bulk Fuel Installation</w:t>
            </w:r>
            <w:r w:rsidRPr="00234D88">
              <w:rPr>
                <w:rFonts w:ascii="Tahoma" w:hAnsi="Tahoma" w:cs="Tahoma"/>
                <w:sz w:val="24"/>
                <w:szCs w:val="24"/>
              </w:rPr>
              <w:t>).</w:t>
            </w:r>
          </w:p>
        </w:tc>
      </w:tr>
      <w:tr w:rsidR="00806C04" w:rsidRPr="00234D88" w14:paraId="23772BE1"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CC60A48"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dep.mu./depomuni</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48528B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Deposito munizioni (</w:t>
            </w:r>
            <w:r w:rsidRPr="00234D88">
              <w:rPr>
                <w:rFonts w:ascii="Tahoma" w:hAnsi="Tahoma" w:cs="Tahoma"/>
                <w:i/>
                <w:sz w:val="24"/>
                <w:szCs w:val="24"/>
              </w:rPr>
              <w:t>Ammunition Depot</w:t>
            </w:r>
            <w:r w:rsidRPr="00234D88">
              <w:rPr>
                <w:rFonts w:ascii="Tahoma" w:hAnsi="Tahoma" w:cs="Tahoma"/>
                <w:sz w:val="24"/>
                <w:szCs w:val="24"/>
              </w:rPr>
              <w:t>).</w:t>
            </w:r>
          </w:p>
        </w:tc>
      </w:tr>
      <w:tr w:rsidR="00806C04" w:rsidRPr="00234D88" w14:paraId="18031B9B"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DDB09D7" w14:textId="77777777" w:rsidR="00806C04" w:rsidRPr="00234D88" w:rsidRDefault="00806C04" w:rsidP="00113DD7">
            <w:pPr>
              <w:tabs>
                <w:tab w:val="right" w:pos="9260"/>
              </w:tabs>
              <w:spacing w:after="0" w:line="240" w:lineRule="auto"/>
              <w:jc w:val="center"/>
              <w:rPr>
                <w:rFonts w:ascii="Tahoma" w:hAnsi="Tahoma" w:cs="Tahoma"/>
                <w:sz w:val="24"/>
                <w:szCs w:val="24"/>
              </w:rPr>
            </w:pPr>
            <w:r w:rsidRPr="00234D88">
              <w:rPr>
                <w:rFonts w:ascii="Tahoma" w:hAnsi="Tahoma" w:cs="Tahoma"/>
                <w:sz w:val="24"/>
                <w:szCs w:val="24"/>
                <w:lang w:val="en-US"/>
              </w:rPr>
              <w:t>EBS</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715524D" w14:textId="77777777" w:rsidR="00806C04" w:rsidRPr="00234D88" w:rsidRDefault="00806C04" w:rsidP="00113DD7">
            <w:pPr>
              <w:spacing w:after="0" w:line="240" w:lineRule="auto"/>
              <w:jc w:val="both"/>
              <w:rPr>
                <w:rFonts w:ascii="Tahoma" w:hAnsi="Tahoma" w:cs="Tahoma"/>
                <w:i/>
                <w:sz w:val="24"/>
                <w:szCs w:val="24"/>
              </w:rPr>
            </w:pPr>
            <w:r w:rsidRPr="00234D88">
              <w:rPr>
                <w:rFonts w:ascii="Tahoma" w:hAnsi="Tahoma" w:cs="Tahoma"/>
                <w:i/>
                <w:sz w:val="24"/>
                <w:szCs w:val="24"/>
              </w:rPr>
              <w:t xml:space="preserve">Environmental Baseline Studies </w:t>
            </w:r>
            <w:r w:rsidRPr="00234D88">
              <w:rPr>
                <w:rFonts w:ascii="Tahoma" w:hAnsi="Tahoma" w:cs="Tahoma"/>
                <w:sz w:val="24"/>
                <w:szCs w:val="24"/>
              </w:rPr>
              <w:t>(Studio Ambientale di Base). Da redigere durante le operazioni.</w:t>
            </w:r>
          </w:p>
        </w:tc>
      </w:tr>
      <w:tr w:rsidR="00806C04" w:rsidRPr="00F63B53" w14:paraId="2B077F64"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4A46D5A9"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ECM</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1A7F91C2"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Electronic Counter measures</w:t>
            </w:r>
            <w:r w:rsidRPr="00234D88">
              <w:rPr>
                <w:rFonts w:ascii="Tahoma" w:hAnsi="Tahoma" w:cs="Tahoma"/>
                <w:sz w:val="24"/>
                <w:szCs w:val="24"/>
                <w:lang w:val="en-US"/>
              </w:rPr>
              <w:t xml:space="preserve"> (Contromisure elettroniche).</w:t>
            </w:r>
          </w:p>
        </w:tc>
      </w:tr>
      <w:tr w:rsidR="00806C04" w:rsidRPr="00234D88" w14:paraId="51B91C0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9AEF6D8" w14:textId="77777777" w:rsidR="00806C04" w:rsidRPr="00234D88" w:rsidRDefault="00806C04" w:rsidP="00113DD7">
            <w:pPr>
              <w:tabs>
                <w:tab w:val="right" w:pos="9260"/>
              </w:tabs>
              <w:spacing w:after="0" w:line="240" w:lineRule="auto"/>
              <w:jc w:val="center"/>
              <w:rPr>
                <w:rFonts w:ascii="Tahoma" w:hAnsi="Tahoma" w:cs="Tahoma"/>
                <w:sz w:val="24"/>
                <w:szCs w:val="24"/>
              </w:rPr>
            </w:pPr>
            <w:r w:rsidRPr="00234D88">
              <w:rPr>
                <w:rFonts w:ascii="Tahoma" w:hAnsi="Tahoma" w:cs="Tahoma"/>
                <w:sz w:val="24"/>
                <w:szCs w:val="24"/>
              </w:rPr>
              <w:t>ECR</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8409C4E"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i/>
                <w:sz w:val="24"/>
                <w:szCs w:val="24"/>
              </w:rPr>
              <w:t xml:space="preserve">Environmental Conditions Report </w:t>
            </w:r>
            <w:r w:rsidRPr="00234D88">
              <w:rPr>
                <w:rFonts w:ascii="Tahoma" w:hAnsi="Tahoma" w:cs="Tahoma"/>
                <w:sz w:val="24"/>
                <w:szCs w:val="24"/>
              </w:rPr>
              <w:t>(Rapporto sulle condizioni Ambientali).</w:t>
            </w:r>
          </w:p>
        </w:tc>
      </w:tr>
      <w:tr w:rsidR="00806C04" w:rsidRPr="00234D88" w14:paraId="652C1BB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4574FB27"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EDD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3D3F35E"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 xml:space="preserve">Explosive detection Dog </w:t>
            </w:r>
            <w:r w:rsidRPr="00234D88">
              <w:rPr>
                <w:rFonts w:ascii="Tahoma" w:hAnsi="Tahoma" w:cs="Tahoma"/>
                <w:sz w:val="24"/>
                <w:szCs w:val="24"/>
              </w:rPr>
              <w:t>(Cane abilitato alla ricerca di esplosivi).</w:t>
            </w:r>
          </w:p>
        </w:tc>
      </w:tr>
      <w:tr w:rsidR="00806C04" w:rsidRPr="00234D88" w14:paraId="5904ECBC"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83008A8" w14:textId="77777777" w:rsidR="00806C04" w:rsidRPr="00234D88" w:rsidRDefault="00806C04" w:rsidP="00113DD7">
            <w:pPr>
              <w:autoSpaceDE w:val="0"/>
              <w:autoSpaceDN w:val="0"/>
              <w:adjustRightInd w:val="0"/>
              <w:spacing w:after="0" w:line="240" w:lineRule="auto"/>
              <w:ind w:left="35"/>
              <w:jc w:val="center"/>
              <w:rPr>
                <w:rFonts w:ascii="Tahoma" w:hAnsi="Tahoma" w:cs="Tahoma"/>
                <w:sz w:val="24"/>
                <w:szCs w:val="24"/>
              </w:rPr>
            </w:pPr>
            <w:r w:rsidRPr="00234D88">
              <w:rPr>
                <w:rFonts w:ascii="Tahoma" w:hAnsi="Tahoma" w:cs="Tahoma"/>
                <w:sz w:val="24"/>
                <w:szCs w:val="24"/>
              </w:rPr>
              <w:t>EO</w:t>
            </w:r>
          </w:p>
        </w:tc>
        <w:tc>
          <w:tcPr>
            <w:tcW w:w="3885" w:type="pct"/>
            <w:tcBorders>
              <w:top w:val="single" w:sz="4" w:space="0" w:color="auto"/>
              <w:left w:val="single" w:sz="4" w:space="0" w:color="auto"/>
              <w:bottom w:val="single" w:sz="4" w:space="0" w:color="auto"/>
              <w:right w:val="single" w:sz="4" w:space="0" w:color="auto"/>
            </w:tcBorders>
          </w:tcPr>
          <w:p w14:paraId="15C8F252" w14:textId="77777777" w:rsidR="00806C04" w:rsidRPr="00234D88" w:rsidRDefault="00806C04" w:rsidP="00113DD7">
            <w:pPr>
              <w:spacing w:after="0" w:line="240" w:lineRule="auto"/>
              <w:ind w:left="33"/>
              <w:jc w:val="both"/>
              <w:rPr>
                <w:rFonts w:ascii="Tahoma" w:hAnsi="Tahoma" w:cs="Tahoma"/>
                <w:i/>
                <w:sz w:val="24"/>
                <w:szCs w:val="24"/>
                <w:lang w:val="en-US"/>
              </w:rPr>
            </w:pPr>
            <w:r w:rsidRPr="00234D88">
              <w:rPr>
                <w:rFonts w:ascii="Tahoma" w:hAnsi="Tahoma" w:cs="Tahoma"/>
                <w:sz w:val="24"/>
                <w:szCs w:val="24"/>
              </w:rPr>
              <w:t>Elettro Ottica (</w:t>
            </w:r>
            <w:r w:rsidRPr="00234D88">
              <w:rPr>
                <w:rFonts w:ascii="Tahoma" w:hAnsi="Tahoma" w:cs="Tahoma"/>
                <w:i/>
                <w:sz w:val="24"/>
                <w:szCs w:val="24"/>
                <w:lang w:val="en-US"/>
              </w:rPr>
              <w:t>Electro-Optic</w:t>
            </w:r>
            <w:r w:rsidRPr="00234D88">
              <w:rPr>
                <w:rFonts w:ascii="Tahoma" w:hAnsi="Tahoma" w:cs="Tahoma"/>
                <w:sz w:val="24"/>
                <w:szCs w:val="24"/>
              </w:rPr>
              <w:t>)</w:t>
            </w:r>
            <w:r w:rsidR="00C41104" w:rsidRPr="00234D88">
              <w:rPr>
                <w:rFonts w:ascii="Tahoma" w:hAnsi="Tahoma" w:cs="Tahoma"/>
                <w:sz w:val="24"/>
                <w:szCs w:val="24"/>
              </w:rPr>
              <w:t>.</w:t>
            </w:r>
          </w:p>
        </w:tc>
      </w:tr>
      <w:tr w:rsidR="00806C04" w:rsidRPr="00234D88" w14:paraId="25C1BEBB"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CFAC3F0"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EOD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B3B8749"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Explosive Ordnance Disposal </w:t>
            </w:r>
            <w:r w:rsidRPr="00234D88">
              <w:rPr>
                <w:rFonts w:ascii="Tahoma" w:hAnsi="Tahoma" w:cs="Tahoma"/>
                <w:sz w:val="24"/>
                <w:szCs w:val="24"/>
              </w:rPr>
              <w:t>(Bonifica di ordigni esplosivi).</w:t>
            </w:r>
          </w:p>
        </w:tc>
      </w:tr>
      <w:tr w:rsidR="00806C04" w:rsidRPr="00234D88" w14:paraId="4873A929"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4BEE327"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EOR</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A1D1320"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 xml:space="preserve">Esplosive Ordnance Reconnaissance </w:t>
            </w:r>
            <w:r w:rsidRPr="00234D88">
              <w:rPr>
                <w:rFonts w:ascii="Tahoma" w:hAnsi="Tahoma" w:cs="Tahoma"/>
                <w:sz w:val="24"/>
                <w:szCs w:val="24"/>
              </w:rPr>
              <w:t>(Riconoscimento ordigni esplosivi).</w:t>
            </w:r>
          </w:p>
        </w:tc>
      </w:tr>
      <w:tr w:rsidR="00806C04" w:rsidRPr="00234D88" w14:paraId="2BF9C35E"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82D7186"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EPO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268DD2D"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 xml:space="preserve">Environmental Protection Officer </w:t>
            </w:r>
            <w:r w:rsidRPr="00234D88">
              <w:rPr>
                <w:rFonts w:ascii="Tahoma" w:hAnsi="Tahoma" w:cs="Tahoma"/>
                <w:sz w:val="24"/>
                <w:szCs w:val="24"/>
              </w:rPr>
              <w:t>(Ufficiale Addetto alla Protezione Ambientale).</w:t>
            </w:r>
          </w:p>
        </w:tc>
      </w:tr>
      <w:tr w:rsidR="00806C04" w:rsidRPr="00234D88" w14:paraId="23E770D7"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7C8B395"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FOB</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99E2B1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Forward Operating Base </w:t>
            </w:r>
            <w:r w:rsidRPr="00234D88">
              <w:rPr>
                <w:rFonts w:ascii="Tahoma" w:hAnsi="Tahoma" w:cs="Tahoma"/>
                <w:sz w:val="24"/>
                <w:szCs w:val="24"/>
              </w:rPr>
              <w:t>(Base Operativa Avanzata).</w:t>
            </w:r>
          </w:p>
        </w:tc>
      </w:tr>
      <w:tr w:rsidR="00806C04" w:rsidRPr="00234D88" w14:paraId="61DE4875"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0E0A207"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FP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4B4A9AE"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Force Protection</w:t>
            </w:r>
            <w:r w:rsidRPr="00234D88">
              <w:rPr>
                <w:rFonts w:ascii="Tahoma" w:hAnsi="Tahoma" w:cs="Tahoma"/>
                <w:sz w:val="24"/>
                <w:szCs w:val="24"/>
              </w:rPr>
              <w:t xml:space="preserve"> (Protezione delle Forze).</w:t>
            </w:r>
          </w:p>
        </w:tc>
      </w:tr>
      <w:tr w:rsidR="00806C04" w:rsidRPr="00F63B53" w14:paraId="6E432D2B"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78EAA6A"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FPE</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72C6C4A"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Force Protection Engineering </w:t>
            </w:r>
            <w:r w:rsidRPr="00234D88">
              <w:rPr>
                <w:rFonts w:ascii="Tahoma" w:hAnsi="Tahoma" w:cs="Tahoma"/>
                <w:sz w:val="24"/>
                <w:szCs w:val="24"/>
                <w:lang w:val="en-US"/>
              </w:rPr>
              <w:t>(Supporto del Genio alla Force Protection).</w:t>
            </w:r>
          </w:p>
        </w:tc>
      </w:tr>
      <w:tr w:rsidR="00806C04" w:rsidRPr="00234D88" w14:paraId="14B2846F"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228C61B"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FPEO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1144BA7A"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lang w:val="en-US"/>
              </w:rPr>
              <w:t xml:space="preserve">Force Protection Engineering Officer </w:t>
            </w:r>
            <w:r w:rsidRPr="00234D88">
              <w:rPr>
                <w:rFonts w:ascii="Tahoma" w:hAnsi="Tahoma" w:cs="Tahoma"/>
                <w:sz w:val="24"/>
                <w:szCs w:val="24"/>
                <w:lang w:val="en-US"/>
              </w:rPr>
              <w:t>(Ufficiale del Genio Addetto alla FP).</w:t>
            </w:r>
          </w:p>
        </w:tc>
      </w:tr>
      <w:tr w:rsidR="00806C04" w:rsidRPr="00F63B53" w14:paraId="0F52373E"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F8F4CF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FPEPM</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787C9B6"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Force Protection Engineering Project Management</w:t>
            </w:r>
            <w:r w:rsidRPr="00234D88">
              <w:rPr>
                <w:rFonts w:ascii="Tahoma" w:hAnsi="Tahoma" w:cs="Tahoma"/>
                <w:sz w:val="24"/>
                <w:szCs w:val="24"/>
                <w:lang w:val="en-US"/>
              </w:rPr>
              <w:t xml:space="preserve"> (Gestione del Processo di FPE).</w:t>
            </w:r>
          </w:p>
        </w:tc>
      </w:tr>
      <w:tr w:rsidR="00806C04" w:rsidRPr="00234D88" w14:paraId="6652CDDC"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01DFD1E"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FPO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9845F8E"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lang w:val="en-US"/>
              </w:rPr>
              <w:t xml:space="preserve">Force Protection Officer </w:t>
            </w:r>
            <w:r w:rsidRPr="00234D88">
              <w:rPr>
                <w:rFonts w:ascii="Tahoma" w:hAnsi="Tahoma" w:cs="Tahoma"/>
                <w:sz w:val="24"/>
                <w:szCs w:val="24"/>
                <w:lang w:val="en-US"/>
              </w:rPr>
              <w:t>(Ufficiale Addetto alla FP).</w:t>
            </w:r>
          </w:p>
        </w:tc>
      </w:tr>
      <w:tr w:rsidR="00806C04" w:rsidRPr="00F63B53" w14:paraId="27EFD9DC"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1B053C1"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FPWG</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489DCFE"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Force Protection Working Group </w:t>
            </w:r>
            <w:r w:rsidRPr="00234D88">
              <w:rPr>
                <w:rFonts w:ascii="Tahoma" w:hAnsi="Tahoma" w:cs="Tahoma"/>
                <w:sz w:val="24"/>
                <w:szCs w:val="24"/>
                <w:lang w:val="en-US"/>
              </w:rPr>
              <w:t>(Gruppo di Lavoro sulla Force Protection).</w:t>
            </w:r>
          </w:p>
        </w:tc>
      </w:tr>
      <w:tr w:rsidR="00806C04" w:rsidRPr="00234D88" w14:paraId="77F1BC4D"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3785A1BE"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FragO</w:t>
            </w:r>
          </w:p>
        </w:tc>
        <w:tc>
          <w:tcPr>
            <w:tcW w:w="3885" w:type="pct"/>
            <w:tcBorders>
              <w:top w:val="single" w:sz="4" w:space="0" w:color="auto"/>
              <w:left w:val="single" w:sz="4" w:space="0" w:color="auto"/>
              <w:bottom w:val="single" w:sz="4" w:space="0" w:color="auto"/>
              <w:right w:val="single" w:sz="4" w:space="0" w:color="auto"/>
            </w:tcBorders>
          </w:tcPr>
          <w:p w14:paraId="1C9AC12E"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Fragmentary Order </w:t>
            </w:r>
            <w:r w:rsidRPr="00234D88">
              <w:rPr>
                <w:rFonts w:ascii="Tahoma" w:hAnsi="Tahoma" w:cs="Tahoma"/>
                <w:sz w:val="24"/>
                <w:szCs w:val="24"/>
                <w:lang w:val="en-US"/>
              </w:rPr>
              <w:t>(Pacchetto d’ordini)</w:t>
            </w:r>
            <w:r w:rsidR="00C41104" w:rsidRPr="00234D88">
              <w:rPr>
                <w:rFonts w:ascii="Tahoma" w:hAnsi="Tahoma" w:cs="Tahoma"/>
                <w:sz w:val="24"/>
                <w:szCs w:val="24"/>
                <w:lang w:val="en-US"/>
              </w:rPr>
              <w:t>.</w:t>
            </w:r>
          </w:p>
        </w:tc>
      </w:tr>
      <w:tr w:rsidR="00806C04" w:rsidRPr="00234D88" w14:paraId="5357E8AC"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0FD1D7D4"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FSB</w:t>
            </w:r>
          </w:p>
        </w:tc>
        <w:tc>
          <w:tcPr>
            <w:tcW w:w="3885" w:type="pct"/>
            <w:tcBorders>
              <w:top w:val="single" w:sz="4" w:space="0" w:color="auto"/>
              <w:left w:val="single" w:sz="4" w:space="0" w:color="auto"/>
              <w:bottom w:val="single" w:sz="4" w:space="0" w:color="auto"/>
              <w:right w:val="single" w:sz="4" w:space="0" w:color="auto"/>
            </w:tcBorders>
          </w:tcPr>
          <w:p w14:paraId="00518B41"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Forward Support Base </w:t>
            </w:r>
            <w:r w:rsidRPr="00234D88">
              <w:rPr>
                <w:rFonts w:ascii="Tahoma" w:hAnsi="Tahoma" w:cs="Tahoma"/>
                <w:sz w:val="24"/>
                <w:szCs w:val="24"/>
              </w:rPr>
              <w:t>(Base di supporto avanzata)</w:t>
            </w:r>
            <w:r w:rsidR="00C41104" w:rsidRPr="00234D88">
              <w:rPr>
                <w:rFonts w:ascii="Tahoma" w:hAnsi="Tahoma" w:cs="Tahoma"/>
                <w:sz w:val="24"/>
                <w:szCs w:val="24"/>
              </w:rPr>
              <w:t>.</w:t>
            </w:r>
          </w:p>
        </w:tc>
      </w:tr>
      <w:tr w:rsidR="00806C04" w:rsidRPr="00234D88" w14:paraId="5D10C74B"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E85E0D4" w14:textId="77777777" w:rsidR="00806C04" w:rsidRPr="00234D88" w:rsidRDefault="00806C04" w:rsidP="00113DD7">
            <w:pPr>
              <w:autoSpaceDE w:val="0"/>
              <w:autoSpaceDN w:val="0"/>
              <w:adjustRightInd w:val="0"/>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GCS</w:t>
            </w:r>
          </w:p>
        </w:tc>
        <w:tc>
          <w:tcPr>
            <w:tcW w:w="3885" w:type="pct"/>
            <w:tcBorders>
              <w:top w:val="single" w:sz="4" w:space="0" w:color="auto"/>
              <w:left w:val="single" w:sz="4" w:space="0" w:color="auto"/>
              <w:bottom w:val="single" w:sz="4" w:space="0" w:color="auto"/>
              <w:right w:val="single" w:sz="4" w:space="0" w:color="auto"/>
            </w:tcBorders>
          </w:tcPr>
          <w:p w14:paraId="210F2525"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Ground Control Station </w:t>
            </w:r>
            <w:r w:rsidRPr="00234D88">
              <w:rPr>
                <w:rFonts w:ascii="Tahoma" w:hAnsi="Tahoma" w:cs="Tahoma"/>
                <w:sz w:val="24"/>
                <w:szCs w:val="24"/>
              </w:rPr>
              <w:t>(Stazione di controllo terrestre)</w:t>
            </w:r>
          </w:p>
        </w:tc>
      </w:tr>
      <w:tr w:rsidR="00806C04" w:rsidRPr="00234D88" w14:paraId="38A30274"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7BA73B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GO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6F53945"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Government Organizations</w:t>
            </w:r>
            <w:r w:rsidRPr="00234D88">
              <w:rPr>
                <w:rFonts w:ascii="Tahoma" w:hAnsi="Tahoma" w:cs="Tahoma"/>
                <w:sz w:val="24"/>
                <w:szCs w:val="24"/>
                <w:lang w:val="en-US"/>
              </w:rPr>
              <w:t xml:space="preserve"> (Organizzazione Governativa).</w:t>
            </w:r>
          </w:p>
        </w:tc>
      </w:tr>
      <w:tr w:rsidR="00806C04" w:rsidRPr="00234D88" w14:paraId="7BC45662"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0A1F5AE"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HEAT</w:t>
            </w:r>
          </w:p>
        </w:tc>
        <w:tc>
          <w:tcPr>
            <w:tcW w:w="3885" w:type="pct"/>
            <w:tcBorders>
              <w:top w:val="single" w:sz="4" w:space="0" w:color="auto"/>
              <w:left w:val="single" w:sz="4" w:space="0" w:color="auto"/>
              <w:bottom w:val="single" w:sz="4" w:space="0" w:color="auto"/>
              <w:right w:val="single" w:sz="4" w:space="0" w:color="auto"/>
            </w:tcBorders>
          </w:tcPr>
          <w:p w14:paraId="405AF05F"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High Esplosive Anti Tank</w:t>
            </w:r>
            <w:r w:rsidRPr="00234D88">
              <w:rPr>
                <w:rFonts w:ascii="Tahoma" w:hAnsi="Tahoma" w:cs="Tahoma"/>
                <w:sz w:val="24"/>
                <w:szCs w:val="24"/>
              </w:rPr>
              <w:t xml:space="preserve"> (alto esplosivo controcarri - proietto)</w:t>
            </w:r>
            <w:r w:rsidR="00C41104" w:rsidRPr="00234D88">
              <w:rPr>
                <w:rFonts w:ascii="Tahoma" w:hAnsi="Tahoma" w:cs="Tahoma"/>
                <w:sz w:val="24"/>
                <w:szCs w:val="24"/>
              </w:rPr>
              <w:t>.</w:t>
            </w:r>
          </w:p>
        </w:tc>
      </w:tr>
      <w:tr w:rsidR="00806C04" w:rsidRPr="00234D88" w14:paraId="0DF1F6C1"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3632E0B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HME</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8E2C02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Home Made Explosive </w:t>
            </w:r>
            <w:r w:rsidRPr="00234D88">
              <w:rPr>
                <w:rFonts w:ascii="Tahoma" w:hAnsi="Tahoma" w:cs="Tahoma"/>
                <w:sz w:val="24"/>
                <w:szCs w:val="24"/>
              </w:rPr>
              <w:t>(Esplosivo di circostanza/fatto in casa).</w:t>
            </w:r>
          </w:p>
        </w:tc>
      </w:tr>
      <w:tr w:rsidR="00806C04" w:rsidRPr="00234D88" w14:paraId="6341A81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693FD24"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HN</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6631C4E"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lang w:val="en-US"/>
              </w:rPr>
              <w:t xml:space="preserve">Host Nation </w:t>
            </w:r>
            <w:r w:rsidRPr="00234D88">
              <w:rPr>
                <w:rFonts w:ascii="Tahoma" w:hAnsi="Tahoma" w:cs="Tahoma"/>
                <w:sz w:val="24"/>
                <w:szCs w:val="24"/>
                <w:lang w:val="en-US"/>
              </w:rPr>
              <w:t>(Nazione Ospitante).</w:t>
            </w:r>
          </w:p>
        </w:tc>
      </w:tr>
      <w:tr w:rsidR="00806C04" w:rsidRPr="00234D88" w14:paraId="73D50C5B"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8DA4655"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HNS</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18C90BC4"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Host Nation Support </w:t>
            </w:r>
            <w:r w:rsidRPr="00234D88">
              <w:rPr>
                <w:rFonts w:ascii="Tahoma" w:hAnsi="Tahoma" w:cs="Tahoma"/>
                <w:sz w:val="24"/>
                <w:szCs w:val="24"/>
              </w:rPr>
              <w:t>(Supporto della Nazione Ospitante).</w:t>
            </w:r>
          </w:p>
        </w:tc>
      </w:tr>
      <w:tr w:rsidR="00806C04" w:rsidRPr="00234D88" w14:paraId="5F692579"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4F47FB10"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HNSF</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17778655"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Host Nation Security Forces </w:t>
            </w:r>
            <w:r w:rsidRPr="00234D88">
              <w:rPr>
                <w:rFonts w:ascii="Tahoma" w:hAnsi="Tahoma" w:cs="Tahoma"/>
                <w:sz w:val="24"/>
                <w:szCs w:val="24"/>
              </w:rPr>
              <w:t>(Forze di Sicurezza della Nazione Ospitante).</w:t>
            </w:r>
          </w:p>
        </w:tc>
      </w:tr>
      <w:tr w:rsidR="00806C04" w:rsidRPr="00234D88" w14:paraId="5544AEA4"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FCF6E71"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IDS</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3CCDCF0"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Intrusion Detection System </w:t>
            </w:r>
            <w:r w:rsidRPr="00234D88">
              <w:rPr>
                <w:rFonts w:ascii="Tahoma" w:hAnsi="Tahoma" w:cs="Tahoma"/>
                <w:sz w:val="24"/>
                <w:szCs w:val="24"/>
              </w:rPr>
              <w:t>(Sistemi per la scoperta di intrusione).</w:t>
            </w:r>
          </w:p>
        </w:tc>
      </w:tr>
      <w:tr w:rsidR="00806C04" w:rsidRPr="00234D88" w14:paraId="5BBB3DCE"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46ECA00C"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EC4B75C"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Improvised Explosive Device </w:t>
            </w:r>
            <w:r w:rsidRPr="00234D88">
              <w:rPr>
                <w:rFonts w:ascii="Tahoma" w:hAnsi="Tahoma" w:cs="Tahoma"/>
                <w:sz w:val="24"/>
                <w:szCs w:val="24"/>
              </w:rPr>
              <w:t>(Ordigno Esplosivo Improvvisato).</w:t>
            </w:r>
          </w:p>
        </w:tc>
      </w:tr>
      <w:tr w:rsidR="00806C04" w:rsidRPr="00234D88" w14:paraId="5232104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393EEB9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IEDD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DDFEA7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Improvised Explosive Device Disposal </w:t>
            </w:r>
            <w:r w:rsidRPr="00234D88">
              <w:rPr>
                <w:rFonts w:ascii="Tahoma" w:hAnsi="Tahoma" w:cs="Tahoma"/>
                <w:sz w:val="24"/>
                <w:szCs w:val="24"/>
              </w:rPr>
              <w:t>(Bonifica di Ordigni Esplosivi Improvvisati).</w:t>
            </w:r>
          </w:p>
        </w:tc>
      </w:tr>
      <w:tr w:rsidR="00806C04" w:rsidRPr="00234D88" w14:paraId="2F9E6DD1"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5A726BE"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br w:type="page"/>
              <w:t>IFF</w:t>
            </w:r>
          </w:p>
        </w:tc>
        <w:tc>
          <w:tcPr>
            <w:tcW w:w="3885" w:type="pct"/>
            <w:tcBorders>
              <w:top w:val="single" w:sz="4" w:space="0" w:color="auto"/>
              <w:left w:val="single" w:sz="4" w:space="0" w:color="auto"/>
              <w:bottom w:val="single" w:sz="4" w:space="0" w:color="auto"/>
              <w:right w:val="single" w:sz="4" w:space="0" w:color="auto"/>
            </w:tcBorders>
          </w:tcPr>
          <w:p w14:paraId="588634A4"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Identification Friend-or-Foe </w:t>
            </w:r>
            <w:r w:rsidRPr="00234D88">
              <w:rPr>
                <w:rFonts w:ascii="Tahoma" w:hAnsi="Tahoma" w:cs="Tahoma"/>
                <w:sz w:val="24"/>
                <w:szCs w:val="24"/>
              </w:rPr>
              <w:t>(Identificazione amico/nemico)</w:t>
            </w:r>
            <w:r w:rsidR="00C41104" w:rsidRPr="00234D88">
              <w:rPr>
                <w:rFonts w:ascii="Tahoma" w:hAnsi="Tahoma" w:cs="Tahoma"/>
                <w:sz w:val="24"/>
                <w:szCs w:val="24"/>
              </w:rPr>
              <w:t>.</w:t>
            </w:r>
          </w:p>
        </w:tc>
      </w:tr>
      <w:tr w:rsidR="00806C04" w:rsidRPr="00234D88" w14:paraId="750C2789"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BE7B687"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INFO OPS</w:t>
            </w:r>
          </w:p>
        </w:tc>
        <w:tc>
          <w:tcPr>
            <w:tcW w:w="3885" w:type="pct"/>
            <w:tcBorders>
              <w:top w:val="single" w:sz="4" w:space="0" w:color="auto"/>
              <w:left w:val="single" w:sz="4" w:space="0" w:color="auto"/>
              <w:bottom w:val="single" w:sz="4" w:space="0" w:color="auto"/>
              <w:right w:val="single" w:sz="4" w:space="0" w:color="auto"/>
            </w:tcBorders>
          </w:tcPr>
          <w:p w14:paraId="33523D73" w14:textId="77777777" w:rsidR="00806C04" w:rsidRPr="00234D88" w:rsidRDefault="00806C04" w:rsidP="00113DD7">
            <w:pPr>
              <w:spacing w:after="0" w:line="240" w:lineRule="auto"/>
              <w:ind w:left="33"/>
              <w:jc w:val="both"/>
              <w:rPr>
                <w:rFonts w:ascii="Tahoma" w:hAnsi="Tahoma" w:cs="Tahoma"/>
                <w:i/>
                <w:sz w:val="24"/>
                <w:szCs w:val="24"/>
                <w:lang w:val="en-US"/>
              </w:rPr>
            </w:pPr>
            <w:r w:rsidRPr="00234D88">
              <w:rPr>
                <w:rFonts w:ascii="Tahoma" w:hAnsi="Tahoma" w:cs="Tahoma"/>
                <w:i/>
                <w:sz w:val="24"/>
                <w:szCs w:val="24"/>
                <w:lang w:val="en-US"/>
              </w:rPr>
              <w:t xml:space="preserve">Information Operations </w:t>
            </w:r>
            <w:r w:rsidRPr="00234D88">
              <w:rPr>
                <w:rFonts w:ascii="Tahoma" w:hAnsi="Tahoma" w:cs="Tahoma"/>
                <w:sz w:val="24"/>
                <w:szCs w:val="24"/>
              </w:rPr>
              <w:t>(Operazioni dell’informazione)</w:t>
            </w:r>
            <w:r w:rsidR="00C41104" w:rsidRPr="00234D88">
              <w:rPr>
                <w:rFonts w:ascii="Tahoma" w:hAnsi="Tahoma" w:cs="Tahoma"/>
                <w:sz w:val="24"/>
                <w:szCs w:val="24"/>
              </w:rPr>
              <w:t>.</w:t>
            </w:r>
          </w:p>
        </w:tc>
      </w:tr>
      <w:tr w:rsidR="00806C04" w:rsidRPr="00234D88" w14:paraId="3CC5260D"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E55ACE6"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INFOSEC</w:t>
            </w:r>
          </w:p>
        </w:tc>
        <w:tc>
          <w:tcPr>
            <w:tcW w:w="3885" w:type="pct"/>
            <w:tcBorders>
              <w:top w:val="single" w:sz="4" w:space="0" w:color="auto"/>
              <w:left w:val="single" w:sz="4" w:space="0" w:color="auto"/>
              <w:bottom w:val="single" w:sz="4" w:space="0" w:color="auto"/>
              <w:right w:val="single" w:sz="4" w:space="0" w:color="auto"/>
            </w:tcBorders>
          </w:tcPr>
          <w:p w14:paraId="67D6F6C1"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Information Security </w:t>
            </w:r>
            <w:r w:rsidRPr="00234D88">
              <w:rPr>
                <w:rFonts w:ascii="Tahoma" w:hAnsi="Tahoma" w:cs="Tahoma"/>
                <w:sz w:val="24"/>
                <w:szCs w:val="24"/>
              </w:rPr>
              <w:t>(Sicurezza delle informazioni)</w:t>
            </w:r>
            <w:r w:rsidR="00C41104" w:rsidRPr="00234D88">
              <w:rPr>
                <w:rFonts w:ascii="Tahoma" w:hAnsi="Tahoma" w:cs="Tahoma"/>
                <w:sz w:val="24"/>
                <w:szCs w:val="24"/>
              </w:rPr>
              <w:t>.</w:t>
            </w:r>
          </w:p>
        </w:tc>
      </w:tr>
      <w:tr w:rsidR="00806C04" w:rsidRPr="00234D88" w14:paraId="7892551D"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25195B0"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IO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EE88064"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International Organization </w:t>
            </w:r>
            <w:r w:rsidRPr="00234D88">
              <w:rPr>
                <w:rFonts w:ascii="Tahoma" w:hAnsi="Tahoma" w:cs="Tahoma"/>
                <w:sz w:val="24"/>
                <w:szCs w:val="24"/>
                <w:lang w:val="en-US"/>
              </w:rPr>
              <w:t>(Organizzazione Internazionale).</w:t>
            </w:r>
          </w:p>
        </w:tc>
      </w:tr>
      <w:tr w:rsidR="00806C04" w:rsidRPr="00234D88" w14:paraId="5F9F1F9A"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0D8431B"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IR</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393292B"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Infra-Red (Infrarossi).</w:t>
            </w:r>
          </w:p>
        </w:tc>
      </w:tr>
      <w:tr w:rsidR="00806C04" w:rsidRPr="00234D88" w14:paraId="2554E049"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68C2DA2"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IRT</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ABFA61F"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Immediate Response Team </w:t>
            </w:r>
            <w:r w:rsidRPr="00234D88">
              <w:rPr>
                <w:rFonts w:ascii="Tahoma" w:hAnsi="Tahoma" w:cs="Tahoma"/>
                <w:sz w:val="24"/>
                <w:szCs w:val="24"/>
              </w:rPr>
              <w:t>(Nucleo di pronto impiego).</w:t>
            </w:r>
          </w:p>
        </w:tc>
      </w:tr>
      <w:tr w:rsidR="00806C04" w:rsidRPr="00234D88" w14:paraId="50162AE8"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442D0F16"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ISTAR</w:t>
            </w:r>
          </w:p>
        </w:tc>
        <w:tc>
          <w:tcPr>
            <w:tcW w:w="3885" w:type="pct"/>
            <w:tcBorders>
              <w:top w:val="single" w:sz="4" w:space="0" w:color="auto"/>
              <w:left w:val="single" w:sz="4" w:space="0" w:color="auto"/>
              <w:bottom w:val="single" w:sz="4" w:space="0" w:color="auto"/>
              <w:right w:val="single" w:sz="4" w:space="0" w:color="auto"/>
            </w:tcBorders>
          </w:tcPr>
          <w:p w14:paraId="0FA88C2C"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 xml:space="preserve">Intelligence Surveillance Target Acquisition and Reconnaissance </w:t>
            </w:r>
            <w:r w:rsidRPr="00234D88">
              <w:rPr>
                <w:rFonts w:ascii="Tahoma" w:hAnsi="Tahoma" w:cs="Tahoma"/>
                <w:sz w:val="24"/>
                <w:szCs w:val="24"/>
              </w:rPr>
              <w:t>(Intelligence, Sorveglianza, Acquisizione di Obiettivi e Ricognizioni)</w:t>
            </w:r>
            <w:r w:rsidR="00C41104" w:rsidRPr="00234D88">
              <w:rPr>
                <w:rFonts w:ascii="Tahoma" w:hAnsi="Tahoma" w:cs="Tahoma"/>
                <w:sz w:val="24"/>
                <w:szCs w:val="24"/>
              </w:rPr>
              <w:t>.</w:t>
            </w:r>
          </w:p>
        </w:tc>
      </w:tr>
      <w:tr w:rsidR="00806C04" w:rsidRPr="00234D88" w14:paraId="5B689A4E"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7D78E596"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JOC</w:t>
            </w:r>
          </w:p>
        </w:tc>
        <w:tc>
          <w:tcPr>
            <w:tcW w:w="3885" w:type="pct"/>
            <w:tcBorders>
              <w:top w:val="single" w:sz="4" w:space="0" w:color="auto"/>
              <w:left w:val="single" w:sz="4" w:space="0" w:color="auto"/>
              <w:bottom w:val="single" w:sz="4" w:space="0" w:color="auto"/>
              <w:right w:val="single" w:sz="4" w:space="0" w:color="auto"/>
            </w:tcBorders>
          </w:tcPr>
          <w:p w14:paraId="220CAD7F"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Joint Operational Center </w:t>
            </w:r>
            <w:r w:rsidRPr="00234D88">
              <w:rPr>
                <w:rFonts w:ascii="Tahoma" w:hAnsi="Tahoma" w:cs="Tahoma"/>
                <w:sz w:val="24"/>
                <w:szCs w:val="24"/>
                <w:lang w:val="en-US"/>
              </w:rPr>
              <w:t>(Centro Operativo Interforze)</w:t>
            </w:r>
          </w:p>
        </w:tc>
      </w:tr>
      <w:tr w:rsidR="00806C04" w:rsidRPr="00234D88" w14:paraId="27619A14"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56F492E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LI</w:t>
            </w:r>
          </w:p>
        </w:tc>
        <w:tc>
          <w:tcPr>
            <w:tcW w:w="3885" w:type="pct"/>
            <w:tcBorders>
              <w:top w:val="single" w:sz="4" w:space="0" w:color="auto"/>
              <w:left w:val="single" w:sz="4" w:space="0" w:color="auto"/>
              <w:bottom w:val="single" w:sz="4" w:space="0" w:color="auto"/>
              <w:right w:val="single" w:sz="4" w:space="0" w:color="auto"/>
            </w:tcBorders>
          </w:tcPr>
          <w:p w14:paraId="7FB394D5"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Lessons Identified </w:t>
            </w:r>
            <w:r w:rsidRPr="00234D88">
              <w:rPr>
                <w:rFonts w:ascii="Tahoma" w:hAnsi="Tahoma" w:cs="Tahoma"/>
                <w:sz w:val="24"/>
                <w:szCs w:val="24"/>
                <w:lang w:val="en-US"/>
              </w:rPr>
              <w:t>(Lezione Identificata)</w:t>
            </w:r>
            <w:r w:rsidR="00C41104" w:rsidRPr="00234D88">
              <w:rPr>
                <w:rFonts w:ascii="Tahoma" w:hAnsi="Tahoma" w:cs="Tahoma"/>
                <w:sz w:val="24"/>
                <w:szCs w:val="24"/>
                <w:lang w:val="en-US"/>
              </w:rPr>
              <w:t>.</w:t>
            </w:r>
          </w:p>
        </w:tc>
      </w:tr>
      <w:tr w:rsidR="00806C04" w:rsidRPr="00234D88" w14:paraId="6D832750"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660BDEA"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LL</w:t>
            </w:r>
          </w:p>
        </w:tc>
        <w:tc>
          <w:tcPr>
            <w:tcW w:w="3885" w:type="pct"/>
            <w:tcBorders>
              <w:top w:val="single" w:sz="4" w:space="0" w:color="auto"/>
              <w:left w:val="single" w:sz="4" w:space="0" w:color="auto"/>
              <w:bottom w:val="single" w:sz="4" w:space="0" w:color="auto"/>
              <w:right w:val="single" w:sz="4" w:space="0" w:color="auto"/>
            </w:tcBorders>
          </w:tcPr>
          <w:p w14:paraId="2862B33E"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Lessons Learned </w:t>
            </w:r>
            <w:r w:rsidRPr="00234D88">
              <w:rPr>
                <w:rFonts w:ascii="Tahoma" w:hAnsi="Tahoma" w:cs="Tahoma"/>
                <w:sz w:val="24"/>
                <w:szCs w:val="24"/>
                <w:lang w:val="en-US"/>
              </w:rPr>
              <w:t>(Lezione Appresa)</w:t>
            </w:r>
            <w:r w:rsidR="00C41104" w:rsidRPr="00234D88">
              <w:rPr>
                <w:rFonts w:ascii="Tahoma" w:hAnsi="Tahoma" w:cs="Tahoma"/>
                <w:sz w:val="24"/>
                <w:szCs w:val="24"/>
                <w:lang w:val="en-US"/>
              </w:rPr>
              <w:t>.</w:t>
            </w:r>
          </w:p>
        </w:tc>
      </w:tr>
      <w:tr w:rsidR="00806C04" w:rsidRPr="00234D88" w14:paraId="5B2BD177"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5B882770"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LOC</w:t>
            </w:r>
          </w:p>
        </w:tc>
        <w:tc>
          <w:tcPr>
            <w:tcW w:w="3885" w:type="pct"/>
            <w:tcBorders>
              <w:top w:val="single" w:sz="4" w:space="0" w:color="auto"/>
              <w:left w:val="single" w:sz="4" w:space="0" w:color="auto"/>
              <w:bottom w:val="single" w:sz="4" w:space="0" w:color="auto"/>
              <w:right w:val="single" w:sz="4" w:space="0" w:color="auto"/>
            </w:tcBorders>
          </w:tcPr>
          <w:p w14:paraId="115DEBCD"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Line of Communication </w:t>
            </w:r>
            <w:r w:rsidRPr="00234D88">
              <w:rPr>
                <w:rFonts w:ascii="Tahoma" w:hAnsi="Tahoma" w:cs="Tahoma"/>
                <w:sz w:val="24"/>
                <w:szCs w:val="24"/>
              </w:rPr>
              <w:t>(Linee di comunicazione-viabilità)</w:t>
            </w:r>
            <w:r w:rsidR="00C41104" w:rsidRPr="00234D88">
              <w:rPr>
                <w:rFonts w:ascii="Tahoma" w:hAnsi="Tahoma" w:cs="Tahoma"/>
                <w:sz w:val="24"/>
                <w:szCs w:val="24"/>
              </w:rPr>
              <w:t>.</w:t>
            </w:r>
          </w:p>
        </w:tc>
      </w:tr>
      <w:tr w:rsidR="00806C04" w:rsidRPr="00234D88" w14:paraId="1DCE4BFD" w14:textId="77777777" w:rsidTr="00DD4670">
        <w:trPr>
          <w:trHeight w:val="264"/>
        </w:trPr>
        <w:tc>
          <w:tcPr>
            <w:tcW w:w="1115" w:type="pct"/>
            <w:tcBorders>
              <w:top w:val="single" w:sz="4" w:space="0" w:color="auto"/>
              <w:left w:val="single" w:sz="4" w:space="0" w:color="auto"/>
              <w:bottom w:val="single" w:sz="4" w:space="0" w:color="auto"/>
              <w:right w:val="single" w:sz="4" w:space="0" w:color="auto"/>
            </w:tcBorders>
            <w:vAlign w:val="center"/>
          </w:tcPr>
          <w:p w14:paraId="3B0FB2B3" w14:textId="77777777" w:rsidR="00806C04" w:rsidRPr="00234D88" w:rsidRDefault="00806C04" w:rsidP="00113DD7">
            <w:pPr>
              <w:tabs>
                <w:tab w:val="right" w:pos="9260"/>
              </w:tabs>
              <w:spacing w:after="0" w:line="240" w:lineRule="auto"/>
              <w:ind w:left="35"/>
              <w:jc w:val="center"/>
              <w:rPr>
                <w:rFonts w:ascii="Tahoma" w:hAnsi="Tahoma" w:cs="Tahoma"/>
                <w:bCs/>
                <w:sz w:val="24"/>
                <w:szCs w:val="24"/>
              </w:rPr>
            </w:pPr>
            <w:r w:rsidRPr="00234D88">
              <w:rPr>
                <w:rFonts w:ascii="Tahoma" w:hAnsi="Tahoma" w:cs="Tahoma"/>
                <w:bCs/>
                <w:sz w:val="24"/>
                <w:szCs w:val="24"/>
              </w:rPr>
              <w:t>MASCAL</w:t>
            </w:r>
          </w:p>
        </w:tc>
        <w:tc>
          <w:tcPr>
            <w:tcW w:w="3885" w:type="pct"/>
            <w:tcBorders>
              <w:top w:val="single" w:sz="4" w:space="0" w:color="auto"/>
              <w:left w:val="single" w:sz="4" w:space="0" w:color="auto"/>
              <w:bottom w:val="single" w:sz="4" w:space="0" w:color="auto"/>
              <w:right w:val="single" w:sz="4" w:space="0" w:color="auto"/>
            </w:tcBorders>
          </w:tcPr>
          <w:p w14:paraId="64474927" w14:textId="77777777" w:rsidR="00806C04" w:rsidRPr="00234D88" w:rsidRDefault="00806C04" w:rsidP="00113DD7">
            <w:pPr>
              <w:pStyle w:val="Paragrafoelenco"/>
              <w:spacing w:after="0" w:line="240" w:lineRule="auto"/>
              <w:ind w:left="33"/>
              <w:jc w:val="both"/>
              <w:outlineLvl w:val="0"/>
              <w:rPr>
                <w:rFonts w:ascii="Tahoma" w:hAnsi="Tahoma" w:cs="Tahoma"/>
                <w:b/>
                <w:bCs/>
                <w:sz w:val="24"/>
                <w:szCs w:val="24"/>
              </w:rPr>
            </w:pPr>
            <w:r w:rsidRPr="00234D88">
              <w:rPr>
                <w:rFonts w:ascii="Tahoma" w:hAnsi="Tahoma" w:cs="Tahoma"/>
                <w:bCs/>
                <w:i/>
                <w:sz w:val="24"/>
                <w:szCs w:val="24"/>
              </w:rPr>
              <w:t xml:space="preserve">Mass Casualties </w:t>
            </w:r>
            <w:r w:rsidRPr="00234D88">
              <w:rPr>
                <w:rFonts w:ascii="Tahoma" w:hAnsi="Tahoma" w:cs="Tahoma"/>
                <w:bCs/>
                <w:sz w:val="24"/>
                <w:szCs w:val="24"/>
              </w:rPr>
              <w:t>(Particolare situazione di emergenza medica)</w:t>
            </w:r>
            <w:r w:rsidR="00C41104" w:rsidRPr="00234D88">
              <w:rPr>
                <w:rFonts w:ascii="Tahoma" w:hAnsi="Tahoma" w:cs="Tahoma"/>
                <w:bCs/>
                <w:sz w:val="24"/>
                <w:szCs w:val="24"/>
              </w:rPr>
              <w:t>.</w:t>
            </w:r>
          </w:p>
        </w:tc>
      </w:tr>
      <w:tr w:rsidR="00806C04" w:rsidRPr="00234D88" w14:paraId="104B976B" w14:textId="77777777" w:rsidTr="00DD4670">
        <w:trPr>
          <w:trHeight w:val="264"/>
        </w:trPr>
        <w:tc>
          <w:tcPr>
            <w:tcW w:w="1115" w:type="pct"/>
            <w:tcBorders>
              <w:top w:val="single" w:sz="4" w:space="0" w:color="auto"/>
              <w:left w:val="single" w:sz="4" w:space="0" w:color="auto"/>
              <w:bottom w:val="single" w:sz="4" w:space="0" w:color="auto"/>
              <w:right w:val="single" w:sz="4" w:space="0" w:color="auto"/>
            </w:tcBorders>
            <w:vAlign w:val="center"/>
          </w:tcPr>
          <w:p w14:paraId="0E45F53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bCs/>
                <w:sz w:val="24"/>
                <w:szCs w:val="24"/>
              </w:rPr>
              <w:t>MC2</w:t>
            </w:r>
          </w:p>
        </w:tc>
        <w:tc>
          <w:tcPr>
            <w:tcW w:w="3885" w:type="pct"/>
            <w:tcBorders>
              <w:top w:val="single" w:sz="4" w:space="0" w:color="auto"/>
              <w:left w:val="single" w:sz="4" w:space="0" w:color="auto"/>
              <w:bottom w:val="single" w:sz="4" w:space="0" w:color="auto"/>
              <w:right w:val="single" w:sz="4" w:space="0" w:color="auto"/>
            </w:tcBorders>
          </w:tcPr>
          <w:p w14:paraId="2CDC08D5" w14:textId="77777777" w:rsidR="00806C04" w:rsidRPr="00234D88" w:rsidRDefault="00806C04" w:rsidP="00113DD7">
            <w:pPr>
              <w:pStyle w:val="Paragrafoelenco"/>
              <w:spacing w:after="0" w:line="240" w:lineRule="auto"/>
              <w:ind w:left="33"/>
              <w:jc w:val="both"/>
              <w:outlineLvl w:val="0"/>
              <w:rPr>
                <w:rFonts w:ascii="Tahoma" w:hAnsi="Tahoma" w:cs="Tahoma"/>
                <w:b/>
                <w:bCs/>
                <w:sz w:val="24"/>
                <w:szCs w:val="24"/>
              </w:rPr>
            </w:pPr>
            <w:r w:rsidRPr="00234D88">
              <w:rPr>
                <w:rFonts w:ascii="Tahoma" w:hAnsi="Tahoma" w:cs="Tahoma"/>
                <w:bCs/>
                <w:sz w:val="24"/>
                <w:szCs w:val="24"/>
              </w:rPr>
              <w:t>Modulo Comando e Controllo FP (MFD del SIPROB)</w:t>
            </w:r>
            <w:r w:rsidR="00C41104" w:rsidRPr="00234D88">
              <w:rPr>
                <w:rFonts w:ascii="Tahoma" w:hAnsi="Tahoma" w:cs="Tahoma"/>
                <w:bCs/>
                <w:sz w:val="24"/>
                <w:szCs w:val="24"/>
              </w:rPr>
              <w:t>.</w:t>
            </w:r>
          </w:p>
        </w:tc>
      </w:tr>
      <w:tr w:rsidR="00806C04" w:rsidRPr="00234D88" w14:paraId="6C6432B0"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3EFC94A6"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MEDAD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ADF87A8"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rPr>
              <w:t xml:space="preserve">Medical Advisor </w:t>
            </w:r>
            <w:r w:rsidRPr="00234D88">
              <w:rPr>
                <w:rFonts w:ascii="Tahoma" w:hAnsi="Tahoma" w:cs="Tahoma"/>
                <w:sz w:val="24"/>
                <w:szCs w:val="24"/>
              </w:rPr>
              <w:t>(Consulente Medico).</w:t>
            </w:r>
          </w:p>
        </w:tc>
      </w:tr>
      <w:tr w:rsidR="00806C04" w:rsidRPr="00234D88" w14:paraId="63BF4F87"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AF9711D"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MEDEVAC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E754405"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Medical Evacuation </w:t>
            </w:r>
            <w:r w:rsidRPr="00234D88">
              <w:rPr>
                <w:rFonts w:ascii="Tahoma" w:hAnsi="Tahoma" w:cs="Tahoma"/>
                <w:sz w:val="24"/>
                <w:szCs w:val="24"/>
              </w:rPr>
              <w:t>(Sgombero sanitario)</w:t>
            </w:r>
            <w:r w:rsidR="00C41104" w:rsidRPr="00234D88">
              <w:rPr>
                <w:rFonts w:ascii="Tahoma" w:hAnsi="Tahoma" w:cs="Tahoma"/>
                <w:sz w:val="24"/>
                <w:szCs w:val="24"/>
              </w:rPr>
              <w:t>.</w:t>
            </w:r>
          </w:p>
        </w:tc>
      </w:tr>
      <w:tr w:rsidR="00806C04" w:rsidRPr="00234D88" w14:paraId="7180D4F3"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3D5AD478"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M&amp;B</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6095E50C"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NATO Military Budget </w:t>
            </w:r>
            <w:r w:rsidRPr="00234D88">
              <w:rPr>
                <w:rFonts w:ascii="Tahoma" w:hAnsi="Tahoma" w:cs="Tahoma"/>
                <w:sz w:val="24"/>
                <w:szCs w:val="24"/>
              </w:rPr>
              <w:t>(Fondi Militari della NATO).</w:t>
            </w:r>
          </w:p>
        </w:tc>
      </w:tr>
      <w:tr w:rsidR="00806C04" w:rsidRPr="00234D88" w14:paraId="15E8E197"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7676551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bCs/>
                <w:sz w:val="24"/>
                <w:szCs w:val="24"/>
              </w:rPr>
              <w:t>MFD</w:t>
            </w:r>
          </w:p>
        </w:tc>
        <w:tc>
          <w:tcPr>
            <w:tcW w:w="3885" w:type="pct"/>
            <w:tcBorders>
              <w:top w:val="single" w:sz="4" w:space="0" w:color="auto"/>
              <w:left w:val="single" w:sz="4" w:space="0" w:color="auto"/>
              <w:bottom w:val="single" w:sz="4" w:space="0" w:color="auto"/>
              <w:right w:val="single" w:sz="4" w:space="0" w:color="auto"/>
            </w:tcBorders>
          </w:tcPr>
          <w:p w14:paraId="34AAC233"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bCs/>
                <w:sz w:val="24"/>
                <w:szCs w:val="24"/>
              </w:rPr>
              <w:t>Moduli funzionali per la difes</w:t>
            </w:r>
            <w:r w:rsidR="00C41104" w:rsidRPr="00234D88">
              <w:rPr>
                <w:rFonts w:ascii="Tahoma" w:hAnsi="Tahoma" w:cs="Tahoma"/>
                <w:bCs/>
                <w:sz w:val="24"/>
                <w:szCs w:val="24"/>
              </w:rPr>
              <w:t>a.</w:t>
            </w:r>
          </w:p>
        </w:tc>
      </w:tr>
      <w:tr w:rsidR="00806C04" w:rsidRPr="00234D88" w14:paraId="789E47CB"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223272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MILENG</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9A135EB"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Military Engineering </w:t>
            </w:r>
            <w:r w:rsidRPr="00234D88">
              <w:rPr>
                <w:rFonts w:ascii="Tahoma" w:hAnsi="Tahoma" w:cs="Tahoma"/>
                <w:sz w:val="24"/>
                <w:szCs w:val="24"/>
                <w:lang w:val="en-US"/>
              </w:rPr>
              <w:t>(Genio Militare).</w:t>
            </w:r>
          </w:p>
        </w:tc>
      </w:tr>
      <w:tr w:rsidR="00806C04" w:rsidRPr="00234D88" w14:paraId="61945A6A"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B35254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MMR</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0E3788B"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Minimum Military Requirement</w:t>
            </w:r>
            <w:r w:rsidRPr="00234D88">
              <w:rPr>
                <w:rFonts w:ascii="Tahoma" w:hAnsi="Tahoma" w:cs="Tahoma"/>
                <w:sz w:val="24"/>
                <w:szCs w:val="24"/>
                <w:lang w:val="en-US"/>
              </w:rPr>
              <w:t xml:space="preserve"> (Requisito Minimo Militare).</w:t>
            </w:r>
          </w:p>
        </w:tc>
      </w:tr>
      <w:tr w:rsidR="00806C04" w:rsidRPr="00F63B53" w14:paraId="78122B82"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135D8055"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MoU</w:t>
            </w:r>
          </w:p>
        </w:tc>
        <w:tc>
          <w:tcPr>
            <w:tcW w:w="3885" w:type="pct"/>
            <w:tcBorders>
              <w:top w:val="single" w:sz="4" w:space="0" w:color="auto"/>
              <w:left w:val="single" w:sz="4" w:space="0" w:color="auto"/>
              <w:bottom w:val="single" w:sz="4" w:space="0" w:color="auto"/>
              <w:right w:val="single" w:sz="4" w:space="0" w:color="auto"/>
            </w:tcBorders>
          </w:tcPr>
          <w:p w14:paraId="0510FEF8"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Memorandum of Understanding </w:t>
            </w:r>
            <w:r w:rsidRPr="00234D88">
              <w:rPr>
                <w:rFonts w:ascii="Tahoma" w:hAnsi="Tahoma" w:cs="Tahoma"/>
                <w:sz w:val="24"/>
                <w:szCs w:val="24"/>
                <w:lang w:val="en-US"/>
              </w:rPr>
              <w:t>(Protocollo d’intesa)</w:t>
            </w:r>
            <w:r w:rsidR="00C41104" w:rsidRPr="00234D88">
              <w:rPr>
                <w:rFonts w:ascii="Tahoma" w:hAnsi="Tahoma" w:cs="Tahoma"/>
                <w:sz w:val="24"/>
                <w:szCs w:val="24"/>
                <w:lang w:val="en-US"/>
              </w:rPr>
              <w:t>.</w:t>
            </w:r>
          </w:p>
        </w:tc>
      </w:tr>
      <w:tr w:rsidR="00806C04" w:rsidRPr="00234D88" w14:paraId="61413305"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C1C1C00"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MP (PM)</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D6B1CEC"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lang w:val="en-US"/>
              </w:rPr>
              <w:t xml:space="preserve">Military Police </w:t>
            </w:r>
            <w:r w:rsidRPr="00234D88">
              <w:rPr>
                <w:rFonts w:ascii="Tahoma" w:hAnsi="Tahoma" w:cs="Tahoma"/>
                <w:sz w:val="24"/>
                <w:szCs w:val="24"/>
                <w:lang w:val="en-US"/>
              </w:rPr>
              <w:t>(Polizia Militare).</w:t>
            </w:r>
          </w:p>
        </w:tc>
      </w:tr>
      <w:tr w:rsidR="00806C04" w:rsidRPr="00234D88" w14:paraId="6F3D0213"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1D4F23E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bCs/>
                <w:sz w:val="24"/>
                <w:szCs w:val="24"/>
              </w:rPr>
              <w:t>MP</w:t>
            </w:r>
          </w:p>
        </w:tc>
        <w:tc>
          <w:tcPr>
            <w:tcW w:w="3885" w:type="pct"/>
            <w:tcBorders>
              <w:top w:val="single" w:sz="4" w:space="0" w:color="auto"/>
              <w:left w:val="single" w:sz="4" w:space="0" w:color="auto"/>
              <w:bottom w:val="single" w:sz="4" w:space="0" w:color="auto"/>
              <w:right w:val="single" w:sz="4" w:space="0" w:color="auto"/>
            </w:tcBorders>
          </w:tcPr>
          <w:p w14:paraId="00203925"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bCs/>
                <w:sz w:val="24"/>
                <w:szCs w:val="24"/>
              </w:rPr>
              <w:t>Modulo Protezione (MFD del SIPROB)</w:t>
            </w:r>
            <w:r w:rsidR="00C41104" w:rsidRPr="00234D88">
              <w:rPr>
                <w:rFonts w:ascii="Tahoma" w:hAnsi="Tahoma" w:cs="Tahoma"/>
                <w:bCs/>
                <w:sz w:val="24"/>
                <w:szCs w:val="24"/>
              </w:rPr>
              <w:t>.</w:t>
            </w:r>
          </w:p>
        </w:tc>
      </w:tr>
      <w:tr w:rsidR="00806C04" w:rsidRPr="00234D88" w14:paraId="2120948E"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1285979B" w14:textId="77777777" w:rsidR="00806C04" w:rsidRPr="00234D88" w:rsidRDefault="00806C04" w:rsidP="00113DD7">
            <w:pPr>
              <w:spacing w:after="0" w:line="240" w:lineRule="auto"/>
              <w:ind w:left="35"/>
              <w:jc w:val="center"/>
              <w:rPr>
                <w:rFonts w:ascii="Tahoma" w:hAnsi="Tahoma" w:cs="Tahoma"/>
                <w:sz w:val="24"/>
                <w:szCs w:val="24"/>
              </w:rPr>
            </w:pPr>
            <w:r w:rsidRPr="00234D88">
              <w:rPr>
                <w:rFonts w:ascii="Tahoma" w:hAnsi="Tahoma" w:cs="Tahoma"/>
                <w:sz w:val="24"/>
                <w:szCs w:val="24"/>
              </w:rPr>
              <w:t>MRR</w:t>
            </w:r>
          </w:p>
        </w:tc>
        <w:tc>
          <w:tcPr>
            <w:tcW w:w="3885" w:type="pct"/>
            <w:tcBorders>
              <w:top w:val="single" w:sz="4" w:space="0" w:color="auto"/>
              <w:left w:val="single" w:sz="4" w:space="0" w:color="auto"/>
              <w:bottom w:val="single" w:sz="4" w:space="0" w:color="auto"/>
              <w:right w:val="single" w:sz="4" w:space="0" w:color="auto"/>
            </w:tcBorders>
          </w:tcPr>
          <w:p w14:paraId="2A15CB2F" w14:textId="77777777" w:rsidR="00806C04" w:rsidRPr="00234D88" w:rsidRDefault="00806C04" w:rsidP="00113DD7">
            <w:pPr>
              <w:spacing w:after="0" w:line="240" w:lineRule="auto"/>
              <w:ind w:left="33"/>
              <w:jc w:val="both"/>
              <w:rPr>
                <w:rFonts w:ascii="Tahoma" w:hAnsi="Tahoma" w:cs="Tahoma"/>
                <w:bCs/>
                <w:sz w:val="24"/>
                <w:szCs w:val="24"/>
              </w:rPr>
            </w:pPr>
            <w:r w:rsidRPr="00234D88">
              <w:rPr>
                <w:rFonts w:ascii="Tahoma" w:hAnsi="Tahoma" w:cs="Tahoma"/>
                <w:sz w:val="24"/>
                <w:szCs w:val="24"/>
              </w:rPr>
              <w:t xml:space="preserve">Modulo Reazione remotizzata </w:t>
            </w:r>
            <w:r w:rsidRPr="00234D88">
              <w:rPr>
                <w:rFonts w:ascii="Tahoma" w:hAnsi="Tahoma" w:cs="Tahoma"/>
                <w:bCs/>
                <w:sz w:val="24"/>
                <w:szCs w:val="24"/>
              </w:rPr>
              <w:t>(MFD del SIPROB)</w:t>
            </w:r>
            <w:r w:rsidR="00C41104" w:rsidRPr="00234D88">
              <w:rPr>
                <w:rFonts w:ascii="Tahoma" w:hAnsi="Tahoma" w:cs="Tahoma"/>
                <w:bCs/>
                <w:sz w:val="24"/>
                <w:szCs w:val="24"/>
              </w:rPr>
              <w:t>.</w:t>
            </w:r>
          </w:p>
        </w:tc>
      </w:tr>
      <w:tr w:rsidR="00806C04" w:rsidRPr="00234D88" w14:paraId="69A1059A"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79EFD430"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bCs/>
                <w:sz w:val="24"/>
                <w:szCs w:val="24"/>
              </w:rPr>
              <w:t>MSO</w:t>
            </w:r>
          </w:p>
        </w:tc>
        <w:tc>
          <w:tcPr>
            <w:tcW w:w="3885" w:type="pct"/>
            <w:tcBorders>
              <w:top w:val="single" w:sz="4" w:space="0" w:color="auto"/>
              <w:left w:val="single" w:sz="4" w:space="0" w:color="auto"/>
              <w:bottom w:val="single" w:sz="4" w:space="0" w:color="auto"/>
              <w:right w:val="single" w:sz="4" w:space="0" w:color="auto"/>
            </w:tcBorders>
          </w:tcPr>
          <w:p w14:paraId="00AC3605"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bCs/>
                <w:sz w:val="24"/>
                <w:szCs w:val="24"/>
              </w:rPr>
              <w:t>Modulo Sorveglianza (MFD del SIPROB)</w:t>
            </w:r>
            <w:r w:rsidR="00C41104" w:rsidRPr="00234D88">
              <w:rPr>
                <w:rFonts w:ascii="Tahoma" w:hAnsi="Tahoma" w:cs="Tahoma"/>
                <w:bCs/>
                <w:sz w:val="24"/>
                <w:szCs w:val="24"/>
              </w:rPr>
              <w:t>.</w:t>
            </w:r>
          </w:p>
        </w:tc>
      </w:tr>
      <w:tr w:rsidR="00806C04" w:rsidRPr="00234D88" w14:paraId="7FDD16A5"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160D018"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NGO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A1C0448"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Non Governmental Organization </w:t>
            </w:r>
            <w:r w:rsidRPr="00234D88">
              <w:rPr>
                <w:rFonts w:ascii="Tahoma" w:hAnsi="Tahoma" w:cs="Tahoma"/>
                <w:sz w:val="24"/>
                <w:szCs w:val="24"/>
              </w:rPr>
              <w:t>(Organizzazione Non Governativa).</w:t>
            </w:r>
          </w:p>
        </w:tc>
      </w:tr>
      <w:tr w:rsidR="00806C04" w:rsidRPr="00234D88" w14:paraId="100D47EF"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FBAA5A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NSIP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1671350F"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 xml:space="preserve">NATO </w:t>
            </w:r>
            <w:r w:rsidRPr="00234D88">
              <w:rPr>
                <w:rFonts w:ascii="Tahoma" w:hAnsi="Tahoma" w:cs="Tahoma"/>
                <w:i/>
                <w:sz w:val="24"/>
                <w:szCs w:val="24"/>
              </w:rPr>
              <w:t xml:space="preserve">Security Investment Programme </w:t>
            </w:r>
            <w:r w:rsidRPr="00234D88">
              <w:rPr>
                <w:rFonts w:ascii="Tahoma" w:hAnsi="Tahoma" w:cs="Tahoma"/>
                <w:sz w:val="24"/>
                <w:szCs w:val="24"/>
              </w:rPr>
              <w:t>(Programma di investimento della NATO per la Sicurezza).</w:t>
            </w:r>
          </w:p>
        </w:tc>
      </w:tr>
      <w:tr w:rsidR="00806C04" w:rsidRPr="00234D88" w14:paraId="4FEF0D5E"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88D5A3D"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OPSEC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11CBBBC4"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Operation Security </w:t>
            </w:r>
            <w:r w:rsidRPr="00234D88">
              <w:rPr>
                <w:rFonts w:ascii="Tahoma" w:hAnsi="Tahoma" w:cs="Tahoma"/>
                <w:sz w:val="24"/>
                <w:szCs w:val="24"/>
              </w:rPr>
              <w:t>(Sicurezza delle Operazioni).</w:t>
            </w:r>
          </w:p>
        </w:tc>
      </w:tr>
      <w:tr w:rsidR="00806C04" w:rsidRPr="00234D88" w14:paraId="2C1313A2"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0E0ADB6" w14:textId="77777777" w:rsidR="00806C04" w:rsidRPr="00234D88" w:rsidRDefault="00806C04" w:rsidP="00113DD7">
            <w:pPr>
              <w:autoSpaceDE w:val="0"/>
              <w:spacing w:after="0" w:line="240" w:lineRule="auto"/>
              <w:jc w:val="center"/>
              <w:rPr>
                <w:rFonts w:ascii="Tahoma" w:hAnsi="Tahoma" w:cs="Tahoma"/>
                <w:sz w:val="24"/>
                <w:szCs w:val="24"/>
              </w:rPr>
            </w:pPr>
            <w:r w:rsidRPr="00234D88">
              <w:rPr>
                <w:rFonts w:ascii="Tahoma" w:hAnsi="Tahoma" w:cs="Tahoma"/>
                <w:sz w:val="24"/>
                <w:szCs w:val="24"/>
              </w:rPr>
              <w:t>PASSI</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6674DB6F"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Documento attestante l’autorizzazione ad accedere temporaneamente o permanentemente ad una installazione militare.</w:t>
            </w:r>
          </w:p>
        </w:tc>
      </w:tr>
      <w:tr w:rsidR="00806C04" w:rsidRPr="00234D88" w14:paraId="3392AA7C"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2E4ED50" w14:textId="77777777" w:rsidR="00806C04" w:rsidRPr="00234D88" w:rsidRDefault="00806C04" w:rsidP="00113DD7">
            <w:pPr>
              <w:autoSpaceDE w:val="0"/>
              <w:spacing w:after="0" w:line="240" w:lineRule="auto"/>
              <w:ind w:left="35"/>
              <w:jc w:val="center"/>
              <w:rPr>
                <w:rFonts w:ascii="Tahoma" w:hAnsi="Tahoma" w:cs="Tahoma"/>
                <w:sz w:val="24"/>
                <w:szCs w:val="24"/>
              </w:rPr>
            </w:pPr>
            <w:r w:rsidRPr="00234D88">
              <w:rPr>
                <w:rFonts w:ascii="Tahoma" w:hAnsi="Tahoma" w:cs="Tahoma"/>
                <w:sz w:val="24"/>
                <w:szCs w:val="24"/>
              </w:rPr>
              <w:t>PBIED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371107F"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Person Born IED </w:t>
            </w:r>
            <w:r w:rsidRPr="00234D88">
              <w:rPr>
                <w:rFonts w:ascii="Tahoma" w:hAnsi="Tahoma" w:cs="Tahoma"/>
                <w:sz w:val="24"/>
                <w:szCs w:val="24"/>
              </w:rPr>
              <w:t>(Ordigno esplosivo improvvisato trasportato da persona).</w:t>
            </w:r>
          </w:p>
        </w:tc>
      </w:tr>
      <w:tr w:rsidR="00806C04" w:rsidRPr="00234D88" w14:paraId="1254B13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CA3226D" w14:textId="77777777" w:rsidR="00806C04" w:rsidRPr="00234D88" w:rsidRDefault="00806C04" w:rsidP="00113DD7">
            <w:pPr>
              <w:autoSpaceDE w:val="0"/>
              <w:spacing w:after="0" w:line="240" w:lineRule="auto"/>
              <w:ind w:left="35"/>
              <w:jc w:val="center"/>
              <w:rPr>
                <w:rFonts w:ascii="Tahoma" w:hAnsi="Tahoma" w:cs="Tahoma"/>
                <w:sz w:val="24"/>
                <w:szCs w:val="24"/>
              </w:rPr>
            </w:pPr>
            <w:r w:rsidRPr="00234D88">
              <w:rPr>
                <w:rFonts w:ascii="Tahoma" w:hAnsi="Tahoma" w:cs="Tahoma"/>
                <w:sz w:val="24"/>
                <w:szCs w:val="24"/>
              </w:rPr>
              <w:t>PC (CP)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96C7F19"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Posto Comando (</w:t>
            </w:r>
            <w:r w:rsidRPr="00234D88">
              <w:rPr>
                <w:rFonts w:ascii="Tahoma" w:hAnsi="Tahoma" w:cs="Tahoma"/>
                <w:i/>
                <w:sz w:val="24"/>
                <w:szCs w:val="24"/>
              </w:rPr>
              <w:t>Commad Post</w:t>
            </w:r>
            <w:r w:rsidRPr="00234D88">
              <w:rPr>
                <w:rFonts w:ascii="Tahoma" w:hAnsi="Tahoma" w:cs="Tahoma"/>
                <w:sz w:val="24"/>
                <w:szCs w:val="24"/>
              </w:rPr>
              <w:t>).</w:t>
            </w:r>
          </w:p>
        </w:tc>
      </w:tr>
      <w:tr w:rsidR="00806C04" w:rsidRPr="00234D88" w14:paraId="00887A38"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61F10E6" w14:textId="77777777" w:rsidR="00806C04" w:rsidRPr="00234D88" w:rsidRDefault="00806C04" w:rsidP="00113DD7">
            <w:pPr>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PID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0D82ECF"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Pubblicazione Interforze Dottrina</w:t>
            </w:r>
            <w:r w:rsidR="00C41104" w:rsidRPr="00234D88">
              <w:rPr>
                <w:rFonts w:ascii="Tahoma" w:hAnsi="Tahoma" w:cs="Tahoma"/>
                <w:sz w:val="24"/>
                <w:szCs w:val="24"/>
              </w:rPr>
              <w:t>.</w:t>
            </w:r>
          </w:p>
        </w:tc>
      </w:tr>
      <w:tr w:rsidR="00806C04" w:rsidRPr="00234D88" w14:paraId="4186F15A"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EC5609C"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POA (OP)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517EA5E"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Posto di osservazione e allarme (</w:t>
            </w:r>
            <w:r w:rsidRPr="00234D88">
              <w:rPr>
                <w:rFonts w:ascii="Tahoma" w:hAnsi="Tahoma" w:cs="Tahoma"/>
                <w:i/>
                <w:sz w:val="24"/>
                <w:szCs w:val="24"/>
              </w:rPr>
              <w:t>Observation Post</w:t>
            </w:r>
            <w:r w:rsidRPr="00234D88">
              <w:rPr>
                <w:rFonts w:ascii="Tahoma" w:hAnsi="Tahoma" w:cs="Tahoma"/>
                <w:sz w:val="24"/>
                <w:szCs w:val="24"/>
              </w:rPr>
              <w:t>).</w:t>
            </w:r>
          </w:p>
        </w:tc>
      </w:tr>
      <w:tr w:rsidR="00806C04" w:rsidRPr="00234D88" w14:paraId="357F28D7"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0E5D9B7" w14:textId="77777777" w:rsidR="00806C04" w:rsidRPr="00234D88" w:rsidRDefault="00806C04" w:rsidP="00113DD7">
            <w:pPr>
              <w:tabs>
                <w:tab w:val="right" w:pos="9260"/>
              </w:tabs>
              <w:spacing w:after="0" w:line="240" w:lineRule="auto"/>
              <w:ind w:left="35"/>
              <w:jc w:val="center"/>
              <w:rPr>
                <w:rFonts w:ascii="Tahoma" w:hAnsi="Tahoma" w:cs="Tahoma"/>
                <w:i/>
                <w:sz w:val="24"/>
                <w:szCs w:val="24"/>
              </w:rPr>
            </w:pPr>
            <w:r w:rsidRPr="00234D88">
              <w:rPr>
                <w:rFonts w:ascii="Tahoma" w:hAnsi="Tahoma" w:cs="Tahoma"/>
                <w:sz w:val="24"/>
                <w:szCs w:val="24"/>
              </w:rPr>
              <w:t>POC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CDE4162"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Progettazione Operativa di Contingenza</w:t>
            </w:r>
            <w:r w:rsidRPr="00234D88">
              <w:rPr>
                <w:rFonts w:ascii="Tahoma" w:hAnsi="Tahoma" w:cs="Tahoma"/>
                <w:i/>
                <w:sz w:val="24"/>
                <w:szCs w:val="24"/>
              </w:rPr>
              <w:t xml:space="preserve"> (Field Engineering).</w:t>
            </w:r>
          </w:p>
        </w:tc>
      </w:tr>
      <w:tr w:rsidR="00806C04" w:rsidRPr="00F63B53" w14:paraId="1C5E4A4C"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A4E8A95"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POL</w:t>
            </w:r>
            <w:r w:rsidRPr="00234D88">
              <w:rPr>
                <w:rFonts w:ascii="Tahoma" w:hAnsi="Tahoma" w:cs="Tahoma"/>
                <w:i/>
                <w:sz w:val="24"/>
                <w:szCs w:val="24"/>
              </w:rPr>
              <w:t xml:space="preserve"> </w:t>
            </w:r>
            <w:r w:rsidRPr="00234D88">
              <w:rPr>
                <w:rFonts w:ascii="Tahoma" w:hAnsi="Tahoma" w:cs="Tahoma"/>
                <w:sz w:val="24"/>
                <w:szCs w:val="24"/>
              </w:rPr>
              <w:t>(cel)</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62276519"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Petroleum Oils and Lubricants </w:t>
            </w:r>
            <w:r w:rsidRPr="00234D88">
              <w:rPr>
                <w:rFonts w:ascii="Tahoma" w:hAnsi="Tahoma" w:cs="Tahoma"/>
                <w:sz w:val="24"/>
                <w:szCs w:val="24"/>
                <w:lang w:val="en-US"/>
              </w:rPr>
              <w:t>(Carburanti e Lubrificanti).</w:t>
            </w:r>
          </w:p>
        </w:tc>
      </w:tr>
      <w:tr w:rsidR="00806C04" w:rsidRPr="00234D88" w14:paraId="1BC69E3A"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85513C2"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PSYOPS</w:t>
            </w:r>
          </w:p>
        </w:tc>
        <w:tc>
          <w:tcPr>
            <w:tcW w:w="3885" w:type="pct"/>
            <w:tcBorders>
              <w:top w:val="single" w:sz="4" w:space="0" w:color="auto"/>
              <w:left w:val="single" w:sz="4" w:space="0" w:color="auto"/>
              <w:bottom w:val="single" w:sz="4" w:space="0" w:color="auto"/>
              <w:right w:val="single" w:sz="4" w:space="0" w:color="auto"/>
            </w:tcBorders>
          </w:tcPr>
          <w:p w14:paraId="22E3E4A0"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Psychological Operations </w:t>
            </w:r>
            <w:r w:rsidRPr="00234D88">
              <w:rPr>
                <w:rFonts w:ascii="Tahoma" w:hAnsi="Tahoma" w:cs="Tahoma"/>
                <w:sz w:val="24"/>
                <w:szCs w:val="24"/>
                <w:lang w:val="en-US"/>
              </w:rPr>
              <w:t>(Operazioni psicologiche)</w:t>
            </w:r>
          </w:p>
        </w:tc>
      </w:tr>
      <w:tr w:rsidR="00806C04" w:rsidRPr="00234D88" w14:paraId="6C1BC110"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2DB0D137"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PSO</w:t>
            </w:r>
          </w:p>
        </w:tc>
        <w:tc>
          <w:tcPr>
            <w:tcW w:w="3885" w:type="pct"/>
            <w:tcBorders>
              <w:top w:val="single" w:sz="4" w:space="0" w:color="auto"/>
              <w:left w:val="single" w:sz="4" w:space="0" w:color="auto"/>
              <w:bottom w:val="single" w:sz="4" w:space="0" w:color="auto"/>
              <w:right w:val="single" w:sz="4" w:space="0" w:color="auto"/>
            </w:tcBorders>
          </w:tcPr>
          <w:p w14:paraId="73570305"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Peace Support Operations </w:t>
            </w:r>
            <w:r w:rsidRPr="00234D88">
              <w:rPr>
                <w:rFonts w:ascii="Tahoma" w:hAnsi="Tahoma" w:cs="Tahoma"/>
                <w:sz w:val="24"/>
                <w:szCs w:val="24"/>
              </w:rPr>
              <w:t>(Operazioni di sostegno alla pace)</w:t>
            </w:r>
            <w:r w:rsidR="00C41104" w:rsidRPr="00234D88">
              <w:rPr>
                <w:rFonts w:ascii="Tahoma" w:hAnsi="Tahoma" w:cs="Tahoma"/>
                <w:sz w:val="24"/>
                <w:szCs w:val="24"/>
              </w:rPr>
              <w:t>.</w:t>
            </w:r>
          </w:p>
        </w:tc>
      </w:tr>
      <w:tr w:rsidR="00806C04" w:rsidRPr="00234D88" w14:paraId="3E0B3F04"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7FCA7287" w14:textId="77777777" w:rsidR="00806C04" w:rsidRPr="00234D88" w:rsidRDefault="00806C04" w:rsidP="00113DD7">
            <w:pPr>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PVAB</w:t>
            </w:r>
          </w:p>
        </w:tc>
        <w:tc>
          <w:tcPr>
            <w:tcW w:w="3885" w:type="pct"/>
            <w:tcBorders>
              <w:top w:val="single" w:sz="4" w:space="0" w:color="auto"/>
              <w:left w:val="single" w:sz="4" w:space="0" w:color="auto"/>
              <w:bottom w:val="single" w:sz="4" w:space="0" w:color="auto"/>
              <w:right w:val="single" w:sz="4" w:space="0" w:color="auto"/>
            </w:tcBorders>
          </w:tcPr>
          <w:p w14:paraId="14989EA8"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Portable Vehicle Arresting Barrier</w:t>
            </w:r>
            <w:r w:rsidRPr="00234D88">
              <w:rPr>
                <w:rFonts w:ascii="Tahoma" w:hAnsi="Tahoma" w:cs="Tahoma"/>
                <w:sz w:val="24"/>
                <w:szCs w:val="24"/>
              </w:rPr>
              <w:t xml:space="preserve"> (Barriera di arresto contro veicoli di tipo portatile)</w:t>
            </w:r>
            <w:r w:rsidR="00C41104" w:rsidRPr="00234D88">
              <w:rPr>
                <w:rFonts w:ascii="Tahoma" w:hAnsi="Tahoma" w:cs="Tahoma"/>
                <w:sz w:val="24"/>
                <w:szCs w:val="24"/>
              </w:rPr>
              <w:t>.</w:t>
            </w:r>
          </w:p>
        </w:tc>
      </w:tr>
      <w:tr w:rsidR="00806C04" w:rsidRPr="00234D88" w14:paraId="46D1D7DD"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07D47D5" w14:textId="77777777" w:rsidR="00806C04" w:rsidRPr="00234D88" w:rsidRDefault="00806C04" w:rsidP="00113DD7">
            <w:pPr>
              <w:spacing w:after="0" w:line="240" w:lineRule="auto"/>
              <w:ind w:left="35"/>
              <w:jc w:val="center"/>
              <w:rPr>
                <w:rFonts w:ascii="Tahoma" w:hAnsi="Tahoma" w:cs="Tahoma"/>
                <w:i/>
                <w:sz w:val="24"/>
                <w:szCs w:val="24"/>
                <w:lang w:val="en-US"/>
              </w:rPr>
            </w:pPr>
            <w:r w:rsidRPr="00234D88">
              <w:rPr>
                <w:rFonts w:ascii="Tahoma" w:hAnsi="Tahoma" w:cs="Tahoma"/>
                <w:sz w:val="24"/>
                <w:szCs w:val="24"/>
                <w:lang w:val="en-US"/>
              </w:rPr>
              <w:t>QRF</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13985E0"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Quick Reaction Force </w:t>
            </w:r>
            <w:r w:rsidRPr="00234D88">
              <w:rPr>
                <w:rFonts w:ascii="Tahoma" w:hAnsi="Tahoma" w:cs="Tahoma"/>
                <w:sz w:val="24"/>
                <w:szCs w:val="24"/>
              </w:rPr>
              <w:t>(Forza di Reazione Rapida).</w:t>
            </w:r>
          </w:p>
        </w:tc>
      </w:tr>
      <w:tr w:rsidR="00806C04" w:rsidRPr="00234D88" w14:paraId="09A57BA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B530BEE"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RA</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BFD90B6"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 xml:space="preserve">Risk Assessment </w:t>
            </w:r>
            <w:r w:rsidRPr="00234D88">
              <w:rPr>
                <w:rFonts w:ascii="Tahoma" w:hAnsi="Tahoma" w:cs="Tahoma"/>
                <w:sz w:val="24"/>
                <w:szCs w:val="24"/>
              </w:rPr>
              <w:t>(Valutazione del rischio)</w:t>
            </w:r>
            <w:r w:rsidR="00C41104" w:rsidRPr="00234D88">
              <w:rPr>
                <w:rFonts w:ascii="Tahoma" w:hAnsi="Tahoma" w:cs="Tahoma"/>
                <w:sz w:val="24"/>
                <w:szCs w:val="24"/>
              </w:rPr>
              <w:t>.</w:t>
            </w:r>
          </w:p>
        </w:tc>
      </w:tr>
      <w:tr w:rsidR="00806C04" w:rsidRPr="00234D88" w14:paraId="0B4FB305"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C854781"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RCIED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1014DC2F"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Radio Control IED </w:t>
            </w:r>
            <w:r w:rsidRPr="00234D88">
              <w:rPr>
                <w:rFonts w:ascii="Tahoma" w:hAnsi="Tahoma" w:cs="Tahoma"/>
                <w:sz w:val="24"/>
                <w:szCs w:val="24"/>
              </w:rPr>
              <w:t>(Ordigno Esplosivo Improvvisato radiocomandato).</w:t>
            </w:r>
          </w:p>
        </w:tc>
      </w:tr>
      <w:tr w:rsidR="00806C04" w:rsidRPr="00234D88" w14:paraId="6EE01F44"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B938649"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RM</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5934C3A"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Risk Management </w:t>
            </w:r>
            <w:r w:rsidRPr="00234D88">
              <w:rPr>
                <w:rFonts w:ascii="Tahoma" w:hAnsi="Tahoma" w:cs="Tahoma"/>
                <w:sz w:val="24"/>
                <w:szCs w:val="24"/>
              </w:rPr>
              <w:t>(Gestione del Rischio)</w:t>
            </w:r>
            <w:r w:rsidR="00C41104" w:rsidRPr="00234D88">
              <w:rPr>
                <w:rFonts w:ascii="Tahoma" w:hAnsi="Tahoma" w:cs="Tahoma"/>
                <w:sz w:val="24"/>
                <w:szCs w:val="24"/>
              </w:rPr>
              <w:t>.</w:t>
            </w:r>
          </w:p>
        </w:tc>
      </w:tr>
      <w:tr w:rsidR="00806C04" w:rsidRPr="00F63B53" w14:paraId="4C971178"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71C5782"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ROE</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555EDF9"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Rules of Engagements </w:t>
            </w:r>
            <w:r w:rsidRPr="00234D88">
              <w:rPr>
                <w:rFonts w:ascii="Tahoma" w:hAnsi="Tahoma" w:cs="Tahoma"/>
                <w:sz w:val="24"/>
                <w:szCs w:val="24"/>
                <w:lang w:val="en-US"/>
              </w:rPr>
              <w:t>(Regole di Ingaggio).</w:t>
            </w:r>
          </w:p>
        </w:tc>
      </w:tr>
      <w:tr w:rsidR="00806C04" w:rsidRPr="00234D88" w14:paraId="781C953E"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A860248"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RPG</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62126E41" w14:textId="77777777" w:rsidR="00806C04" w:rsidRPr="00234D88" w:rsidRDefault="00806C04" w:rsidP="00113DD7">
            <w:pPr>
              <w:spacing w:after="0" w:line="240" w:lineRule="auto"/>
              <w:ind w:left="33"/>
              <w:jc w:val="both"/>
              <w:rPr>
                <w:rFonts w:ascii="Tahoma" w:hAnsi="Tahoma" w:cs="Tahoma"/>
                <w:i/>
                <w:sz w:val="24"/>
                <w:szCs w:val="24"/>
                <w:lang w:val="en-US"/>
              </w:rPr>
            </w:pPr>
            <w:r w:rsidRPr="00234D88">
              <w:rPr>
                <w:rFonts w:ascii="Tahoma" w:hAnsi="Tahoma" w:cs="Tahoma"/>
                <w:i/>
                <w:sz w:val="24"/>
                <w:szCs w:val="24"/>
                <w:lang w:val="en-US"/>
              </w:rPr>
              <w:t>Rocket Propelled Grenade</w:t>
            </w:r>
            <w:r w:rsidR="00C41104" w:rsidRPr="00234D88">
              <w:rPr>
                <w:rFonts w:ascii="Tahoma" w:hAnsi="Tahoma" w:cs="Tahoma"/>
                <w:i/>
                <w:sz w:val="24"/>
                <w:szCs w:val="24"/>
                <w:lang w:val="en-US"/>
              </w:rPr>
              <w:t>.</w:t>
            </w:r>
          </w:p>
        </w:tc>
      </w:tr>
      <w:tr w:rsidR="00806C04" w:rsidRPr="00234D88" w14:paraId="5AE0F3C5"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7B965F5C"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SAR</w:t>
            </w:r>
          </w:p>
        </w:tc>
        <w:tc>
          <w:tcPr>
            <w:tcW w:w="3885" w:type="pct"/>
            <w:tcBorders>
              <w:top w:val="single" w:sz="4" w:space="0" w:color="auto"/>
              <w:left w:val="single" w:sz="4" w:space="0" w:color="auto"/>
              <w:bottom w:val="single" w:sz="4" w:space="0" w:color="auto"/>
              <w:right w:val="single" w:sz="4" w:space="0" w:color="auto"/>
            </w:tcBorders>
          </w:tcPr>
          <w:p w14:paraId="52D545BB"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Search and Rescue </w:t>
            </w:r>
            <w:r w:rsidRPr="00234D88">
              <w:rPr>
                <w:rFonts w:ascii="Tahoma" w:hAnsi="Tahoma" w:cs="Tahoma"/>
                <w:sz w:val="24"/>
                <w:szCs w:val="24"/>
              </w:rPr>
              <w:t>(Ricerca e soccorso)</w:t>
            </w:r>
            <w:r w:rsidR="00C41104" w:rsidRPr="00234D88">
              <w:rPr>
                <w:rFonts w:ascii="Tahoma" w:hAnsi="Tahoma" w:cs="Tahoma"/>
                <w:sz w:val="24"/>
                <w:szCs w:val="24"/>
              </w:rPr>
              <w:t>.</w:t>
            </w:r>
          </w:p>
        </w:tc>
      </w:tr>
      <w:tr w:rsidR="00806C04" w:rsidRPr="00F63B53" w14:paraId="17CB2795"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02F4A86F"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SIBCRA</w:t>
            </w:r>
          </w:p>
        </w:tc>
        <w:tc>
          <w:tcPr>
            <w:tcW w:w="3885" w:type="pct"/>
            <w:tcBorders>
              <w:top w:val="single" w:sz="4" w:space="0" w:color="auto"/>
              <w:left w:val="single" w:sz="4" w:space="0" w:color="auto"/>
              <w:bottom w:val="single" w:sz="4" w:space="0" w:color="auto"/>
              <w:right w:val="single" w:sz="4" w:space="0" w:color="auto"/>
            </w:tcBorders>
          </w:tcPr>
          <w:p w14:paraId="7EEE51F5" w14:textId="77777777" w:rsidR="00806C04" w:rsidRPr="00234D88" w:rsidRDefault="00806C04" w:rsidP="00113DD7">
            <w:pPr>
              <w:autoSpaceDE w:val="0"/>
              <w:autoSpaceDN w:val="0"/>
              <w:adjustRightInd w:val="0"/>
              <w:spacing w:after="0" w:line="240" w:lineRule="auto"/>
              <w:ind w:left="33"/>
              <w:jc w:val="both"/>
              <w:rPr>
                <w:rFonts w:ascii="Tahoma" w:hAnsi="Tahoma" w:cs="Tahoma"/>
                <w:i/>
                <w:sz w:val="24"/>
                <w:szCs w:val="24"/>
                <w:lang w:val="en-US"/>
              </w:rPr>
            </w:pPr>
            <w:r w:rsidRPr="00234D88">
              <w:rPr>
                <w:rFonts w:ascii="Tahoma" w:hAnsi="Tahoma" w:cs="Tahoma"/>
                <w:i/>
                <w:iCs/>
                <w:sz w:val="24"/>
                <w:szCs w:val="24"/>
                <w:lang w:val="en-US"/>
              </w:rPr>
              <w:t>Sampling and Identification of Biological, Chemical and Radiological Agents</w:t>
            </w:r>
            <w:r w:rsidR="00C41104" w:rsidRPr="00234D88">
              <w:rPr>
                <w:rFonts w:ascii="Tahoma" w:hAnsi="Tahoma" w:cs="Tahoma"/>
                <w:i/>
                <w:iCs/>
                <w:sz w:val="24"/>
                <w:szCs w:val="24"/>
                <w:lang w:val="en-US"/>
              </w:rPr>
              <w:t>.</w:t>
            </w:r>
          </w:p>
        </w:tc>
      </w:tr>
      <w:tr w:rsidR="00806C04" w:rsidRPr="00234D88" w14:paraId="163ED81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7BA482F"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SIED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07010BB"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Suicide IED </w:t>
            </w:r>
            <w:r w:rsidRPr="00234D88">
              <w:rPr>
                <w:rFonts w:ascii="Tahoma" w:hAnsi="Tahoma" w:cs="Tahoma"/>
                <w:sz w:val="24"/>
                <w:szCs w:val="24"/>
              </w:rPr>
              <w:t>(ordigno esplosivo improvvisato per attentato suicida).</w:t>
            </w:r>
          </w:p>
        </w:tc>
      </w:tr>
      <w:tr w:rsidR="00806C04" w:rsidRPr="00234D88" w14:paraId="43925172"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03F48B1A"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SIFP</w:t>
            </w:r>
          </w:p>
        </w:tc>
        <w:tc>
          <w:tcPr>
            <w:tcW w:w="3885" w:type="pct"/>
            <w:tcBorders>
              <w:top w:val="single" w:sz="4" w:space="0" w:color="auto"/>
              <w:left w:val="single" w:sz="4" w:space="0" w:color="auto"/>
              <w:bottom w:val="single" w:sz="4" w:space="0" w:color="auto"/>
              <w:right w:val="single" w:sz="4" w:space="0" w:color="auto"/>
            </w:tcBorders>
          </w:tcPr>
          <w:p w14:paraId="57892662" w14:textId="77777777" w:rsidR="00806C04" w:rsidRPr="00234D88" w:rsidRDefault="00806C04" w:rsidP="00113DD7">
            <w:pPr>
              <w:autoSpaceDE w:val="0"/>
              <w:autoSpaceDN w:val="0"/>
              <w:adjustRightInd w:val="0"/>
              <w:spacing w:after="0" w:line="240" w:lineRule="auto"/>
              <w:ind w:left="33"/>
              <w:jc w:val="both"/>
              <w:rPr>
                <w:rFonts w:ascii="Tahoma" w:hAnsi="Tahoma" w:cs="Tahoma"/>
                <w:iCs/>
                <w:sz w:val="24"/>
                <w:szCs w:val="24"/>
              </w:rPr>
            </w:pPr>
            <w:r w:rsidRPr="00234D88">
              <w:rPr>
                <w:rFonts w:ascii="Tahoma" w:hAnsi="Tahoma" w:cs="Tahoma"/>
                <w:iCs/>
                <w:sz w:val="24"/>
                <w:szCs w:val="24"/>
              </w:rPr>
              <w:t>Sistema Integrato di FP</w:t>
            </w:r>
            <w:r w:rsidR="00C41104" w:rsidRPr="00234D88">
              <w:rPr>
                <w:rFonts w:ascii="Tahoma" w:hAnsi="Tahoma" w:cs="Tahoma"/>
                <w:iCs/>
                <w:sz w:val="24"/>
                <w:szCs w:val="24"/>
              </w:rPr>
              <w:t>.</w:t>
            </w:r>
          </w:p>
        </w:tc>
      </w:tr>
      <w:tr w:rsidR="00806C04" w:rsidRPr="00234D88" w14:paraId="52A32896"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5F4B6611"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SIPROB</w:t>
            </w:r>
          </w:p>
        </w:tc>
        <w:tc>
          <w:tcPr>
            <w:tcW w:w="3885" w:type="pct"/>
            <w:tcBorders>
              <w:top w:val="single" w:sz="4" w:space="0" w:color="auto"/>
              <w:left w:val="single" w:sz="4" w:space="0" w:color="auto"/>
              <w:bottom w:val="single" w:sz="4" w:space="0" w:color="auto"/>
              <w:right w:val="single" w:sz="4" w:space="0" w:color="auto"/>
            </w:tcBorders>
          </w:tcPr>
          <w:p w14:paraId="6A978A57"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SIstema Integr</w:t>
            </w:r>
            <w:r w:rsidR="00C41104" w:rsidRPr="00234D88">
              <w:rPr>
                <w:rFonts w:ascii="Tahoma" w:hAnsi="Tahoma" w:cs="Tahoma"/>
                <w:sz w:val="24"/>
                <w:szCs w:val="24"/>
              </w:rPr>
              <w:t>ato di PROtezione Basi militari.</w:t>
            </w:r>
          </w:p>
        </w:tc>
      </w:tr>
      <w:tr w:rsidR="00806C04" w:rsidRPr="00234D88" w14:paraId="2F6255ED"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858DB6E"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SITREP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63E6FC1A"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SITuation REPort</w:t>
            </w:r>
            <w:r w:rsidRPr="00234D88">
              <w:rPr>
                <w:rFonts w:ascii="Tahoma" w:hAnsi="Tahoma" w:cs="Tahoma"/>
                <w:sz w:val="24"/>
                <w:szCs w:val="24"/>
              </w:rPr>
              <w:t xml:space="preserve"> (Rapporto di situazione).</w:t>
            </w:r>
          </w:p>
        </w:tc>
      </w:tr>
      <w:tr w:rsidR="00806C04" w:rsidRPr="00234D88" w14:paraId="5B6938D1"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A872ED3"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SPOE/D</w:t>
            </w:r>
          </w:p>
        </w:tc>
        <w:tc>
          <w:tcPr>
            <w:tcW w:w="3885" w:type="pct"/>
            <w:tcBorders>
              <w:top w:val="single" w:sz="4" w:space="0" w:color="auto"/>
              <w:left w:val="single" w:sz="4" w:space="0" w:color="auto"/>
              <w:bottom w:val="single" w:sz="4" w:space="0" w:color="auto"/>
              <w:right w:val="single" w:sz="4" w:space="0" w:color="auto"/>
            </w:tcBorders>
          </w:tcPr>
          <w:p w14:paraId="5F1C4AAA"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Seaport of Embarkation/Debarkation </w:t>
            </w:r>
            <w:r w:rsidRPr="00234D88">
              <w:rPr>
                <w:rFonts w:ascii="Tahoma" w:hAnsi="Tahoma" w:cs="Tahoma"/>
                <w:sz w:val="24"/>
                <w:szCs w:val="24"/>
              </w:rPr>
              <w:t>(Porto di imbarco/sbarco)</w:t>
            </w:r>
          </w:p>
        </w:tc>
      </w:tr>
      <w:tr w:rsidR="00806C04" w:rsidRPr="00234D88" w14:paraId="3807484F"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EB59AB1" w14:textId="77777777" w:rsidR="00806C04" w:rsidRPr="00234D88" w:rsidRDefault="00806C04" w:rsidP="00113DD7">
            <w:pPr>
              <w:tabs>
                <w:tab w:val="right" w:pos="9260"/>
              </w:tabs>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SOFA</w:t>
            </w:r>
          </w:p>
        </w:tc>
        <w:tc>
          <w:tcPr>
            <w:tcW w:w="3885" w:type="pct"/>
            <w:tcBorders>
              <w:top w:val="single" w:sz="4" w:space="0" w:color="auto"/>
              <w:left w:val="single" w:sz="4" w:space="0" w:color="auto"/>
              <w:bottom w:val="single" w:sz="4" w:space="0" w:color="auto"/>
              <w:right w:val="single" w:sz="4" w:space="0" w:color="auto"/>
            </w:tcBorders>
          </w:tcPr>
          <w:p w14:paraId="47FC604D"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Status of Forces Agreement </w:t>
            </w:r>
            <w:r w:rsidRPr="00234D88">
              <w:rPr>
                <w:rFonts w:ascii="Tahoma" w:hAnsi="Tahoma" w:cs="Tahoma"/>
                <w:sz w:val="24"/>
                <w:szCs w:val="24"/>
                <w:lang w:val="en-US"/>
              </w:rPr>
              <w:t>(Accordo sullo statuto delle forze)</w:t>
            </w:r>
            <w:r w:rsidR="00C41104" w:rsidRPr="00234D88">
              <w:rPr>
                <w:rFonts w:ascii="Tahoma" w:hAnsi="Tahoma" w:cs="Tahoma"/>
                <w:sz w:val="24"/>
                <w:szCs w:val="24"/>
                <w:lang w:val="en-US"/>
              </w:rPr>
              <w:t>.</w:t>
            </w:r>
          </w:p>
        </w:tc>
      </w:tr>
      <w:tr w:rsidR="00806C04" w:rsidRPr="00F63B53" w14:paraId="059EDAD5"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A6DCC7A"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SOI</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14A2CA1" w14:textId="77777777" w:rsidR="00806C04" w:rsidRPr="00234D88" w:rsidRDefault="00806C04" w:rsidP="00113DD7">
            <w:pPr>
              <w:spacing w:after="0" w:line="240" w:lineRule="auto"/>
              <w:ind w:left="33"/>
              <w:jc w:val="both"/>
              <w:rPr>
                <w:rFonts w:ascii="Tahoma" w:hAnsi="Tahoma" w:cs="Tahoma"/>
                <w:i/>
                <w:sz w:val="24"/>
                <w:szCs w:val="24"/>
                <w:lang w:val="en-US"/>
              </w:rPr>
            </w:pPr>
            <w:r w:rsidRPr="00234D88">
              <w:rPr>
                <w:rFonts w:ascii="Tahoma" w:hAnsi="Tahoma" w:cs="Tahoma"/>
                <w:i/>
                <w:sz w:val="24"/>
                <w:szCs w:val="24"/>
                <w:lang w:val="en-US"/>
              </w:rPr>
              <w:t>Standing/Standard Operating Instructions</w:t>
            </w:r>
            <w:r w:rsidRPr="00234D88">
              <w:rPr>
                <w:rFonts w:ascii="Tahoma" w:hAnsi="Tahoma" w:cs="Tahoma"/>
                <w:sz w:val="24"/>
                <w:szCs w:val="24"/>
                <w:lang w:val="en-US"/>
              </w:rPr>
              <w:t xml:space="preserve"> (Istruzioni Operative Standard)”</w:t>
            </w:r>
            <w:r w:rsidR="00C41104" w:rsidRPr="00234D88">
              <w:rPr>
                <w:rFonts w:ascii="Tahoma" w:hAnsi="Tahoma" w:cs="Tahoma"/>
                <w:sz w:val="24"/>
                <w:szCs w:val="24"/>
                <w:lang w:val="en-US"/>
              </w:rPr>
              <w:t>.</w:t>
            </w:r>
          </w:p>
        </w:tc>
      </w:tr>
      <w:tr w:rsidR="00806C04" w:rsidRPr="00F63B53" w14:paraId="5F8EB0D3"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3A3DD5A7"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rPr>
              <w:t>SOP</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713A2AF3"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Standing/Standard Operating Procedures </w:t>
            </w:r>
            <w:r w:rsidRPr="00234D88">
              <w:rPr>
                <w:rFonts w:ascii="Tahoma" w:hAnsi="Tahoma" w:cs="Tahoma"/>
                <w:sz w:val="24"/>
                <w:szCs w:val="24"/>
                <w:lang w:val="en-US"/>
              </w:rPr>
              <w:t>(Procedure Operative Standard).</w:t>
            </w:r>
          </w:p>
        </w:tc>
      </w:tr>
      <w:tr w:rsidR="00806C04" w:rsidRPr="00234D88" w14:paraId="45A847A8"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02274EF"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STANAG</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4ECA5FA"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i/>
                <w:sz w:val="24"/>
                <w:szCs w:val="24"/>
              </w:rPr>
              <w:t xml:space="preserve">Standardization Agreement </w:t>
            </w:r>
            <w:r w:rsidRPr="00234D88">
              <w:rPr>
                <w:rFonts w:ascii="Tahoma" w:hAnsi="Tahoma" w:cs="Tahoma"/>
                <w:sz w:val="24"/>
                <w:szCs w:val="24"/>
              </w:rPr>
              <w:t>(Accordo di Standardizzazione)</w:t>
            </w:r>
            <w:r w:rsidR="00C41104" w:rsidRPr="00234D88">
              <w:rPr>
                <w:rFonts w:ascii="Tahoma" w:hAnsi="Tahoma" w:cs="Tahoma"/>
                <w:sz w:val="24"/>
                <w:szCs w:val="24"/>
              </w:rPr>
              <w:t>.</w:t>
            </w:r>
          </w:p>
        </w:tc>
      </w:tr>
      <w:tr w:rsidR="00806C04" w:rsidRPr="00234D88" w14:paraId="6CB60721"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3D1C61B"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lang w:val="en-US"/>
              </w:rPr>
              <w:t>SVIED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1A9DDFE"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Suicide Vest IED </w:t>
            </w:r>
            <w:r w:rsidRPr="00234D88">
              <w:rPr>
                <w:rFonts w:ascii="Tahoma" w:hAnsi="Tahoma" w:cs="Tahoma"/>
                <w:sz w:val="24"/>
                <w:szCs w:val="24"/>
              </w:rPr>
              <w:t>(Attentatore suicida con giubbotto esplosivo).</w:t>
            </w:r>
          </w:p>
        </w:tc>
      </w:tr>
      <w:tr w:rsidR="00806C04" w:rsidRPr="00234D88" w14:paraId="3C538819"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1E3C5D20" w14:textId="77777777" w:rsidR="00806C04" w:rsidRPr="00234D88" w:rsidRDefault="00806C04" w:rsidP="00113DD7">
            <w:pPr>
              <w:tabs>
                <w:tab w:val="right" w:pos="9260"/>
              </w:tabs>
              <w:spacing w:after="0" w:line="240" w:lineRule="auto"/>
              <w:ind w:left="35"/>
              <w:jc w:val="center"/>
              <w:rPr>
                <w:rFonts w:ascii="Tahoma" w:hAnsi="Tahoma" w:cs="Tahoma"/>
                <w:i/>
                <w:sz w:val="24"/>
                <w:szCs w:val="24"/>
                <w:lang w:val="en-US"/>
              </w:rPr>
            </w:pPr>
            <w:r w:rsidRPr="00234D88">
              <w:rPr>
                <w:rFonts w:ascii="Tahoma" w:hAnsi="Tahoma" w:cs="Tahoma"/>
                <w:sz w:val="24"/>
                <w:szCs w:val="24"/>
                <w:lang w:val="en-US"/>
              </w:rPr>
              <w:t>SVBIED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CCD5571"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Suicide Vehicle Borne IED</w:t>
            </w:r>
            <w:r w:rsidRPr="00234D88">
              <w:rPr>
                <w:rFonts w:ascii="Tahoma" w:hAnsi="Tahoma" w:cs="Tahoma"/>
                <w:sz w:val="24"/>
                <w:szCs w:val="24"/>
              </w:rPr>
              <w:t xml:space="preserve"> (ordigno esplosivo improvvisato per attentato suicida con autobomba).</w:t>
            </w:r>
          </w:p>
        </w:tc>
      </w:tr>
      <w:tr w:rsidR="00806C04" w:rsidRPr="00234D88" w14:paraId="480461C1"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B98FBD3"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TA</w:t>
            </w:r>
          </w:p>
        </w:tc>
        <w:tc>
          <w:tcPr>
            <w:tcW w:w="3885" w:type="pct"/>
            <w:tcBorders>
              <w:top w:val="single" w:sz="4" w:space="0" w:color="auto"/>
              <w:left w:val="single" w:sz="4" w:space="0" w:color="auto"/>
              <w:bottom w:val="single" w:sz="4" w:space="0" w:color="auto"/>
              <w:right w:val="single" w:sz="4" w:space="0" w:color="auto"/>
            </w:tcBorders>
          </w:tcPr>
          <w:p w14:paraId="6701B83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Threat Assessment </w:t>
            </w:r>
            <w:r w:rsidRPr="00234D88">
              <w:rPr>
                <w:rFonts w:ascii="Tahoma" w:hAnsi="Tahoma" w:cs="Tahoma"/>
                <w:sz w:val="24"/>
                <w:szCs w:val="24"/>
              </w:rPr>
              <w:t>(Valutazione della minaccia).</w:t>
            </w:r>
          </w:p>
        </w:tc>
      </w:tr>
      <w:tr w:rsidR="00806C04" w:rsidRPr="00234D88" w14:paraId="2E85FA55"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B271229"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TAOR</w:t>
            </w:r>
          </w:p>
        </w:tc>
        <w:tc>
          <w:tcPr>
            <w:tcW w:w="3885" w:type="pct"/>
            <w:tcBorders>
              <w:top w:val="single" w:sz="4" w:space="0" w:color="auto"/>
              <w:left w:val="single" w:sz="4" w:space="0" w:color="auto"/>
              <w:bottom w:val="single" w:sz="4" w:space="0" w:color="auto"/>
              <w:right w:val="single" w:sz="4" w:space="0" w:color="auto"/>
            </w:tcBorders>
          </w:tcPr>
          <w:p w14:paraId="54F0A20F"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Tactical Area of Responsibility</w:t>
            </w:r>
            <w:r w:rsidRPr="00234D88">
              <w:rPr>
                <w:rFonts w:ascii="Tahoma" w:hAnsi="Tahoma" w:cs="Tahoma"/>
                <w:sz w:val="24"/>
                <w:szCs w:val="24"/>
              </w:rPr>
              <w:t xml:space="preserve"> (Area di responsabilità Tattica).</w:t>
            </w:r>
          </w:p>
        </w:tc>
      </w:tr>
      <w:tr w:rsidR="00806C04" w:rsidRPr="00234D88" w14:paraId="18E03F1C"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64E16365"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Te. Op. (T.O.)</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5AF15B3"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Teatro Operativo/Teatro di Operazioni (</w:t>
            </w:r>
            <w:r w:rsidRPr="00234D88">
              <w:rPr>
                <w:rFonts w:ascii="Tahoma" w:hAnsi="Tahoma" w:cs="Tahoma"/>
                <w:i/>
                <w:sz w:val="24"/>
                <w:szCs w:val="24"/>
              </w:rPr>
              <w:t>Theatre of Operations</w:t>
            </w:r>
            <w:r w:rsidRPr="00234D88">
              <w:rPr>
                <w:rFonts w:ascii="Tahoma" w:hAnsi="Tahoma" w:cs="Tahoma"/>
                <w:sz w:val="24"/>
                <w:szCs w:val="24"/>
              </w:rPr>
              <w:t>).</w:t>
            </w:r>
          </w:p>
        </w:tc>
      </w:tr>
      <w:tr w:rsidR="00806C04" w:rsidRPr="00234D88" w14:paraId="1BA478FE" w14:textId="77777777" w:rsidTr="00DD4670">
        <w:tc>
          <w:tcPr>
            <w:tcW w:w="1115" w:type="pct"/>
            <w:tcBorders>
              <w:top w:val="single" w:sz="4" w:space="0" w:color="auto"/>
              <w:left w:val="single" w:sz="4" w:space="0" w:color="auto"/>
              <w:bottom w:val="single" w:sz="4" w:space="0" w:color="auto"/>
              <w:right w:val="single" w:sz="4" w:space="0" w:color="auto"/>
            </w:tcBorders>
            <w:vAlign w:val="center"/>
          </w:tcPr>
          <w:p w14:paraId="6DE1C8CC" w14:textId="77777777" w:rsidR="00806C04" w:rsidRPr="00234D88" w:rsidRDefault="00806C04" w:rsidP="00113DD7">
            <w:pPr>
              <w:tabs>
                <w:tab w:val="right" w:pos="9260"/>
              </w:tabs>
              <w:spacing w:after="0" w:line="240" w:lineRule="auto"/>
              <w:ind w:left="35"/>
              <w:jc w:val="center"/>
              <w:rPr>
                <w:rFonts w:ascii="Tahoma" w:hAnsi="Tahoma" w:cs="Tahoma"/>
                <w:sz w:val="24"/>
                <w:szCs w:val="24"/>
              </w:rPr>
            </w:pPr>
            <w:r w:rsidRPr="00234D88">
              <w:rPr>
                <w:rFonts w:ascii="Tahoma" w:hAnsi="Tahoma" w:cs="Tahoma"/>
                <w:sz w:val="24"/>
                <w:szCs w:val="24"/>
              </w:rPr>
              <w:t>TIM</w:t>
            </w:r>
          </w:p>
        </w:tc>
        <w:tc>
          <w:tcPr>
            <w:tcW w:w="3885" w:type="pct"/>
            <w:tcBorders>
              <w:top w:val="single" w:sz="4" w:space="0" w:color="auto"/>
              <w:left w:val="single" w:sz="4" w:space="0" w:color="auto"/>
              <w:bottom w:val="single" w:sz="4" w:space="0" w:color="auto"/>
              <w:right w:val="single" w:sz="4" w:space="0" w:color="auto"/>
            </w:tcBorders>
          </w:tcPr>
          <w:p w14:paraId="09E119B9"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Toxic Industrial Material</w:t>
            </w:r>
            <w:r w:rsidRPr="00234D88">
              <w:rPr>
                <w:rFonts w:ascii="Tahoma" w:hAnsi="Tahoma" w:cs="Tahoma"/>
                <w:sz w:val="24"/>
                <w:szCs w:val="24"/>
              </w:rPr>
              <w:t xml:space="preserve"> (Materiale Tossico Industriale).</w:t>
            </w:r>
          </w:p>
        </w:tc>
      </w:tr>
      <w:tr w:rsidR="00806C04" w:rsidRPr="00234D88" w14:paraId="7E5D247E"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0FC27740" w14:textId="77777777" w:rsidR="00806C04" w:rsidRPr="00234D88" w:rsidRDefault="00806C04" w:rsidP="00113DD7">
            <w:pPr>
              <w:spacing w:after="0" w:line="240" w:lineRule="auto"/>
              <w:ind w:left="35"/>
              <w:jc w:val="center"/>
              <w:rPr>
                <w:rFonts w:ascii="Tahoma" w:hAnsi="Tahoma" w:cs="Tahoma"/>
                <w:i/>
                <w:sz w:val="24"/>
                <w:szCs w:val="24"/>
                <w:lang w:val="en-US"/>
              </w:rPr>
            </w:pPr>
            <w:r w:rsidRPr="00234D88">
              <w:rPr>
                <w:rFonts w:ascii="Tahoma" w:hAnsi="Tahoma" w:cs="Tahoma"/>
                <w:sz w:val="24"/>
                <w:szCs w:val="24"/>
                <w:lang w:val="en-US"/>
              </w:rPr>
              <w:t>TOC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26596F6"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 xml:space="preserve">Tactical Operation Centre </w:t>
            </w:r>
            <w:r w:rsidRPr="00234D88">
              <w:rPr>
                <w:rFonts w:ascii="Tahoma" w:hAnsi="Tahoma" w:cs="Tahoma"/>
                <w:sz w:val="24"/>
                <w:szCs w:val="24"/>
              </w:rPr>
              <w:t>(Sala Operativa Tattiche).</w:t>
            </w:r>
          </w:p>
        </w:tc>
      </w:tr>
      <w:tr w:rsidR="00806C04" w:rsidRPr="00F63B53" w14:paraId="16C8B04B"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564E00C4" w14:textId="77777777" w:rsidR="00806C04" w:rsidRPr="00234D88" w:rsidRDefault="00806C04" w:rsidP="00113DD7">
            <w:pPr>
              <w:autoSpaceDE w:val="0"/>
              <w:spacing w:after="0" w:line="240" w:lineRule="auto"/>
              <w:ind w:left="35"/>
              <w:jc w:val="center"/>
              <w:rPr>
                <w:rFonts w:ascii="Tahoma" w:hAnsi="Tahoma" w:cs="Tahoma"/>
                <w:sz w:val="24"/>
                <w:szCs w:val="24"/>
              </w:rPr>
            </w:pPr>
            <w:r w:rsidRPr="00234D88">
              <w:rPr>
                <w:rFonts w:ascii="Tahoma" w:hAnsi="Tahoma" w:cs="Tahoma"/>
                <w:sz w:val="24"/>
                <w:szCs w:val="24"/>
              </w:rPr>
              <w:t>TTPs</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098036F3" w14:textId="77777777" w:rsidR="00806C04" w:rsidRPr="00234D88" w:rsidRDefault="00806C04" w:rsidP="00113DD7">
            <w:pPr>
              <w:autoSpaceDE w:val="0"/>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Tactics, Techniques and Procedures </w:t>
            </w:r>
            <w:r w:rsidRPr="00234D88">
              <w:rPr>
                <w:rFonts w:ascii="Tahoma" w:hAnsi="Tahoma" w:cs="Tahoma"/>
                <w:sz w:val="24"/>
                <w:szCs w:val="24"/>
                <w:lang w:val="en-US"/>
              </w:rPr>
              <w:t>(Tattiche, Tecniche e Procedure).</w:t>
            </w:r>
          </w:p>
        </w:tc>
      </w:tr>
      <w:tr w:rsidR="00806C04" w:rsidRPr="00234D88" w14:paraId="6E3EBF58"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2C1FE093" w14:textId="77777777" w:rsidR="00806C04" w:rsidRPr="00234D88" w:rsidRDefault="00806C04" w:rsidP="00113DD7">
            <w:pPr>
              <w:autoSpaceDE w:val="0"/>
              <w:spacing w:after="0" w:line="240" w:lineRule="auto"/>
              <w:ind w:left="35"/>
              <w:jc w:val="center"/>
              <w:rPr>
                <w:rFonts w:ascii="Tahoma" w:hAnsi="Tahoma" w:cs="Tahoma"/>
                <w:sz w:val="24"/>
                <w:szCs w:val="24"/>
              </w:rPr>
            </w:pPr>
            <w:r w:rsidRPr="00234D88">
              <w:rPr>
                <w:rFonts w:ascii="Tahoma" w:hAnsi="Tahoma" w:cs="Tahoma"/>
                <w:sz w:val="24"/>
                <w:szCs w:val="24"/>
              </w:rPr>
              <w:t>TVCC</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DF72B23" w14:textId="77777777" w:rsidR="00806C04" w:rsidRPr="00234D88" w:rsidRDefault="00806C04" w:rsidP="00113DD7">
            <w:pPr>
              <w:autoSpaceDE w:val="0"/>
              <w:spacing w:after="0" w:line="240" w:lineRule="auto"/>
              <w:ind w:left="33"/>
              <w:jc w:val="both"/>
              <w:rPr>
                <w:rFonts w:ascii="Tahoma" w:hAnsi="Tahoma" w:cs="Tahoma"/>
                <w:sz w:val="24"/>
                <w:szCs w:val="24"/>
              </w:rPr>
            </w:pPr>
            <w:r w:rsidRPr="00234D88">
              <w:rPr>
                <w:rFonts w:ascii="Tahoma" w:hAnsi="Tahoma" w:cs="Tahoma"/>
                <w:sz w:val="24"/>
                <w:szCs w:val="24"/>
              </w:rPr>
              <w:t>Sistema di sorveglianza elettronica perimetrale o interna di una base militare attraverso l’impiego di telecamere a circuito chiuso.</w:t>
            </w:r>
          </w:p>
        </w:tc>
      </w:tr>
      <w:tr w:rsidR="00806C04" w:rsidRPr="00234D88" w14:paraId="45DE1647"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83F86CE" w14:textId="77777777" w:rsidR="00806C04" w:rsidRPr="00234D88" w:rsidRDefault="00806C04" w:rsidP="00113DD7">
            <w:pPr>
              <w:autoSpaceDE w:val="0"/>
              <w:spacing w:after="0" w:line="240" w:lineRule="auto"/>
              <w:ind w:left="35"/>
              <w:jc w:val="center"/>
              <w:rPr>
                <w:rFonts w:ascii="Tahoma" w:hAnsi="Tahoma" w:cs="Tahoma"/>
                <w:i/>
                <w:sz w:val="24"/>
                <w:szCs w:val="24"/>
              </w:rPr>
            </w:pPr>
            <w:r w:rsidRPr="00234D88">
              <w:rPr>
                <w:rFonts w:ascii="Tahoma" w:hAnsi="Tahoma" w:cs="Tahoma"/>
                <w:sz w:val="24"/>
                <w:szCs w:val="24"/>
              </w:rPr>
              <w:t>UAV</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38238625" w14:textId="77777777" w:rsidR="00806C04" w:rsidRPr="00234D88" w:rsidRDefault="00806C04" w:rsidP="00113DD7">
            <w:pPr>
              <w:autoSpaceDE w:val="0"/>
              <w:spacing w:after="0" w:line="240" w:lineRule="auto"/>
              <w:ind w:left="33"/>
              <w:jc w:val="both"/>
              <w:rPr>
                <w:rFonts w:ascii="Tahoma" w:hAnsi="Tahoma" w:cs="Tahoma"/>
                <w:sz w:val="24"/>
                <w:szCs w:val="24"/>
              </w:rPr>
            </w:pPr>
            <w:r w:rsidRPr="00234D88">
              <w:rPr>
                <w:rFonts w:ascii="Tahoma" w:hAnsi="Tahoma" w:cs="Tahoma"/>
                <w:i/>
                <w:sz w:val="24"/>
                <w:szCs w:val="24"/>
              </w:rPr>
              <w:t xml:space="preserve">Unmanned Aerial Vehicle </w:t>
            </w:r>
            <w:r w:rsidRPr="00234D88">
              <w:rPr>
                <w:rFonts w:ascii="Tahoma" w:hAnsi="Tahoma" w:cs="Tahoma"/>
                <w:sz w:val="24"/>
                <w:szCs w:val="24"/>
              </w:rPr>
              <w:t>(Velivolo a pilotaggio remoto).</w:t>
            </w:r>
          </w:p>
        </w:tc>
      </w:tr>
      <w:tr w:rsidR="00806C04" w:rsidRPr="00F63B53" w14:paraId="7AD86430"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115" w:type="pct"/>
            <w:tcBorders>
              <w:top w:val="single" w:sz="4" w:space="0" w:color="000000"/>
              <w:left w:val="single" w:sz="4" w:space="0" w:color="000000"/>
              <w:bottom w:val="single" w:sz="4" w:space="0" w:color="000000"/>
            </w:tcBorders>
            <w:shd w:val="clear" w:color="auto" w:fill="auto"/>
            <w:vAlign w:val="center"/>
          </w:tcPr>
          <w:p w14:paraId="74097DA7" w14:textId="77777777" w:rsidR="00806C04" w:rsidRPr="00234D88" w:rsidRDefault="00806C04" w:rsidP="00113DD7">
            <w:pPr>
              <w:spacing w:after="0" w:line="240" w:lineRule="auto"/>
              <w:ind w:left="35"/>
              <w:jc w:val="center"/>
              <w:rPr>
                <w:rFonts w:ascii="Tahoma" w:hAnsi="Tahoma" w:cs="Tahoma"/>
                <w:i/>
                <w:sz w:val="24"/>
                <w:szCs w:val="24"/>
                <w:lang w:val="en-US"/>
              </w:rPr>
            </w:pPr>
            <w:r w:rsidRPr="00234D88">
              <w:rPr>
                <w:rFonts w:ascii="Tahoma" w:hAnsi="Tahoma" w:cs="Tahoma"/>
                <w:sz w:val="24"/>
                <w:szCs w:val="24"/>
                <w:lang w:val="en-US"/>
              </w:rPr>
              <w:t>UGV</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2B266409" w14:textId="77777777" w:rsidR="00806C04" w:rsidRPr="00234D88" w:rsidRDefault="00806C04" w:rsidP="00113DD7">
            <w:pPr>
              <w:autoSpaceDE w:val="0"/>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Unmanned Ground Vehicle </w:t>
            </w:r>
            <w:r w:rsidRPr="00234D88">
              <w:rPr>
                <w:rFonts w:ascii="Tahoma" w:hAnsi="Tahoma" w:cs="Tahoma"/>
                <w:sz w:val="24"/>
                <w:szCs w:val="24"/>
                <w:lang w:val="en-US"/>
              </w:rPr>
              <w:t>(Veicolo a pilotaggio remoto).</w:t>
            </w:r>
          </w:p>
        </w:tc>
      </w:tr>
      <w:tr w:rsidR="00806C04" w:rsidRPr="00234D88" w14:paraId="111FC0A9" w14:textId="77777777" w:rsidTr="00DD4670">
        <w:trPr>
          <w:cantSplit/>
        </w:trPr>
        <w:tc>
          <w:tcPr>
            <w:tcW w:w="1115" w:type="pct"/>
            <w:tcBorders>
              <w:top w:val="single" w:sz="4" w:space="0" w:color="auto"/>
              <w:left w:val="single" w:sz="4" w:space="0" w:color="auto"/>
              <w:bottom w:val="single" w:sz="4" w:space="0" w:color="auto"/>
              <w:right w:val="single" w:sz="4" w:space="0" w:color="auto"/>
            </w:tcBorders>
            <w:vAlign w:val="center"/>
          </w:tcPr>
          <w:p w14:paraId="5A888B1C" w14:textId="77777777" w:rsidR="00806C04" w:rsidRPr="00234D88" w:rsidRDefault="00806C04" w:rsidP="00113DD7">
            <w:pPr>
              <w:spacing w:after="0" w:line="240" w:lineRule="auto"/>
              <w:ind w:left="35"/>
              <w:jc w:val="center"/>
              <w:rPr>
                <w:rFonts w:ascii="Tahoma" w:hAnsi="Tahoma" w:cs="Tahoma"/>
                <w:sz w:val="24"/>
                <w:szCs w:val="24"/>
              </w:rPr>
            </w:pPr>
            <w:r w:rsidRPr="00234D88">
              <w:rPr>
                <w:rFonts w:ascii="Tahoma" w:hAnsi="Tahoma" w:cs="Tahoma"/>
                <w:bCs/>
                <w:sz w:val="24"/>
                <w:szCs w:val="24"/>
              </w:rPr>
              <w:t>WLOS</w:t>
            </w:r>
          </w:p>
        </w:tc>
        <w:tc>
          <w:tcPr>
            <w:tcW w:w="3885" w:type="pct"/>
            <w:tcBorders>
              <w:top w:val="single" w:sz="4" w:space="0" w:color="auto"/>
              <w:left w:val="single" w:sz="4" w:space="0" w:color="auto"/>
              <w:bottom w:val="single" w:sz="4" w:space="0" w:color="auto"/>
              <w:right w:val="single" w:sz="4" w:space="0" w:color="auto"/>
            </w:tcBorders>
          </w:tcPr>
          <w:p w14:paraId="434D8CCF"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bCs/>
                <w:sz w:val="24"/>
                <w:szCs w:val="24"/>
                <w:lang w:val="en-US"/>
              </w:rPr>
              <w:t>Within Line of Sight (Area di osservazione diretta).</w:t>
            </w:r>
          </w:p>
        </w:tc>
      </w:tr>
      <w:tr w:rsidR="00806C04" w:rsidRPr="00F63B53" w14:paraId="0E853202"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Height w:val="214"/>
        </w:trPr>
        <w:tc>
          <w:tcPr>
            <w:tcW w:w="1115" w:type="pct"/>
            <w:tcBorders>
              <w:top w:val="single" w:sz="4" w:space="0" w:color="000000"/>
              <w:left w:val="single" w:sz="4" w:space="0" w:color="000000"/>
              <w:bottom w:val="single" w:sz="4" w:space="0" w:color="000000"/>
            </w:tcBorders>
            <w:shd w:val="clear" w:color="auto" w:fill="auto"/>
            <w:vAlign w:val="center"/>
          </w:tcPr>
          <w:p w14:paraId="0A2ED69C" w14:textId="77777777" w:rsidR="00806C04" w:rsidRPr="00234D88" w:rsidRDefault="00806C04" w:rsidP="00113DD7">
            <w:pPr>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VBIED</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41EBCF86" w14:textId="77777777" w:rsidR="00806C04" w:rsidRPr="00234D88" w:rsidRDefault="00806C04" w:rsidP="00113DD7">
            <w:pPr>
              <w:spacing w:after="0" w:line="240" w:lineRule="auto"/>
              <w:ind w:left="33"/>
              <w:jc w:val="both"/>
              <w:rPr>
                <w:rFonts w:ascii="Tahoma" w:hAnsi="Tahoma" w:cs="Tahoma"/>
                <w:sz w:val="24"/>
                <w:szCs w:val="24"/>
                <w:lang w:val="en-US"/>
              </w:rPr>
            </w:pPr>
            <w:r w:rsidRPr="00234D88">
              <w:rPr>
                <w:rFonts w:ascii="Tahoma" w:hAnsi="Tahoma" w:cs="Tahoma"/>
                <w:i/>
                <w:sz w:val="24"/>
                <w:szCs w:val="24"/>
                <w:lang w:val="en-US"/>
              </w:rPr>
              <w:t xml:space="preserve">Vehicle Born Improvised Explosive Device </w:t>
            </w:r>
            <w:r w:rsidRPr="00234D88">
              <w:rPr>
                <w:rFonts w:ascii="Tahoma" w:hAnsi="Tahoma" w:cs="Tahoma"/>
                <w:sz w:val="24"/>
                <w:szCs w:val="24"/>
                <w:lang w:val="en-US"/>
              </w:rPr>
              <w:t>(Autobomba).</w:t>
            </w:r>
          </w:p>
        </w:tc>
      </w:tr>
      <w:tr w:rsidR="00806C04" w:rsidRPr="00234D88" w14:paraId="532AB7CE"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115" w:type="pct"/>
            <w:tcBorders>
              <w:top w:val="single" w:sz="4" w:space="0" w:color="000000"/>
              <w:left w:val="single" w:sz="4" w:space="0" w:color="000000"/>
              <w:bottom w:val="single" w:sz="4" w:space="0" w:color="000000"/>
            </w:tcBorders>
            <w:shd w:val="clear" w:color="auto" w:fill="auto"/>
            <w:vAlign w:val="center"/>
          </w:tcPr>
          <w:p w14:paraId="26DC208A" w14:textId="77777777" w:rsidR="00806C04" w:rsidRPr="00234D88" w:rsidRDefault="00806C04" w:rsidP="00113DD7">
            <w:pPr>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VA</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65D90F3E"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i/>
                <w:sz w:val="24"/>
                <w:szCs w:val="24"/>
              </w:rPr>
              <w:t>Vulnerability Assessment</w:t>
            </w:r>
            <w:r w:rsidRPr="00234D88">
              <w:rPr>
                <w:rFonts w:ascii="Tahoma" w:hAnsi="Tahoma" w:cs="Tahoma"/>
                <w:sz w:val="24"/>
                <w:szCs w:val="24"/>
              </w:rPr>
              <w:t xml:space="preserve"> (Valutazione della vulnerabilità).</w:t>
            </w:r>
          </w:p>
        </w:tc>
      </w:tr>
      <w:tr w:rsidR="00806C04" w:rsidRPr="00234D88" w14:paraId="312C9366" w14:textId="77777777" w:rsidTr="00DD46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115" w:type="pct"/>
            <w:tcBorders>
              <w:top w:val="single" w:sz="4" w:space="0" w:color="000000"/>
              <w:left w:val="single" w:sz="4" w:space="0" w:color="000000"/>
              <w:bottom w:val="single" w:sz="4" w:space="0" w:color="000000"/>
            </w:tcBorders>
            <w:shd w:val="clear" w:color="auto" w:fill="auto"/>
            <w:vAlign w:val="center"/>
          </w:tcPr>
          <w:p w14:paraId="28DA4476" w14:textId="77777777" w:rsidR="00806C04" w:rsidRPr="00234D88" w:rsidRDefault="00806C04" w:rsidP="00113DD7">
            <w:pPr>
              <w:spacing w:after="0" w:line="240" w:lineRule="auto"/>
              <w:ind w:left="35"/>
              <w:jc w:val="center"/>
              <w:rPr>
                <w:rFonts w:ascii="Tahoma" w:hAnsi="Tahoma" w:cs="Tahoma"/>
                <w:sz w:val="24"/>
                <w:szCs w:val="24"/>
                <w:lang w:val="en-US"/>
              </w:rPr>
            </w:pPr>
            <w:r w:rsidRPr="00234D88">
              <w:rPr>
                <w:rFonts w:ascii="Tahoma" w:hAnsi="Tahoma" w:cs="Tahoma"/>
                <w:sz w:val="24"/>
                <w:szCs w:val="24"/>
                <w:lang w:val="en-US"/>
              </w:rPr>
              <w:t>ZAE (HLZ)</w:t>
            </w:r>
          </w:p>
        </w:tc>
        <w:tc>
          <w:tcPr>
            <w:tcW w:w="3885" w:type="pct"/>
            <w:tcBorders>
              <w:top w:val="single" w:sz="4" w:space="0" w:color="000000"/>
              <w:left w:val="single" w:sz="4" w:space="0" w:color="000000"/>
              <w:bottom w:val="single" w:sz="4" w:space="0" w:color="000000"/>
              <w:right w:val="single" w:sz="4" w:space="0" w:color="000000"/>
            </w:tcBorders>
            <w:shd w:val="clear" w:color="auto" w:fill="auto"/>
          </w:tcPr>
          <w:p w14:paraId="5881288D"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Zona Atterraggio Elicotteri (</w:t>
            </w:r>
            <w:r w:rsidRPr="00234D88">
              <w:rPr>
                <w:rFonts w:ascii="Tahoma" w:hAnsi="Tahoma" w:cs="Tahoma"/>
                <w:i/>
                <w:sz w:val="24"/>
                <w:szCs w:val="24"/>
              </w:rPr>
              <w:t>Helicopter Landing Zone</w:t>
            </w:r>
            <w:r w:rsidRPr="00234D88">
              <w:rPr>
                <w:rFonts w:ascii="Tahoma" w:hAnsi="Tahoma" w:cs="Tahoma"/>
                <w:sz w:val="24"/>
                <w:szCs w:val="24"/>
              </w:rPr>
              <w:t>).</w:t>
            </w:r>
          </w:p>
          <w:p w14:paraId="6DFD8036" w14:textId="77777777" w:rsidR="00C41104" w:rsidRPr="00234D88" w:rsidRDefault="00C41104" w:rsidP="00113DD7">
            <w:pPr>
              <w:spacing w:after="0" w:line="240" w:lineRule="auto"/>
              <w:ind w:left="33"/>
              <w:jc w:val="both"/>
              <w:rPr>
                <w:rFonts w:ascii="Tahoma" w:hAnsi="Tahoma" w:cs="Tahoma"/>
                <w:sz w:val="24"/>
                <w:szCs w:val="24"/>
              </w:rPr>
            </w:pPr>
          </w:p>
        </w:tc>
      </w:tr>
    </w:tbl>
    <w:p w14:paraId="161F8C98" w14:textId="77777777" w:rsidR="00806C04" w:rsidRPr="00234D88" w:rsidRDefault="00806C04" w:rsidP="00806C04">
      <w:pPr>
        <w:rPr>
          <w:sz w:val="24"/>
          <w:szCs w:val="24"/>
        </w:rPr>
      </w:pPr>
    </w:p>
    <w:p w14:paraId="53616335" w14:textId="77777777" w:rsidR="00E31DE5" w:rsidRDefault="00E31DE5" w:rsidP="00806C04">
      <w:pPr>
        <w:rPr>
          <w:sz w:val="24"/>
          <w:szCs w:val="24"/>
        </w:rPr>
        <w:sectPr w:rsidR="00E31DE5">
          <w:pgSz w:w="11907" w:h="16839"/>
          <w:pgMar w:top="1247" w:right="1418" w:bottom="1701" w:left="1418" w:header="709" w:footer="888" w:gutter="0"/>
          <w:cols w:space="720"/>
        </w:sectPr>
      </w:pPr>
    </w:p>
    <w:p w14:paraId="5A27C6BD" w14:textId="77777777" w:rsidR="00E31DE5" w:rsidRDefault="00E31DE5" w:rsidP="00E31DE5">
      <w:pPr>
        <w:rPr>
          <w:rFonts w:ascii="Verdana" w:eastAsia="Times New Roman" w:hAnsi="Verdana" w:cs="Times New Roman"/>
          <w:b/>
          <w:sz w:val="20"/>
          <w:szCs w:val="24"/>
          <w:lang w:eastAsia="x-none"/>
        </w:rPr>
      </w:pPr>
    </w:p>
    <w:p w14:paraId="43001C5F" w14:textId="77777777" w:rsidR="00E31DE5" w:rsidRDefault="00E31DE5" w:rsidP="00E31DE5">
      <w:pPr>
        <w:rPr>
          <w:rFonts w:ascii="Verdana" w:eastAsia="Times New Roman" w:hAnsi="Verdana" w:cs="Times New Roman"/>
          <w:b/>
          <w:sz w:val="20"/>
          <w:szCs w:val="24"/>
          <w:lang w:eastAsia="x-none"/>
        </w:rPr>
      </w:pPr>
    </w:p>
    <w:p w14:paraId="764D4EF0" w14:textId="77777777" w:rsidR="00E31DE5" w:rsidRDefault="00E31DE5" w:rsidP="00E31DE5">
      <w:pPr>
        <w:rPr>
          <w:rFonts w:ascii="Verdana" w:eastAsia="Times New Roman" w:hAnsi="Verdana" w:cs="Times New Roman"/>
          <w:b/>
          <w:sz w:val="20"/>
          <w:szCs w:val="24"/>
          <w:lang w:eastAsia="x-none"/>
        </w:rPr>
      </w:pPr>
    </w:p>
    <w:p w14:paraId="0EDA32A5" w14:textId="77777777" w:rsidR="00E31DE5" w:rsidRDefault="00E31DE5" w:rsidP="00E31DE5">
      <w:pPr>
        <w:rPr>
          <w:rFonts w:ascii="Verdana" w:eastAsia="Times New Roman" w:hAnsi="Verdana" w:cs="Times New Roman"/>
          <w:b/>
          <w:sz w:val="20"/>
          <w:szCs w:val="24"/>
          <w:lang w:eastAsia="x-none"/>
        </w:rPr>
      </w:pPr>
    </w:p>
    <w:p w14:paraId="63D59551" w14:textId="77777777" w:rsidR="00E31DE5" w:rsidRDefault="00E31DE5" w:rsidP="00E31DE5">
      <w:pPr>
        <w:rPr>
          <w:rFonts w:ascii="Verdana" w:eastAsia="Times New Roman" w:hAnsi="Verdana" w:cs="Times New Roman"/>
          <w:b/>
          <w:sz w:val="20"/>
          <w:szCs w:val="24"/>
          <w:lang w:eastAsia="x-none"/>
        </w:rPr>
      </w:pPr>
    </w:p>
    <w:p w14:paraId="13CE392B" w14:textId="77777777" w:rsidR="00E31DE5" w:rsidRDefault="00E31DE5" w:rsidP="00E31DE5">
      <w:pPr>
        <w:rPr>
          <w:rFonts w:ascii="Verdana" w:eastAsia="Times New Roman" w:hAnsi="Verdana" w:cs="Times New Roman"/>
          <w:b/>
          <w:sz w:val="20"/>
          <w:szCs w:val="24"/>
          <w:lang w:eastAsia="x-none"/>
        </w:rPr>
      </w:pPr>
    </w:p>
    <w:p w14:paraId="6973D9F2" w14:textId="77777777" w:rsidR="00E31DE5" w:rsidRDefault="00E31DE5" w:rsidP="00E31DE5">
      <w:pPr>
        <w:rPr>
          <w:rFonts w:ascii="Verdana" w:eastAsia="Times New Roman" w:hAnsi="Verdana" w:cs="Times New Roman"/>
          <w:b/>
          <w:sz w:val="20"/>
          <w:szCs w:val="24"/>
          <w:lang w:eastAsia="x-none"/>
        </w:rPr>
      </w:pPr>
    </w:p>
    <w:p w14:paraId="1C7D0304" w14:textId="77777777" w:rsidR="00E31DE5" w:rsidRDefault="00E31DE5" w:rsidP="00E31DE5">
      <w:pPr>
        <w:rPr>
          <w:rFonts w:ascii="Verdana" w:eastAsia="Times New Roman" w:hAnsi="Verdana" w:cs="Times New Roman"/>
          <w:b/>
          <w:sz w:val="20"/>
          <w:szCs w:val="24"/>
          <w:lang w:eastAsia="x-none"/>
        </w:rPr>
      </w:pPr>
    </w:p>
    <w:p w14:paraId="02E96BBA" w14:textId="77777777" w:rsidR="00E31DE5" w:rsidRPr="00F63B53" w:rsidRDefault="00E31DE5" w:rsidP="00E31DE5">
      <w:pPr>
        <w:jc w:val="center"/>
        <w:rPr>
          <w:rFonts w:ascii="Tahoma" w:eastAsia="Times New Roman" w:hAnsi="Tahoma" w:cs="Tahoma"/>
          <w:sz w:val="24"/>
          <w:szCs w:val="24"/>
          <w:lang w:eastAsia="x-none"/>
        </w:rPr>
      </w:pPr>
      <w:r w:rsidRPr="00F63B53">
        <w:rPr>
          <w:rFonts w:ascii="Tahoma" w:eastAsia="Times New Roman" w:hAnsi="Tahoma" w:cs="Tahoma"/>
          <w:sz w:val="24"/>
          <w:szCs w:val="24"/>
          <w:lang w:eastAsia="x-none"/>
        </w:rPr>
        <w:t>PAGINA INTENZIONALMENTE BIANCA</w:t>
      </w:r>
    </w:p>
    <w:p w14:paraId="4FD665AF" w14:textId="77777777" w:rsidR="00E31DE5" w:rsidRDefault="00E31DE5" w:rsidP="00806C04">
      <w:pPr>
        <w:rPr>
          <w:sz w:val="24"/>
          <w:szCs w:val="24"/>
        </w:rPr>
        <w:sectPr w:rsidR="00E31DE5">
          <w:pgSz w:w="11907" w:h="16839"/>
          <w:pgMar w:top="1247" w:right="1418" w:bottom="1701" w:left="1418" w:header="709" w:footer="888" w:gutter="0"/>
          <w:cols w:space="720"/>
        </w:sectPr>
      </w:pPr>
    </w:p>
    <w:p w14:paraId="6F07BD5F" w14:textId="77777777" w:rsidR="00806C04" w:rsidRPr="00484BDB" w:rsidRDefault="00DA6E5F" w:rsidP="00484BDB">
      <w:pPr>
        <w:pBdr>
          <w:bottom w:val="single" w:sz="6" w:space="1" w:color="88A095"/>
        </w:pBdr>
        <w:autoSpaceDE w:val="0"/>
        <w:autoSpaceDN w:val="0"/>
        <w:adjustRightInd w:val="0"/>
        <w:spacing w:after="360"/>
        <w:ind w:right="-62"/>
        <w:jc w:val="both"/>
        <w:outlineLvl w:val="1"/>
        <w:rPr>
          <w:rFonts w:ascii="Tahoma" w:eastAsia="Calibri" w:hAnsi="Tahoma" w:cs="Tahoma"/>
          <w:b/>
          <w:caps/>
          <w:color w:val="365F91"/>
          <w:spacing w:val="5"/>
          <w:sz w:val="32"/>
          <w:szCs w:val="24"/>
          <w:lang w:eastAsia="x-none"/>
        </w:rPr>
      </w:pPr>
      <w:r w:rsidRPr="00484BDB">
        <w:rPr>
          <w:rFonts w:ascii="Tahoma" w:eastAsia="Calibri" w:hAnsi="Tahoma" w:cs="Tahoma"/>
          <w:b/>
          <w:caps/>
          <w:color w:val="365F91"/>
          <w:spacing w:val="5"/>
          <w:sz w:val="32"/>
          <w:szCs w:val="24"/>
          <w:lang w:eastAsia="x-none"/>
        </w:rPr>
        <w:t>2</w:t>
      </w:r>
      <w:r w:rsidR="00E031E1">
        <w:rPr>
          <w:rFonts w:ascii="Tahoma" w:eastAsia="Calibri" w:hAnsi="Tahoma" w:cs="Tahoma"/>
          <w:b/>
          <w:caps/>
          <w:color w:val="365F91"/>
          <w:spacing w:val="5"/>
          <w:sz w:val="32"/>
          <w:szCs w:val="24"/>
          <w:lang w:eastAsia="x-none"/>
        </w:rPr>
        <w:t>1</w:t>
      </w:r>
      <w:r w:rsidR="002502E6" w:rsidRPr="00484BDB">
        <w:rPr>
          <w:rFonts w:ascii="Tahoma" w:eastAsia="Calibri" w:hAnsi="Tahoma" w:cs="Tahoma"/>
          <w:b/>
          <w:caps/>
          <w:color w:val="365F91"/>
          <w:spacing w:val="5"/>
          <w:sz w:val="32"/>
          <w:szCs w:val="24"/>
          <w:lang w:eastAsia="x-none"/>
        </w:rPr>
        <w:t>.</w:t>
      </w:r>
      <w:r w:rsidRPr="00484BDB">
        <w:rPr>
          <w:rFonts w:ascii="Tahoma" w:eastAsia="Calibri" w:hAnsi="Tahoma" w:cs="Tahoma"/>
          <w:b/>
          <w:caps/>
          <w:color w:val="365F91"/>
          <w:spacing w:val="5"/>
          <w:sz w:val="32"/>
          <w:szCs w:val="24"/>
          <w:lang w:eastAsia="x-none"/>
        </w:rPr>
        <w:t xml:space="preserve"> </w:t>
      </w:r>
      <w:r w:rsidR="00806C04" w:rsidRPr="00484BDB">
        <w:rPr>
          <w:rFonts w:ascii="Tahoma" w:eastAsia="Calibri" w:hAnsi="Tahoma" w:cs="Tahoma"/>
          <w:b/>
          <w:caps/>
          <w:color w:val="365F91"/>
          <w:spacing w:val="5"/>
          <w:sz w:val="32"/>
          <w:szCs w:val="24"/>
          <w:lang w:eastAsia="x-none"/>
        </w:rPr>
        <w:t>GLOSSARIO</w:t>
      </w:r>
      <w:r w:rsidR="00113DD7" w:rsidRPr="00484BDB">
        <w:rPr>
          <w:rFonts w:ascii="Tahoma" w:eastAsia="Calibri" w:hAnsi="Tahoma" w:cs="Tahoma"/>
          <w:b/>
          <w:caps/>
          <w:color w:val="365F91"/>
          <w:spacing w:val="5"/>
          <w:sz w:val="32"/>
          <w:szCs w:val="24"/>
          <w:lang w:eastAsia="x-none"/>
        </w:rPr>
        <w:t xml:space="preserve"> FP</w:t>
      </w:r>
    </w:p>
    <w:p w14:paraId="16F8CB58" w14:textId="77777777" w:rsidR="00806C04" w:rsidRPr="00234D88" w:rsidRDefault="00806C04" w:rsidP="00DA6E5F">
      <w:pPr>
        <w:spacing w:after="0" w:line="240" w:lineRule="auto"/>
        <w:jc w:val="both"/>
        <w:rPr>
          <w:rFonts w:ascii="Tahoma" w:hAnsi="Tahoma" w:cs="Tahoma"/>
          <w:sz w:val="24"/>
          <w:szCs w:val="24"/>
        </w:rPr>
      </w:pPr>
      <w:r w:rsidRPr="00234D88">
        <w:rPr>
          <w:rFonts w:ascii="Tahoma" w:hAnsi="Tahoma" w:cs="Tahoma"/>
          <w:sz w:val="24"/>
          <w:szCs w:val="24"/>
        </w:rPr>
        <w:t xml:space="preserve">I termini contrassegnati con </w:t>
      </w:r>
      <w:r w:rsidRPr="00E031E1">
        <w:rPr>
          <w:rFonts w:ascii="Tahoma" w:hAnsi="Tahoma" w:cs="Tahoma"/>
          <w:b/>
          <w:sz w:val="32"/>
          <w:szCs w:val="24"/>
        </w:rPr>
        <w:t>*</w:t>
      </w:r>
      <w:r w:rsidRPr="00234D88">
        <w:rPr>
          <w:rFonts w:ascii="Tahoma" w:hAnsi="Tahoma" w:cs="Tahoma"/>
          <w:sz w:val="24"/>
          <w:szCs w:val="24"/>
        </w:rPr>
        <w:t xml:space="preserve"> sono da considerare </w:t>
      </w:r>
      <w:r w:rsidRPr="00234D88">
        <w:rPr>
          <w:rFonts w:ascii="Tahoma" w:hAnsi="Tahoma" w:cs="Tahoma"/>
          <w:b/>
          <w:sz w:val="24"/>
          <w:szCs w:val="24"/>
        </w:rPr>
        <w:t>di nuova introduzione</w:t>
      </w:r>
      <w:r w:rsidRPr="00234D88">
        <w:rPr>
          <w:rFonts w:ascii="Tahoma" w:hAnsi="Tahoma" w:cs="Tahoma"/>
          <w:sz w:val="24"/>
          <w:szCs w:val="24"/>
        </w:rPr>
        <w:t xml:space="preserve"> ad integrazione e completamento dei seguenti Glossari dei Termini e delle Definizioni NATO e Nazionali: Pub. SMD-G-016A-2/2012; Pub. SMD-G-024/1–200; Pub. 5867/200; Pub. 5985/199; Pub. 6864/2015.</w:t>
      </w:r>
    </w:p>
    <w:p w14:paraId="619D9CC0" w14:textId="77777777" w:rsidR="00113DD7" w:rsidRPr="00234D88" w:rsidRDefault="00113DD7" w:rsidP="00DA6E5F">
      <w:pPr>
        <w:spacing w:after="0" w:line="240" w:lineRule="auto"/>
        <w:jc w:val="both"/>
        <w:rPr>
          <w:rFonts w:ascii="Tahoma" w:hAnsi="Tahoma" w:cs="Tahoma"/>
          <w:sz w:val="24"/>
          <w:szCs w:val="24"/>
        </w:rPr>
      </w:pPr>
    </w:p>
    <w:p w14:paraId="76934AE9" w14:textId="77777777" w:rsidR="00806C04" w:rsidRPr="00234D88" w:rsidRDefault="00113DD7" w:rsidP="00DA6E5F">
      <w:pPr>
        <w:spacing w:after="0" w:line="240" w:lineRule="auto"/>
        <w:jc w:val="both"/>
        <w:rPr>
          <w:rFonts w:ascii="Tahoma" w:hAnsi="Tahoma" w:cs="Tahoma"/>
          <w:sz w:val="24"/>
          <w:szCs w:val="24"/>
        </w:rPr>
      </w:pPr>
      <w:r w:rsidRPr="00234D88">
        <w:rPr>
          <w:rFonts w:ascii="Tahoma" w:hAnsi="Tahoma" w:cs="Tahoma"/>
          <w:sz w:val="24"/>
          <w:szCs w:val="24"/>
        </w:rPr>
        <w:t>IN PARTICOLARE, ESSI SONO STATI TRATTI DALLE SOTTOELENCATE PUBBLICAZIONI:</w:t>
      </w:r>
    </w:p>
    <w:p w14:paraId="0BADD2B2" w14:textId="77777777" w:rsidR="00806C04" w:rsidRPr="00234D88" w:rsidRDefault="00806C04" w:rsidP="00DA6E5F">
      <w:pPr>
        <w:spacing w:after="0" w:line="240" w:lineRule="auto"/>
        <w:jc w:val="both"/>
        <w:rPr>
          <w:rFonts w:ascii="Tahoma" w:hAnsi="Tahoma"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516"/>
      </w:tblGrid>
      <w:tr w:rsidR="00806C04" w:rsidRPr="00234D88" w14:paraId="4AFD9D8B" w14:textId="77777777" w:rsidTr="00E31DE5">
        <w:tc>
          <w:tcPr>
            <w:tcW w:w="6771" w:type="dxa"/>
            <w:shd w:val="clear" w:color="auto" w:fill="D9D9D9"/>
            <w:vAlign w:val="center"/>
          </w:tcPr>
          <w:p w14:paraId="2678A87E" w14:textId="77777777" w:rsidR="00806C04" w:rsidRPr="00234D88" w:rsidRDefault="00806C04" w:rsidP="00113DD7">
            <w:pPr>
              <w:spacing w:after="0" w:line="240" w:lineRule="auto"/>
              <w:jc w:val="center"/>
              <w:rPr>
                <w:rFonts w:ascii="Tahoma" w:hAnsi="Tahoma" w:cs="Tahoma"/>
                <w:b/>
                <w:sz w:val="24"/>
                <w:szCs w:val="24"/>
              </w:rPr>
            </w:pPr>
            <w:r w:rsidRPr="00234D88">
              <w:rPr>
                <w:rFonts w:ascii="Tahoma" w:hAnsi="Tahoma" w:cs="Tahoma"/>
                <w:b/>
                <w:sz w:val="24"/>
                <w:szCs w:val="24"/>
              </w:rPr>
              <w:t>Pubblicazione di riferimento impiegate per la nuova terminologia</w:t>
            </w:r>
          </w:p>
        </w:tc>
        <w:tc>
          <w:tcPr>
            <w:tcW w:w="2516" w:type="dxa"/>
            <w:shd w:val="clear" w:color="auto" w:fill="D9D9D9"/>
            <w:vAlign w:val="center"/>
          </w:tcPr>
          <w:p w14:paraId="7DE4BB97" w14:textId="77777777" w:rsidR="00806C04" w:rsidRPr="00234D88" w:rsidRDefault="00806C04" w:rsidP="00113DD7">
            <w:pPr>
              <w:spacing w:after="0" w:line="240" w:lineRule="auto"/>
              <w:jc w:val="both"/>
              <w:rPr>
                <w:rFonts w:ascii="Tahoma" w:hAnsi="Tahoma" w:cs="Tahoma"/>
                <w:b/>
                <w:sz w:val="24"/>
                <w:szCs w:val="24"/>
              </w:rPr>
            </w:pPr>
            <w:r w:rsidRPr="00234D88">
              <w:rPr>
                <w:rFonts w:ascii="Tahoma" w:hAnsi="Tahoma" w:cs="Tahoma"/>
                <w:b/>
                <w:sz w:val="24"/>
                <w:szCs w:val="24"/>
              </w:rPr>
              <w:t>Acronimo utilizzato nel glossario al termine della definizione</w:t>
            </w:r>
          </w:p>
        </w:tc>
      </w:tr>
      <w:tr w:rsidR="00806C04" w:rsidRPr="00234D88" w14:paraId="15F8926F" w14:textId="77777777" w:rsidTr="00E31DE5">
        <w:tc>
          <w:tcPr>
            <w:tcW w:w="6771" w:type="dxa"/>
            <w:shd w:val="clear" w:color="auto" w:fill="auto"/>
          </w:tcPr>
          <w:p w14:paraId="7E91C9EA" w14:textId="77777777" w:rsidR="00806C04" w:rsidRPr="00234D88" w:rsidRDefault="00806C04" w:rsidP="00113DD7">
            <w:pPr>
              <w:pStyle w:val="Paragrafoelenco"/>
              <w:spacing w:after="0" w:line="240" w:lineRule="auto"/>
              <w:ind w:left="0"/>
              <w:jc w:val="both"/>
              <w:rPr>
                <w:rFonts w:ascii="Tahoma" w:hAnsi="Tahoma" w:cs="Tahoma"/>
                <w:sz w:val="24"/>
                <w:szCs w:val="24"/>
                <w:lang w:val="en-US"/>
              </w:rPr>
            </w:pPr>
            <w:r w:rsidRPr="00234D88">
              <w:rPr>
                <w:rFonts w:ascii="Tahoma" w:hAnsi="Tahoma" w:cs="Tahoma"/>
                <w:sz w:val="24"/>
                <w:szCs w:val="24"/>
                <w:lang w:val="en-US"/>
              </w:rPr>
              <w:t xml:space="preserve">AAP-06 “NATO </w:t>
            </w:r>
            <w:r w:rsidRPr="00234D88">
              <w:rPr>
                <w:rFonts w:ascii="Tahoma" w:hAnsi="Tahoma" w:cs="Tahoma"/>
                <w:i/>
                <w:sz w:val="24"/>
                <w:szCs w:val="24"/>
                <w:lang w:val="en-US"/>
              </w:rPr>
              <w:t>Glossary of Terms and Definitions</w:t>
            </w:r>
            <w:r w:rsidRPr="00234D88">
              <w:rPr>
                <w:rFonts w:ascii="Tahoma" w:hAnsi="Tahoma" w:cs="Tahoma"/>
                <w:sz w:val="24"/>
                <w:szCs w:val="24"/>
                <w:lang w:val="en-US"/>
              </w:rPr>
              <w:t>“, ed. 2015</w:t>
            </w:r>
            <w:r w:rsidR="00C41104" w:rsidRPr="00234D88">
              <w:rPr>
                <w:rFonts w:ascii="Tahoma" w:hAnsi="Tahoma" w:cs="Tahoma"/>
                <w:sz w:val="24"/>
                <w:szCs w:val="24"/>
                <w:lang w:val="en-US"/>
              </w:rPr>
              <w:t>.</w:t>
            </w:r>
          </w:p>
        </w:tc>
        <w:tc>
          <w:tcPr>
            <w:tcW w:w="2516" w:type="dxa"/>
            <w:shd w:val="clear" w:color="auto" w:fill="auto"/>
          </w:tcPr>
          <w:p w14:paraId="39FC0FD8"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lang w:val="en-US"/>
              </w:rPr>
              <w:t>AAP-06</w:t>
            </w:r>
          </w:p>
        </w:tc>
      </w:tr>
      <w:tr w:rsidR="00806C04" w:rsidRPr="00234D88" w14:paraId="290348E7" w14:textId="77777777" w:rsidTr="00E31DE5">
        <w:tc>
          <w:tcPr>
            <w:tcW w:w="6771" w:type="dxa"/>
            <w:shd w:val="clear" w:color="auto" w:fill="auto"/>
          </w:tcPr>
          <w:p w14:paraId="7C16724E" w14:textId="77777777" w:rsidR="00806C04" w:rsidRPr="00234D88" w:rsidRDefault="00806C04" w:rsidP="00113DD7">
            <w:pPr>
              <w:widowControl w:val="0"/>
              <w:tabs>
                <w:tab w:val="left" w:pos="851"/>
              </w:tabs>
              <w:spacing w:after="0" w:line="240" w:lineRule="auto"/>
              <w:jc w:val="both"/>
              <w:rPr>
                <w:rFonts w:ascii="Tahoma" w:hAnsi="Tahoma" w:cs="Tahoma"/>
                <w:bCs/>
                <w:iCs/>
                <w:sz w:val="24"/>
                <w:szCs w:val="24"/>
                <w:lang w:val="en-US"/>
              </w:rPr>
            </w:pPr>
            <w:r w:rsidRPr="00234D88">
              <w:rPr>
                <w:rFonts w:ascii="Tahoma" w:hAnsi="Tahoma" w:cs="Tahoma"/>
                <w:bCs/>
                <w:iCs/>
                <w:sz w:val="24"/>
                <w:szCs w:val="24"/>
                <w:lang w:val="en-US"/>
              </w:rPr>
              <w:t>NATO AJP 3.14 (A) “</w:t>
            </w:r>
            <w:r w:rsidRPr="00234D88">
              <w:rPr>
                <w:rFonts w:ascii="Tahoma" w:hAnsi="Tahoma" w:cs="Tahoma"/>
                <w:bCs/>
                <w:i/>
                <w:iCs/>
                <w:sz w:val="24"/>
                <w:szCs w:val="24"/>
                <w:lang w:val="en-US"/>
              </w:rPr>
              <w:t>Allied Joint Directive for Force Protection</w:t>
            </w:r>
            <w:r w:rsidRPr="00234D88">
              <w:rPr>
                <w:rFonts w:ascii="Tahoma" w:hAnsi="Tahoma" w:cs="Tahoma"/>
                <w:bCs/>
                <w:iCs/>
                <w:sz w:val="24"/>
                <w:szCs w:val="24"/>
                <w:lang w:val="en-US"/>
              </w:rPr>
              <w:t>”, ed. 2014</w:t>
            </w:r>
            <w:r w:rsidR="00C41104" w:rsidRPr="00234D88">
              <w:rPr>
                <w:rFonts w:ascii="Tahoma" w:hAnsi="Tahoma" w:cs="Tahoma"/>
                <w:bCs/>
                <w:iCs/>
                <w:sz w:val="24"/>
                <w:szCs w:val="24"/>
                <w:lang w:val="en-US"/>
              </w:rPr>
              <w:t>.</w:t>
            </w:r>
          </w:p>
        </w:tc>
        <w:tc>
          <w:tcPr>
            <w:tcW w:w="2516" w:type="dxa"/>
            <w:shd w:val="clear" w:color="auto" w:fill="auto"/>
          </w:tcPr>
          <w:p w14:paraId="042C0D34" w14:textId="77777777" w:rsidR="00806C04" w:rsidRPr="00234D88" w:rsidRDefault="00806C04" w:rsidP="00113DD7">
            <w:pPr>
              <w:spacing w:after="0" w:line="240" w:lineRule="auto"/>
              <w:jc w:val="center"/>
              <w:rPr>
                <w:rFonts w:ascii="Tahoma" w:hAnsi="Tahoma" w:cs="Tahoma"/>
                <w:sz w:val="24"/>
                <w:szCs w:val="24"/>
                <w:lang w:val="en-US"/>
              </w:rPr>
            </w:pPr>
            <w:r w:rsidRPr="00234D88">
              <w:rPr>
                <w:rFonts w:ascii="Tahoma" w:hAnsi="Tahoma" w:cs="Tahoma"/>
                <w:sz w:val="24"/>
                <w:szCs w:val="24"/>
                <w:lang w:val="en-US"/>
              </w:rPr>
              <w:t>AJP 3.14</w:t>
            </w:r>
          </w:p>
        </w:tc>
      </w:tr>
      <w:tr w:rsidR="00806C04" w:rsidRPr="00234D88" w14:paraId="34BA0FF6" w14:textId="77777777" w:rsidTr="00E31DE5">
        <w:tc>
          <w:tcPr>
            <w:tcW w:w="6771" w:type="dxa"/>
            <w:shd w:val="clear" w:color="auto" w:fill="auto"/>
          </w:tcPr>
          <w:p w14:paraId="7E10848E" w14:textId="77777777" w:rsidR="00806C04" w:rsidRPr="00234D88" w:rsidRDefault="00806C04" w:rsidP="00113DD7">
            <w:pPr>
              <w:widowControl w:val="0"/>
              <w:tabs>
                <w:tab w:val="left" w:pos="851"/>
              </w:tabs>
              <w:spacing w:after="0" w:line="240" w:lineRule="auto"/>
              <w:jc w:val="both"/>
              <w:rPr>
                <w:rFonts w:ascii="Tahoma" w:hAnsi="Tahoma" w:cs="Tahoma"/>
                <w:bCs/>
                <w:iCs/>
                <w:sz w:val="24"/>
                <w:szCs w:val="24"/>
                <w:lang w:val="en-US"/>
              </w:rPr>
            </w:pPr>
            <w:r w:rsidRPr="00234D88">
              <w:rPr>
                <w:rFonts w:ascii="Tahoma" w:hAnsi="Tahoma" w:cs="Tahoma"/>
                <w:bCs/>
                <w:iCs/>
                <w:sz w:val="24"/>
                <w:szCs w:val="24"/>
                <w:lang w:val="en-US"/>
              </w:rPr>
              <w:t>AEmedP-13 (A) “NATO Glossary of Medical Terms and Definitions”, ed. 2011</w:t>
            </w:r>
            <w:r w:rsidR="00C41104" w:rsidRPr="00234D88">
              <w:rPr>
                <w:rFonts w:ascii="Tahoma" w:hAnsi="Tahoma" w:cs="Tahoma"/>
                <w:bCs/>
                <w:iCs/>
                <w:sz w:val="24"/>
                <w:szCs w:val="24"/>
                <w:lang w:val="en-US"/>
              </w:rPr>
              <w:t>.</w:t>
            </w:r>
          </w:p>
        </w:tc>
        <w:tc>
          <w:tcPr>
            <w:tcW w:w="2516" w:type="dxa"/>
            <w:shd w:val="clear" w:color="auto" w:fill="auto"/>
          </w:tcPr>
          <w:p w14:paraId="5ABA3618" w14:textId="77777777" w:rsidR="00806C04" w:rsidRPr="00234D88" w:rsidRDefault="00806C04" w:rsidP="00113DD7">
            <w:pPr>
              <w:spacing w:after="0" w:line="240" w:lineRule="auto"/>
              <w:jc w:val="center"/>
              <w:rPr>
                <w:rFonts w:ascii="Tahoma" w:hAnsi="Tahoma" w:cs="Tahoma"/>
                <w:sz w:val="24"/>
                <w:szCs w:val="24"/>
                <w:lang w:val="en-US"/>
              </w:rPr>
            </w:pPr>
            <w:r w:rsidRPr="00234D88">
              <w:rPr>
                <w:rFonts w:ascii="Tahoma" w:hAnsi="Tahoma" w:cs="Tahoma"/>
                <w:bCs/>
                <w:iCs/>
                <w:sz w:val="24"/>
                <w:szCs w:val="24"/>
                <w:lang w:val="en-US"/>
              </w:rPr>
              <w:t>AEmedP-13</w:t>
            </w:r>
          </w:p>
        </w:tc>
      </w:tr>
      <w:tr w:rsidR="00806C04" w:rsidRPr="00234D88" w14:paraId="7A39C4C5" w14:textId="77777777" w:rsidTr="00E31DE5">
        <w:tc>
          <w:tcPr>
            <w:tcW w:w="6771" w:type="dxa"/>
            <w:shd w:val="clear" w:color="auto" w:fill="auto"/>
          </w:tcPr>
          <w:p w14:paraId="610310A7" w14:textId="77777777" w:rsidR="00806C04" w:rsidRPr="00234D88" w:rsidRDefault="00806C04" w:rsidP="00113DD7">
            <w:pPr>
              <w:pStyle w:val="Alinea2"/>
              <w:tabs>
                <w:tab w:val="left" w:pos="567"/>
              </w:tabs>
              <w:spacing w:after="0" w:line="240" w:lineRule="auto"/>
              <w:rPr>
                <w:rFonts w:ascii="Tahoma" w:hAnsi="Tahoma" w:cs="Tahoma"/>
                <w:lang w:val="it-IT"/>
              </w:rPr>
            </w:pPr>
            <w:r w:rsidRPr="00234D88">
              <w:rPr>
                <w:rFonts w:ascii="Tahoma" w:hAnsi="Tahoma" w:cs="Tahoma"/>
                <w:lang w:val="it-IT"/>
              </w:rPr>
              <w:t>Pub. SMD-G-024 “Glossario dei Termini e delle Definizioni”, ed. 2007 – Aggior. 1 –2009</w:t>
            </w:r>
            <w:r w:rsidR="00C41104" w:rsidRPr="00234D88">
              <w:rPr>
                <w:rFonts w:ascii="Tahoma" w:hAnsi="Tahoma" w:cs="Tahoma"/>
                <w:lang w:val="it-IT"/>
              </w:rPr>
              <w:t>.</w:t>
            </w:r>
          </w:p>
        </w:tc>
        <w:tc>
          <w:tcPr>
            <w:tcW w:w="2516" w:type="dxa"/>
            <w:shd w:val="clear" w:color="auto" w:fill="auto"/>
          </w:tcPr>
          <w:p w14:paraId="4DA2D106"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SMD-G-024</w:t>
            </w:r>
          </w:p>
        </w:tc>
      </w:tr>
      <w:tr w:rsidR="00806C04" w:rsidRPr="00234D88" w14:paraId="351AB4D9" w14:textId="77777777" w:rsidTr="00E31DE5">
        <w:tc>
          <w:tcPr>
            <w:tcW w:w="6771" w:type="dxa"/>
            <w:shd w:val="clear" w:color="auto" w:fill="auto"/>
          </w:tcPr>
          <w:p w14:paraId="153EA17F" w14:textId="77777777" w:rsidR="00806C04" w:rsidRPr="00234D88" w:rsidRDefault="00806C04" w:rsidP="00113DD7">
            <w:pPr>
              <w:pStyle w:val="Paragrafoelenco"/>
              <w:spacing w:after="0" w:line="240" w:lineRule="auto"/>
              <w:ind w:left="0"/>
              <w:jc w:val="both"/>
              <w:rPr>
                <w:rFonts w:ascii="Tahoma" w:hAnsi="Tahoma" w:cs="Tahoma"/>
                <w:sz w:val="24"/>
                <w:szCs w:val="24"/>
              </w:rPr>
            </w:pPr>
            <w:r w:rsidRPr="00234D88">
              <w:rPr>
                <w:rFonts w:ascii="Tahoma" w:hAnsi="Tahoma" w:cs="Tahoma"/>
                <w:sz w:val="24"/>
                <w:szCs w:val="24"/>
              </w:rPr>
              <w:t>PID-O 3.14 “La protezione delle Forze”, SMD III CID, ed. 2012</w:t>
            </w:r>
            <w:r w:rsidR="00C41104" w:rsidRPr="00234D88">
              <w:rPr>
                <w:rFonts w:ascii="Tahoma" w:hAnsi="Tahoma" w:cs="Tahoma"/>
                <w:sz w:val="24"/>
                <w:szCs w:val="24"/>
              </w:rPr>
              <w:t>.</w:t>
            </w:r>
          </w:p>
        </w:tc>
        <w:tc>
          <w:tcPr>
            <w:tcW w:w="2516" w:type="dxa"/>
            <w:shd w:val="clear" w:color="auto" w:fill="auto"/>
          </w:tcPr>
          <w:p w14:paraId="1EC63638"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PID-O 3.14</w:t>
            </w:r>
          </w:p>
        </w:tc>
      </w:tr>
      <w:tr w:rsidR="00806C04" w:rsidRPr="00234D88" w14:paraId="46F4C611" w14:textId="77777777" w:rsidTr="00E31DE5">
        <w:tc>
          <w:tcPr>
            <w:tcW w:w="6771" w:type="dxa"/>
            <w:shd w:val="clear" w:color="auto" w:fill="auto"/>
          </w:tcPr>
          <w:p w14:paraId="5C98ACA4"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Pub. 5985 “Nomenclatore Militare”, ed. 1998</w:t>
            </w:r>
            <w:r w:rsidR="00C41104" w:rsidRPr="00234D88">
              <w:rPr>
                <w:rFonts w:ascii="Tahoma" w:hAnsi="Tahoma" w:cs="Tahoma"/>
                <w:sz w:val="24"/>
                <w:szCs w:val="24"/>
              </w:rPr>
              <w:t>.</w:t>
            </w:r>
          </w:p>
        </w:tc>
        <w:tc>
          <w:tcPr>
            <w:tcW w:w="2516" w:type="dxa"/>
            <w:shd w:val="clear" w:color="auto" w:fill="auto"/>
          </w:tcPr>
          <w:p w14:paraId="6823F82D"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PUB. 5985</w:t>
            </w:r>
          </w:p>
        </w:tc>
      </w:tr>
      <w:tr w:rsidR="00806C04" w:rsidRPr="00234D88" w14:paraId="1D35A7BF" w14:textId="77777777" w:rsidTr="00E31DE5">
        <w:tc>
          <w:tcPr>
            <w:tcW w:w="6771" w:type="dxa"/>
            <w:shd w:val="clear" w:color="auto" w:fill="auto"/>
          </w:tcPr>
          <w:p w14:paraId="375F4D59"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Pub. 6365 “Impiego del Genio”, ed. 2015</w:t>
            </w:r>
            <w:r w:rsidR="00C41104" w:rsidRPr="00234D88">
              <w:rPr>
                <w:rFonts w:ascii="Tahoma" w:hAnsi="Tahoma" w:cs="Tahoma"/>
                <w:sz w:val="24"/>
                <w:szCs w:val="24"/>
              </w:rPr>
              <w:t>.</w:t>
            </w:r>
          </w:p>
        </w:tc>
        <w:tc>
          <w:tcPr>
            <w:tcW w:w="2516" w:type="dxa"/>
            <w:shd w:val="clear" w:color="auto" w:fill="auto"/>
          </w:tcPr>
          <w:p w14:paraId="5E271AA2"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PUB. 6365</w:t>
            </w:r>
          </w:p>
        </w:tc>
      </w:tr>
      <w:tr w:rsidR="00806C04" w:rsidRPr="00234D88" w14:paraId="157A6A0A" w14:textId="77777777" w:rsidTr="00E31DE5">
        <w:tc>
          <w:tcPr>
            <w:tcW w:w="6771" w:type="dxa"/>
            <w:shd w:val="clear" w:color="auto" w:fill="auto"/>
          </w:tcPr>
          <w:p w14:paraId="2E711DA2" w14:textId="77777777" w:rsidR="00806C04" w:rsidRPr="00234D88" w:rsidRDefault="00806C04" w:rsidP="00113DD7">
            <w:pPr>
              <w:pStyle w:val="Paragrafoelenco"/>
              <w:spacing w:after="0" w:line="240" w:lineRule="auto"/>
              <w:ind w:left="0"/>
              <w:jc w:val="both"/>
              <w:rPr>
                <w:rFonts w:ascii="Tahoma" w:hAnsi="Tahoma" w:cs="Tahoma"/>
                <w:sz w:val="24"/>
                <w:szCs w:val="24"/>
              </w:rPr>
            </w:pPr>
            <w:r w:rsidRPr="00234D88">
              <w:rPr>
                <w:rFonts w:ascii="Tahoma" w:hAnsi="Tahoma" w:cs="Tahoma"/>
                <w:sz w:val="24"/>
                <w:szCs w:val="24"/>
              </w:rPr>
              <w:t>Pub. n. 6838 “Lineamenti d’impiego dei sistemi integrati per la protezione dell</w:t>
            </w:r>
            <w:r w:rsidR="00C41104" w:rsidRPr="00234D88">
              <w:rPr>
                <w:rFonts w:ascii="Tahoma" w:hAnsi="Tahoma" w:cs="Tahoma"/>
                <w:sz w:val="24"/>
                <w:szCs w:val="24"/>
              </w:rPr>
              <w:t>e basi militari”, edizione 2014.</w:t>
            </w:r>
          </w:p>
        </w:tc>
        <w:tc>
          <w:tcPr>
            <w:tcW w:w="2516" w:type="dxa"/>
            <w:shd w:val="clear" w:color="auto" w:fill="auto"/>
          </w:tcPr>
          <w:p w14:paraId="448AA21F"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PTE-SIFP</w:t>
            </w:r>
          </w:p>
        </w:tc>
      </w:tr>
      <w:tr w:rsidR="00806C04" w:rsidRPr="00234D88" w14:paraId="68FA16EE" w14:textId="77777777" w:rsidTr="00E31DE5">
        <w:tc>
          <w:tcPr>
            <w:tcW w:w="6771" w:type="dxa"/>
            <w:shd w:val="clear" w:color="auto" w:fill="auto"/>
          </w:tcPr>
          <w:p w14:paraId="1442AEE4"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Pub. 6712 “Manuale sulla protezione delle basi militari durante le CRO”, ed. 2012</w:t>
            </w:r>
            <w:r w:rsidR="00C41104" w:rsidRPr="00234D88">
              <w:rPr>
                <w:rFonts w:ascii="Tahoma" w:hAnsi="Tahoma" w:cs="Tahoma"/>
                <w:sz w:val="24"/>
                <w:szCs w:val="24"/>
              </w:rPr>
              <w:t>.</w:t>
            </w:r>
          </w:p>
        </w:tc>
        <w:tc>
          <w:tcPr>
            <w:tcW w:w="2516" w:type="dxa"/>
            <w:shd w:val="clear" w:color="auto" w:fill="auto"/>
          </w:tcPr>
          <w:p w14:paraId="5D3C2F94"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PUB. 6712</w:t>
            </w:r>
          </w:p>
        </w:tc>
      </w:tr>
      <w:tr w:rsidR="00806C04" w:rsidRPr="00234D88" w14:paraId="57FE7EB1" w14:textId="77777777" w:rsidTr="00E31DE5">
        <w:tc>
          <w:tcPr>
            <w:tcW w:w="6771" w:type="dxa"/>
            <w:shd w:val="clear" w:color="auto" w:fill="auto"/>
          </w:tcPr>
          <w:p w14:paraId="5D4EA451"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bCs/>
                <w:iCs/>
                <w:sz w:val="24"/>
                <w:szCs w:val="24"/>
              </w:rPr>
              <w:t>SOP “Tecniche</w:t>
            </w:r>
            <w:r w:rsidRPr="00234D88">
              <w:rPr>
                <w:rFonts w:ascii="Tahoma" w:hAnsi="Tahoma" w:cs="Tahoma"/>
                <w:sz w:val="24"/>
                <w:szCs w:val="24"/>
              </w:rPr>
              <w:t xml:space="preserve"> e procedure per la progettazione di contingenza di opere del genio”, ed. 2014</w:t>
            </w:r>
            <w:r w:rsidR="00C41104" w:rsidRPr="00234D88">
              <w:rPr>
                <w:rFonts w:ascii="Tahoma" w:hAnsi="Tahoma" w:cs="Tahoma"/>
                <w:sz w:val="24"/>
                <w:szCs w:val="24"/>
              </w:rPr>
              <w:t>.</w:t>
            </w:r>
          </w:p>
        </w:tc>
        <w:tc>
          <w:tcPr>
            <w:tcW w:w="2516" w:type="dxa"/>
            <w:shd w:val="clear" w:color="auto" w:fill="auto"/>
          </w:tcPr>
          <w:p w14:paraId="2D029AEF"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SOP POC</w:t>
            </w:r>
          </w:p>
        </w:tc>
      </w:tr>
      <w:tr w:rsidR="00806C04" w:rsidRPr="00234D88" w14:paraId="696BC9D0" w14:textId="77777777" w:rsidTr="00E31DE5">
        <w:tc>
          <w:tcPr>
            <w:tcW w:w="6771" w:type="dxa"/>
            <w:shd w:val="clear" w:color="auto" w:fill="auto"/>
          </w:tcPr>
          <w:p w14:paraId="594F2B29" w14:textId="77777777" w:rsidR="00806C04" w:rsidRPr="00234D88" w:rsidRDefault="00806C04" w:rsidP="00113DD7">
            <w:pPr>
              <w:pStyle w:val="Paragrafoelenco"/>
              <w:spacing w:after="0" w:line="240" w:lineRule="auto"/>
              <w:ind w:left="0"/>
              <w:jc w:val="both"/>
              <w:rPr>
                <w:rFonts w:ascii="Tahoma" w:hAnsi="Tahoma" w:cs="Tahoma"/>
                <w:sz w:val="24"/>
                <w:szCs w:val="24"/>
                <w:lang w:val="en-US"/>
              </w:rPr>
            </w:pPr>
            <w:r w:rsidRPr="00234D88">
              <w:rPr>
                <w:rFonts w:ascii="Tahoma" w:hAnsi="Tahoma" w:cs="Tahoma"/>
                <w:sz w:val="24"/>
                <w:szCs w:val="24"/>
                <w:lang w:val="en-US"/>
              </w:rPr>
              <w:t>”</w:t>
            </w:r>
            <w:r w:rsidRPr="00234D88">
              <w:rPr>
                <w:rFonts w:ascii="Tahoma" w:hAnsi="Tahoma" w:cs="Tahoma"/>
                <w:i/>
                <w:sz w:val="24"/>
                <w:szCs w:val="24"/>
                <w:lang w:val="en-US"/>
              </w:rPr>
              <w:t>Joint Forward Operations Base</w:t>
            </w:r>
            <w:r w:rsidRPr="00234D88">
              <w:rPr>
                <w:rFonts w:ascii="Tahoma" w:hAnsi="Tahoma" w:cs="Tahoma"/>
                <w:sz w:val="24"/>
                <w:szCs w:val="24"/>
                <w:lang w:val="en-US"/>
              </w:rPr>
              <w:t xml:space="preserve"> </w:t>
            </w:r>
            <w:r w:rsidRPr="00234D88">
              <w:rPr>
                <w:rFonts w:ascii="Tahoma" w:hAnsi="Tahoma" w:cs="Tahoma"/>
                <w:i/>
                <w:sz w:val="24"/>
                <w:szCs w:val="24"/>
                <w:lang w:val="en-US"/>
              </w:rPr>
              <w:t>Force Protection Handbook</w:t>
            </w:r>
            <w:r w:rsidRPr="00234D88">
              <w:rPr>
                <w:rFonts w:ascii="Tahoma" w:hAnsi="Tahoma" w:cs="Tahoma"/>
                <w:sz w:val="24"/>
                <w:szCs w:val="24"/>
                <w:lang w:val="en-US"/>
              </w:rPr>
              <w:t xml:space="preserve">”, U.S. </w:t>
            </w:r>
            <w:r w:rsidRPr="00234D88">
              <w:rPr>
                <w:rFonts w:ascii="Tahoma" w:hAnsi="Tahoma" w:cs="Tahoma"/>
                <w:i/>
                <w:sz w:val="24"/>
                <w:szCs w:val="24"/>
                <w:lang w:val="en-US"/>
              </w:rPr>
              <w:t>Center</w:t>
            </w:r>
            <w:r w:rsidRPr="00234D88">
              <w:rPr>
                <w:rFonts w:ascii="Tahoma" w:hAnsi="Tahoma" w:cs="Tahoma"/>
                <w:sz w:val="24"/>
                <w:szCs w:val="24"/>
                <w:lang w:val="en-US"/>
              </w:rPr>
              <w:t xml:space="preserve"> for </w:t>
            </w:r>
            <w:r w:rsidRPr="00234D88">
              <w:rPr>
                <w:rFonts w:ascii="Tahoma" w:hAnsi="Tahoma" w:cs="Tahoma"/>
                <w:i/>
                <w:sz w:val="24"/>
                <w:szCs w:val="24"/>
                <w:lang w:val="en-US"/>
              </w:rPr>
              <w:t>Army Lessons Learned</w:t>
            </w:r>
            <w:r w:rsidRPr="00234D88">
              <w:rPr>
                <w:rFonts w:ascii="Tahoma" w:hAnsi="Tahoma" w:cs="Tahoma"/>
                <w:sz w:val="24"/>
                <w:szCs w:val="24"/>
                <w:lang w:val="en-US"/>
              </w:rPr>
              <w:t>, ed. 2007</w:t>
            </w:r>
            <w:r w:rsidR="00C41104" w:rsidRPr="00234D88">
              <w:rPr>
                <w:rFonts w:ascii="Tahoma" w:hAnsi="Tahoma" w:cs="Tahoma"/>
                <w:sz w:val="24"/>
                <w:szCs w:val="24"/>
                <w:lang w:val="en-US"/>
              </w:rPr>
              <w:t>.</w:t>
            </w:r>
          </w:p>
        </w:tc>
        <w:tc>
          <w:tcPr>
            <w:tcW w:w="2516" w:type="dxa"/>
            <w:shd w:val="clear" w:color="auto" w:fill="auto"/>
          </w:tcPr>
          <w:p w14:paraId="4D379C16"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lang w:val="en-US"/>
              </w:rPr>
              <w:t>JFOB</w:t>
            </w:r>
          </w:p>
        </w:tc>
      </w:tr>
      <w:tr w:rsidR="00806C04" w:rsidRPr="00234D88" w14:paraId="2EE03711" w14:textId="77777777" w:rsidTr="00E31DE5">
        <w:tc>
          <w:tcPr>
            <w:tcW w:w="6771" w:type="dxa"/>
            <w:shd w:val="clear" w:color="auto" w:fill="auto"/>
          </w:tcPr>
          <w:p w14:paraId="672A17E3" w14:textId="77777777" w:rsidR="00806C04" w:rsidRPr="00234D88" w:rsidRDefault="00806C04" w:rsidP="00113DD7">
            <w:pPr>
              <w:spacing w:after="0" w:line="240" w:lineRule="auto"/>
              <w:jc w:val="both"/>
              <w:rPr>
                <w:rFonts w:ascii="Tahoma" w:hAnsi="Tahoma" w:cs="Tahoma"/>
                <w:sz w:val="24"/>
                <w:szCs w:val="24"/>
                <w:lang w:val="en-US"/>
              </w:rPr>
            </w:pPr>
            <w:r w:rsidRPr="00234D88">
              <w:rPr>
                <w:rFonts w:ascii="Tahoma" w:hAnsi="Tahoma" w:cs="Tahoma"/>
                <w:sz w:val="24"/>
                <w:szCs w:val="24"/>
                <w:lang w:val="en-US"/>
              </w:rPr>
              <w:t>Joint Entry Control &amp; Escalation of Force Procedure, U.S. Army Training Support Center, ed. 2009</w:t>
            </w:r>
            <w:r w:rsidR="00C41104" w:rsidRPr="00234D88">
              <w:rPr>
                <w:rFonts w:ascii="Tahoma" w:hAnsi="Tahoma" w:cs="Tahoma"/>
                <w:sz w:val="24"/>
                <w:szCs w:val="24"/>
                <w:lang w:val="en-US"/>
              </w:rPr>
              <w:t>.</w:t>
            </w:r>
          </w:p>
        </w:tc>
        <w:tc>
          <w:tcPr>
            <w:tcW w:w="2516" w:type="dxa"/>
            <w:shd w:val="clear" w:color="auto" w:fill="auto"/>
          </w:tcPr>
          <w:p w14:paraId="54E34BCF" w14:textId="77777777" w:rsidR="00806C04" w:rsidRPr="00234D88" w:rsidRDefault="00806C04" w:rsidP="00113DD7">
            <w:pPr>
              <w:spacing w:after="0" w:line="240" w:lineRule="auto"/>
              <w:jc w:val="center"/>
              <w:rPr>
                <w:rFonts w:ascii="Tahoma" w:hAnsi="Tahoma" w:cs="Tahoma"/>
                <w:sz w:val="24"/>
                <w:szCs w:val="24"/>
                <w:lang w:val="en-US"/>
              </w:rPr>
            </w:pPr>
            <w:r w:rsidRPr="00234D88">
              <w:rPr>
                <w:rFonts w:ascii="Tahoma" w:hAnsi="Tahoma" w:cs="Tahoma"/>
                <w:sz w:val="24"/>
                <w:szCs w:val="24"/>
                <w:lang w:val="en-US"/>
              </w:rPr>
              <w:t>JEEP</w:t>
            </w:r>
          </w:p>
        </w:tc>
      </w:tr>
      <w:tr w:rsidR="00806C04" w:rsidRPr="00234D88" w14:paraId="5FD44585" w14:textId="77777777" w:rsidTr="00E31DE5">
        <w:tc>
          <w:tcPr>
            <w:tcW w:w="6771" w:type="dxa"/>
            <w:shd w:val="clear" w:color="auto" w:fill="auto"/>
          </w:tcPr>
          <w:p w14:paraId="6AAD4C1C"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Dispensa “Prevenzione Incendi”, Ministero dell’Interno - Dipartimento dei Vigili del Fuoco del Soccorso Pubblico e della Difesa Civile - Direzione Centrale per la Formazione - Area I – Coordinamento e Sviluppo della Formazione, ed. 2010</w:t>
            </w:r>
            <w:r w:rsidR="00C41104" w:rsidRPr="00234D88">
              <w:rPr>
                <w:rFonts w:ascii="Tahoma" w:hAnsi="Tahoma" w:cs="Tahoma"/>
                <w:sz w:val="24"/>
                <w:szCs w:val="24"/>
              </w:rPr>
              <w:t>.</w:t>
            </w:r>
          </w:p>
        </w:tc>
        <w:tc>
          <w:tcPr>
            <w:tcW w:w="2516" w:type="dxa"/>
            <w:shd w:val="clear" w:color="auto" w:fill="auto"/>
          </w:tcPr>
          <w:p w14:paraId="154DAC36"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VV.F.</w:t>
            </w:r>
          </w:p>
        </w:tc>
      </w:tr>
      <w:tr w:rsidR="00806C04" w:rsidRPr="00234D88" w14:paraId="0062CAD1" w14:textId="77777777" w:rsidTr="00E31DE5">
        <w:tc>
          <w:tcPr>
            <w:tcW w:w="6771" w:type="dxa"/>
            <w:shd w:val="clear" w:color="auto" w:fill="auto"/>
          </w:tcPr>
          <w:p w14:paraId="6D7BD81B"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lang w:val="en-US"/>
              </w:rPr>
              <w:t xml:space="preserve">“Guidelines on the Use of Military and Civil Defence Assets to Support United Nations Humanitarian Activities in Complex Emergencies”, ed. </w:t>
            </w:r>
            <w:r w:rsidRPr="00234D88">
              <w:rPr>
                <w:rFonts w:ascii="Tahoma" w:hAnsi="Tahoma" w:cs="Tahoma"/>
                <w:sz w:val="24"/>
                <w:szCs w:val="24"/>
              </w:rPr>
              <w:t>March 2003</w:t>
            </w:r>
            <w:r w:rsidR="00C41104" w:rsidRPr="00234D88">
              <w:rPr>
                <w:rFonts w:ascii="Tahoma" w:hAnsi="Tahoma" w:cs="Tahoma"/>
                <w:sz w:val="24"/>
                <w:szCs w:val="24"/>
              </w:rPr>
              <w:t>.</w:t>
            </w:r>
          </w:p>
        </w:tc>
        <w:tc>
          <w:tcPr>
            <w:tcW w:w="2516" w:type="dxa"/>
            <w:shd w:val="clear" w:color="auto" w:fill="auto"/>
          </w:tcPr>
          <w:p w14:paraId="431E6704"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UN-MCDA</w:t>
            </w:r>
          </w:p>
        </w:tc>
      </w:tr>
    </w:tbl>
    <w:p w14:paraId="690B568A" w14:textId="77777777" w:rsidR="00806C04" w:rsidRPr="00234D88" w:rsidRDefault="00113DD7" w:rsidP="00C41104">
      <w:pPr>
        <w:spacing w:after="0"/>
        <w:jc w:val="both"/>
        <w:rPr>
          <w:rFonts w:ascii="Tahoma" w:hAnsi="Tahoma" w:cs="Tahoma"/>
          <w:b/>
          <w:sz w:val="24"/>
          <w:szCs w:val="24"/>
        </w:rPr>
      </w:pPr>
      <w:r w:rsidRPr="00234D88">
        <w:rPr>
          <w:rFonts w:ascii="Tahoma" w:hAnsi="Tahoma" w:cs="Tahoma"/>
          <w:sz w:val="24"/>
          <w:szCs w:val="24"/>
        </w:rPr>
        <w:t>PER CIASCUNA DEFINIZIONE DEL PRESENTE GLOSSARIO, OLTRE ALLA DETERMINAZIONE DEI SIGNIFICATI, È STATO POSTO TRA PARENTESI IL DOCUMENTO DI RIFERIMENTO IN CUI IL TERMINE VIENE RIPORTATO UFFICIALMENTE (ES: AAP-06) E/O DAL QUALE È STATA TRATTA LA NUOVA DEFINIZIONE (E</w:t>
      </w:r>
      <w:r w:rsidR="00C41104" w:rsidRPr="00234D88">
        <w:rPr>
          <w:rFonts w:ascii="Tahoma" w:hAnsi="Tahoma" w:cs="Tahoma"/>
          <w:sz w:val="24"/>
          <w:szCs w:val="24"/>
        </w:rPr>
        <w:t>S: DI NUOVA INTRODUZIONE-JEEP).</w:t>
      </w:r>
    </w:p>
    <w:p w14:paraId="7303E930" w14:textId="77777777" w:rsidR="00806C04" w:rsidRPr="00234D88" w:rsidRDefault="00113DD7" w:rsidP="00C41104">
      <w:pPr>
        <w:spacing w:after="0"/>
        <w:jc w:val="both"/>
        <w:rPr>
          <w:rFonts w:ascii="Tahoma" w:hAnsi="Tahoma" w:cs="Tahoma"/>
          <w:sz w:val="24"/>
          <w:szCs w:val="24"/>
        </w:rPr>
      </w:pPr>
      <w:r w:rsidRPr="00234D88">
        <w:rPr>
          <w:rFonts w:ascii="Tahoma" w:hAnsi="Tahoma" w:cs="Tahoma"/>
          <w:sz w:val="24"/>
          <w:szCs w:val="24"/>
        </w:rPr>
        <w:t>INOLTRE, ALCUNI TERMINI, PER MEGLIO FARNE COMPRENDERE IL SIGNIFICATO, SONO STATI RIPORTATI ANCHE CON PIÙ DEFINIZIONI (UFFICIALMENTE APPROVATE E/O DI NUOVA INTRODUZIONE).</w:t>
      </w:r>
    </w:p>
    <w:p w14:paraId="7815C4BB" w14:textId="77777777" w:rsidR="00806C04" w:rsidRPr="00234D88" w:rsidRDefault="00806C04" w:rsidP="00806C04">
      <w:pPr>
        <w:ind w:left="360"/>
        <w:rPr>
          <w:rFonts w:ascii="Arial" w:hAnsi="Arial" w:cs="Arial"/>
          <w:sz w:val="24"/>
          <w:szCs w:val="24"/>
        </w:rPr>
      </w:pPr>
    </w:p>
    <w:tbl>
      <w:tblPr>
        <w:tblW w:w="0" w:type="auto"/>
        <w:tblInd w:w="108" w:type="dxa"/>
        <w:tblLayout w:type="fixed"/>
        <w:tblLook w:val="0000" w:firstRow="0" w:lastRow="0" w:firstColumn="0" w:lastColumn="0" w:noHBand="0" w:noVBand="0"/>
      </w:tblPr>
      <w:tblGrid>
        <w:gridCol w:w="3261"/>
        <w:gridCol w:w="6378"/>
      </w:tblGrid>
      <w:tr w:rsidR="00806C04" w:rsidRPr="00234D88" w14:paraId="433A8C4A" w14:textId="77777777" w:rsidTr="00DD4670">
        <w:trPr>
          <w:cantSplit/>
          <w:trHeight w:val="283"/>
          <w:tblHeader/>
        </w:trPr>
        <w:tc>
          <w:tcPr>
            <w:tcW w:w="3261" w:type="dxa"/>
            <w:tcBorders>
              <w:top w:val="single" w:sz="4" w:space="0" w:color="000000"/>
              <w:left w:val="single" w:sz="4" w:space="0" w:color="000000"/>
              <w:bottom w:val="single" w:sz="4" w:space="0" w:color="000000"/>
            </w:tcBorders>
            <w:shd w:val="clear" w:color="auto" w:fill="D9D9D9"/>
            <w:vAlign w:val="center"/>
          </w:tcPr>
          <w:p w14:paraId="76292228" w14:textId="77777777" w:rsidR="00806C04" w:rsidRPr="00234D88" w:rsidRDefault="00806C04" w:rsidP="00113DD7">
            <w:pPr>
              <w:tabs>
                <w:tab w:val="right" w:pos="9260"/>
              </w:tabs>
              <w:spacing w:after="0" w:line="240" w:lineRule="auto"/>
              <w:jc w:val="center"/>
              <w:rPr>
                <w:rFonts w:ascii="Tahoma" w:hAnsi="Tahoma" w:cs="Tahoma"/>
                <w:b/>
                <w:sz w:val="24"/>
                <w:szCs w:val="24"/>
              </w:rPr>
            </w:pPr>
            <w:r w:rsidRPr="00234D88">
              <w:rPr>
                <w:rFonts w:ascii="Tahoma" w:hAnsi="Tahoma" w:cs="Tahoma"/>
                <w:b/>
                <w:sz w:val="24"/>
                <w:szCs w:val="24"/>
              </w:rPr>
              <w:t>TERMINE</w:t>
            </w:r>
          </w:p>
        </w:tc>
        <w:tc>
          <w:tcPr>
            <w:tcW w:w="63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104BD9" w14:textId="77777777" w:rsidR="00806C04" w:rsidRPr="00234D88" w:rsidRDefault="00806C04" w:rsidP="00113DD7">
            <w:pPr>
              <w:spacing w:after="0" w:line="240" w:lineRule="auto"/>
              <w:jc w:val="center"/>
              <w:rPr>
                <w:rFonts w:ascii="Tahoma" w:hAnsi="Tahoma" w:cs="Tahoma"/>
                <w:b/>
                <w:sz w:val="24"/>
                <w:szCs w:val="24"/>
              </w:rPr>
            </w:pPr>
            <w:r w:rsidRPr="00234D88">
              <w:rPr>
                <w:rFonts w:ascii="Tahoma" w:hAnsi="Tahoma" w:cs="Tahoma"/>
                <w:b/>
                <w:sz w:val="24"/>
                <w:szCs w:val="24"/>
              </w:rPr>
              <w:t>SIGNIFICATO</w:t>
            </w:r>
          </w:p>
        </w:tc>
      </w:tr>
      <w:tr w:rsidR="00806C04" w:rsidRPr="00234D88" w14:paraId="791C00EA"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824BF29"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Area di attesa interna pedonale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4C65E49" w14:textId="77777777" w:rsidR="00806C04" w:rsidRPr="00234D88" w:rsidRDefault="00806C04" w:rsidP="00113DD7">
            <w:pPr>
              <w:spacing w:after="0" w:line="240" w:lineRule="auto"/>
              <w:jc w:val="both"/>
              <w:rPr>
                <w:rFonts w:ascii="Tahoma" w:hAnsi="Tahoma" w:cs="Tahoma"/>
                <w:sz w:val="24"/>
                <w:szCs w:val="24"/>
              </w:rPr>
            </w:pPr>
            <w:r w:rsidRPr="00234D88">
              <w:rPr>
                <w:rFonts w:ascii="Tahoma" w:eastAsia="Arial Unicode MS" w:hAnsi="Tahoma" w:cs="Tahoma"/>
                <w:sz w:val="24"/>
                <w:szCs w:val="24"/>
              </w:rPr>
              <w:t>Area chiusa dove i pedoni devono attendere di essere prelevati dal personale della base cui hanno chiesto udienza o da cui sono attesi (di nuova introduzione – JEEP).</w:t>
            </w:r>
          </w:p>
        </w:tc>
      </w:tr>
      <w:tr w:rsidR="00806C04" w:rsidRPr="00234D88" w14:paraId="4C38EA1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25C0E83"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Area di controllo pedonale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0A59B05"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Area per il controllo del personale che accede o esce dalla base, protetta e idonea a contenere gli effetti di un’esplosione di lieve-media entità (di nuova introduzione – JEEP).</w:t>
            </w:r>
          </w:p>
        </w:tc>
      </w:tr>
      <w:tr w:rsidR="00806C04" w:rsidRPr="00234D88" w14:paraId="2A2EFABC"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E78E43F"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Area di controllo veicolare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3ED91CB4"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Area per l’ispezione dettagliata dei veicoli, protetta e idonea a contenere gli effetti di un’esplosione di media-elevata entità (di nuova introduzione – JEEP).</w:t>
            </w:r>
          </w:p>
        </w:tc>
      </w:tr>
      <w:tr w:rsidR="00806C04" w:rsidRPr="00234D88" w14:paraId="3C3C8396"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755D3DD"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Area di custodia pedonale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2ADAFC2" w14:textId="77777777" w:rsidR="00806C04" w:rsidRPr="00234D88" w:rsidRDefault="00806C04" w:rsidP="00113DD7">
            <w:pPr>
              <w:spacing w:after="0" w:line="240" w:lineRule="auto"/>
              <w:jc w:val="both"/>
              <w:rPr>
                <w:rFonts w:ascii="Tahoma" w:hAnsi="Tahoma" w:cs="Tahoma"/>
                <w:sz w:val="24"/>
                <w:szCs w:val="24"/>
              </w:rPr>
            </w:pPr>
            <w:r w:rsidRPr="00234D88">
              <w:rPr>
                <w:rFonts w:ascii="Tahoma" w:eastAsia="Arial Unicode MS" w:hAnsi="Tahoma" w:cs="Tahoma"/>
                <w:sz w:val="24"/>
                <w:szCs w:val="24"/>
              </w:rPr>
              <w:t>Area chiusa dell’ingresso necessaria per custodire, in sicurezza e temporaneamente, il personale civile ritenuto sospetto e fermato per accertamenti di polizia; può essere dislocata anche in un’altra area della base (di nuova introduzione – JEEP).</w:t>
            </w:r>
          </w:p>
        </w:tc>
      </w:tr>
      <w:tr w:rsidR="00806C04" w:rsidRPr="00234D88" w14:paraId="3E93DBE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890F0B9"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Area di custodia veicolare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B6FE43D" w14:textId="77777777" w:rsidR="00806C04" w:rsidRPr="00234D88" w:rsidRDefault="00806C04" w:rsidP="00113DD7">
            <w:pPr>
              <w:spacing w:after="0" w:line="240" w:lineRule="auto"/>
              <w:jc w:val="both"/>
              <w:rPr>
                <w:rFonts w:ascii="Tahoma" w:hAnsi="Tahoma" w:cs="Tahoma"/>
                <w:sz w:val="24"/>
                <w:szCs w:val="24"/>
              </w:rPr>
            </w:pPr>
            <w:r w:rsidRPr="00234D88">
              <w:rPr>
                <w:rFonts w:ascii="Tahoma" w:eastAsia="Arial Unicode MS" w:hAnsi="Tahoma" w:cs="Tahoma"/>
                <w:sz w:val="24"/>
                <w:szCs w:val="24"/>
              </w:rPr>
              <w:t>Area chiusa dell’ingresso necessaria per custodire, in sicurezza e temporaneamente, i conduttori ed il personale trasportato, dopo che gli stessi sono stati ispezionati e per il tempo necessario al controllo del relativo veicolo (di nuova introduzione – JEEP).</w:t>
            </w:r>
          </w:p>
        </w:tc>
      </w:tr>
      <w:tr w:rsidR="00806C04" w:rsidRPr="00234D88" w14:paraId="42C01A42"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9678AAD"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Area di parcheggio esterna</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43FE850" w14:textId="77777777" w:rsidR="00806C04" w:rsidRPr="00234D88" w:rsidRDefault="00806C04" w:rsidP="00113DD7">
            <w:pPr>
              <w:autoSpaceDE w:val="0"/>
              <w:spacing w:after="0" w:line="240" w:lineRule="auto"/>
              <w:jc w:val="both"/>
              <w:rPr>
                <w:rFonts w:ascii="Tahoma" w:eastAsia="Arial Unicode MS" w:hAnsi="Tahoma" w:cs="Tahoma"/>
                <w:sz w:val="24"/>
                <w:szCs w:val="24"/>
              </w:rPr>
            </w:pPr>
            <w:r w:rsidRPr="00234D88">
              <w:rPr>
                <w:rFonts w:ascii="Tahoma" w:hAnsi="Tahoma" w:cs="Tahoma"/>
                <w:sz w:val="24"/>
                <w:szCs w:val="24"/>
              </w:rPr>
              <w:t xml:space="preserve">Parcheggio dislocato tra il posto di controllo esterno ed il cancello esterno dell’ingresso della base dove i veicoli civili devono sostare in </w:t>
            </w:r>
            <w:r w:rsidRPr="00234D88">
              <w:rPr>
                <w:rFonts w:ascii="Tahoma" w:eastAsia="Arial Unicode MS" w:hAnsi="Tahoma" w:cs="Tahoma"/>
                <w:sz w:val="24"/>
                <w:szCs w:val="24"/>
              </w:rPr>
              <w:t xml:space="preserve">attesa dell’autorizzazione all’accesso alla base. Deve essere controllata e protetta dal fuoco delle armi della difesa </w:t>
            </w:r>
            <w:r w:rsidRPr="00234D88">
              <w:rPr>
                <w:rFonts w:ascii="Tahoma" w:hAnsi="Tahoma" w:cs="Tahoma"/>
                <w:sz w:val="24"/>
                <w:szCs w:val="24"/>
              </w:rPr>
              <w:t xml:space="preserve"> </w:t>
            </w:r>
            <w:r w:rsidRPr="00234D88">
              <w:rPr>
                <w:rFonts w:ascii="Tahoma" w:eastAsia="Arial Unicode MS" w:hAnsi="Tahoma" w:cs="Tahoma"/>
                <w:sz w:val="24"/>
                <w:szCs w:val="24"/>
              </w:rPr>
              <w:t>(di nuova introduzione – SOP POC).</w:t>
            </w:r>
          </w:p>
        </w:tc>
      </w:tr>
      <w:tr w:rsidR="00806C04" w:rsidRPr="00234D88" w14:paraId="3BFBE18A"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5EBC1D9B"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Area di stoccaggio temporaneo dei materiali</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1C8B605"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Area necessaria per accantonare temporaneamente (in genere dalle 24 alle 48 ore consecutive, tale periodo è comunque definito dalla Cellula FP/EOD S.O.) grossi volumi di materiali che devono accedere alla base per varie attività (di nuova introduzione – JEEP).</w:t>
            </w:r>
          </w:p>
        </w:tc>
      </w:tr>
      <w:tr w:rsidR="00806C04" w:rsidRPr="00234D88" w14:paraId="6888BE87"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908518F"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Barriera</w:t>
            </w:r>
            <w:r w:rsidRPr="00234D88">
              <w:rPr>
                <w:rFonts w:ascii="Tahoma" w:hAnsi="Tahoma" w:cs="Tahoma"/>
                <w:b/>
                <w:sz w:val="24"/>
                <w:szCs w:val="24"/>
              </w:rPr>
              <w:t>*</w:t>
            </w:r>
          </w:p>
          <w:p w14:paraId="5F2DC067"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Barrier</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93B0702"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 xml:space="preserve">Ostacolo fisso o amovibile, di qualunque forma e materiale, generalmente coperto dall’azione del fuoco amico, usato per arrestare, limitare o incanalare il movimento di veicoli lungo un itinerario o all’ingresso di una base </w:t>
            </w:r>
            <w:r w:rsidRPr="00234D88">
              <w:rPr>
                <w:rFonts w:ascii="Tahoma" w:eastAsia="Arial Unicode MS" w:hAnsi="Tahoma" w:cs="Tahoma"/>
                <w:sz w:val="24"/>
                <w:szCs w:val="24"/>
              </w:rPr>
              <w:t>(di nuova introduzione – JEEP).</w:t>
            </w:r>
          </w:p>
        </w:tc>
      </w:tr>
      <w:tr w:rsidR="00806C04" w:rsidRPr="00234D88" w14:paraId="74F80B0E"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10222F9"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Base Militare</w:t>
            </w:r>
          </w:p>
          <w:p w14:paraId="2A0493CF"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 xml:space="preserve">(Military </w:t>
            </w:r>
            <w:r w:rsidRPr="00234D88">
              <w:rPr>
                <w:rFonts w:ascii="Tahoma" w:hAnsi="Tahoma" w:cs="Tahoma"/>
                <w:i/>
                <w:sz w:val="24"/>
                <w:szCs w:val="24"/>
              </w:rPr>
              <w:t>Base</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CA72E84" w14:textId="77777777" w:rsidR="00806C04" w:rsidRPr="00234D88" w:rsidRDefault="00806C04" w:rsidP="00113DD7">
            <w:pPr>
              <w:pStyle w:val="Default"/>
              <w:numPr>
                <w:ilvl w:val="0"/>
                <w:numId w:val="54"/>
              </w:numPr>
              <w:ind w:left="318" w:hanging="284"/>
              <w:jc w:val="both"/>
              <w:rPr>
                <w:rFonts w:ascii="Tahoma" w:eastAsia="Arial Unicode MS" w:hAnsi="Tahoma" w:cs="Tahoma"/>
              </w:rPr>
            </w:pPr>
            <w:r w:rsidRPr="00234D88">
              <w:rPr>
                <w:rFonts w:ascii="Tahoma" w:hAnsi="Tahoma" w:cs="Tahoma"/>
                <w:bCs/>
                <w:iCs/>
              </w:rPr>
              <w:t xml:space="preserve">Una zona dalla quale hanno inizio o sono appoggiate le operazioni </w:t>
            </w:r>
            <w:r w:rsidRPr="00234D88">
              <w:rPr>
                <w:rFonts w:ascii="Tahoma" w:eastAsia="Arial Unicode MS" w:hAnsi="Tahoma" w:cs="Tahoma"/>
              </w:rPr>
              <w:t>(PUB. 5895).</w:t>
            </w:r>
          </w:p>
          <w:p w14:paraId="04B027EB" w14:textId="77777777" w:rsidR="00806C04" w:rsidRPr="00234D88" w:rsidRDefault="00806C04" w:rsidP="00113DD7">
            <w:pPr>
              <w:pStyle w:val="Default"/>
              <w:numPr>
                <w:ilvl w:val="0"/>
                <w:numId w:val="54"/>
              </w:numPr>
              <w:ind w:left="318" w:hanging="284"/>
              <w:jc w:val="both"/>
              <w:rPr>
                <w:rFonts w:ascii="Tahoma" w:hAnsi="Tahoma" w:cs="Tahoma"/>
                <w:bCs/>
                <w:iCs/>
              </w:rPr>
            </w:pPr>
            <w:r w:rsidRPr="00234D88">
              <w:rPr>
                <w:rFonts w:ascii="Tahoma" w:hAnsi="Tahoma" w:cs="Tahoma"/>
              </w:rPr>
              <w:t>Un’area o località contenente installazioni che provvedono al supporto logistico o altra tipologia di supporto (AAP-06).</w:t>
            </w:r>
          </w:p>
        </w:tc>
      </w:tr>
      <w:tr w:rsidR="00806C04" w:rsidRPr="00234D88" w14:paraId="115F0261"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6ACD0A20"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Base Operativa Avanzata</w:t>
            </w:r>
            <w:r w:rsidRPr="00234D88">
              <w:rPr>
                <w:rFonts w:ascii="Tahoma" w:hAnsi="Tahoma" w:cs="Tahoma"/>
                <w:b/>
                <w:sz w:val="24"/>
                <w:szCs w:val="24"/>
              </w:rPr>
              <w:t>*</w:t>
            </w:r>
          </w:p>
          <w:p w14:paraId="570A5925"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Forward Operating Base</w:t>
            </w:r>
            <w:r w:rsidRPr="00234D88">
              <w:rPr>
                <w:rFonts w:ascii="Tahoma" w:hAnsi="Tahoma" w:cs="Tahoma"/>
                <w:sz w:val="24"/>
                <w:szCs w:val="24"/>
              </w:rPr>
              <w:t xml:space="preserve"> - FOB)</w:t>
            </w:r>
          </w:p>
        </w:tc>
        <w:tc>
          <w:tcPr>
            <w:tcW w:w="6378" w:type="dxa"/>
            <w:tcBorders>
              <w:top w:val="single" w:sz="4" w:space="0" w:color="auto"/>
              <w:left w:val="single" w:sz="4" w:space="0" w:color="auto"/>
              <w:bottom w:val="single" w:sz="4" w:space="0" w:color="auto"/>
              <w:right w:val="single" w:sz="4" w:space="0" w:color="auto"/>
            </w:tcBorders>
          </w:tcPr>
          <w:p w14:paraId="430AD375" w14:textId="77777777" w:rsidR="00806C04" w:rsidRPr="00234D88" w:rsidRDefault="00806C04" w:rsidP="00113DD7">
            <w:pPr>
              <w:spacing w:after="0" w:line="240" w:lineRule="auto"/>
              <w:ind w:left="33"/>
              <w:jc w:val="both"/>
              <w:rPr>
                <w:rFonts w:ascii="Tahoma" w:hAnsi="Tahoma" w:cs="Tahoma"/>
                <w:i/>
                <w:sz w:val="24"/>
                <w:szCs w:val="24"/>
              </w:rPr>
            </w:pPr>
            <w:r w:rsidRPr="00234D88">
              <w:rPr>
                <w:rFonts w:ascii="Tahoma" w:hAnsi="Tahoma" w:cs="Tahoma"/>
                <w:bCs/>
                <w:iCs/>
                <w:sz w:val="24"/>
                <w:szCs w:val="24"/>
              </w:rPr>
              <w:t>Infrastruttura temporanea e/o permanente concepita per supportare le attività di C2 e di sostegno logistico a favore di unità che assolvono compiti/missioni particolari o in profondità (di nuova introduzione –JFOB).</w:t>
            </w:r>
          </w:p>
        </w:tc>
      </w:tr>
      <w:tr w:rsidR="00806C04" w:rsidRPr="00234D88" w14:paraId="3A3F1A3A"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04EAF2AC"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Blindatura</w:t>
            </w:r>
            <w:r w:rsidRPr="00234D88">
              <w:rPr>
                <w:rFonts w:ascii="Tahoma" w:hAnsi="Tahoma" w:cs="Tahoma"/>
                <w:b/>
                <w:sz w:val="24"/>
                <w:szCs w:val="24"/>
              </w:rPr>
              <w:t>*</w:t>
            </w:r>
            <w:r w:rsidRPr="00234D88">
              <w:rPr>
                <w:rFonts w:ascii="Tahoma" w:hAnsi="Tahoma" w:cs="Tahoma"/>
                <w:sz w:val="24"/>
                <w:szCs w:val="24"/>
              </w:rPr>
              <w:t xml:space="preserve"> </w:t>
            </w:r>
          </w:p>
          <w:p w14:paraId="446C6323" w14:textId="77777777" w:rsidR="00806C04" w:rsidRPr="00234D88" w:rsidRDefault="00806C04" w:rsidP="00113DD7">
            <w:pPr>
              <w:spacing w:after="0" w:line="240" w:lineRule="auto"/>
              <w:jc w:val="center"/>
              <w:rPr>
                <w:rFonts w:ascii="Tahoma" w:hAnsi="Tahoma" w:cs="Tahoma"/>
                <w:sz w:val="24"/>
                <w:szCs w:val="24"/>
                <w:highlight w:val="yellow"/>
              </w:rPr>
            </w:pPr>
            <w:r w:rsidRPr="00234D88">
              <w:rPr>
                <w:rFonts w:ascii="Tahoma" w:hAnsi="Tahoma" w:cs="Tahoma"/>
                <w:sz w:val="24"/>
                <w:szCs w:val="24"/>
              </w:rPr>
              <w:t>(</w:t>
            </w:r>
            <w:r w:rsidRPr="00234D88">
              <w:rPr>
                <w:rFonts w:ascii="Tahoma" w:hAnsi="Tahoma" w:cs="Tahoma"/>
                <w:i/>
                <w:sz w:val="24"/>
                <w:szCs w:val="24"/>
              </w:rPr>
              <w:t>Shielding</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D240777"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 xml:space="preserve">Protezione spessa e robusta composta da una sola tipologia di materiale o da più strati continui di diverso materiale sovrapposti. A causa dell’elevato peso proprio, devono essere sostenute da strutture portanti di elevata resistenza e durezza </w:t>
            </w:r>
            <w:r w:rsidRPr="00234D88">
              <w:rPr>
                <w:rFonts w:ascii="Tahoma" w:eastAsia="Arial Unicode MS" w:hAnsi="Tahoma" w:cs="Tahoma"/>
                <w:sz w:val="24"/>
                <w:szCs w:val="24"/>
              </w:rPr>
              <w:t>(di nuova introduzione – SOP POC).</w:t>
            </w:r>
          </w:p>
        </w:tc>
      </w:tr>
      <w:tr w:rsidR="00806C04" w:rsidRPr="00234D88" w14:paraId="19EC47C7"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21DDED2D" w14:textId="77777777" w:rsidR="00806C04" w:rsidRPr="00234D88" w:rsidRDefault="00806C04" w:rsidP="00113DD7">
            <w:pPr>
              <w:spacing w:after="0" w:line="240" w:lineRule="auto"/>
              <w:ind w:left="34"/>
              <w:jc w:val="center"/>
              <w:rPr>
                <w:rFonts w:ascii="Tahoma" w:hAnsi="Tahoma" w:cs="Tahoma"/>
                <w:i/>
                <w:sz w:val="24"/>
                <w:szCs w:val="24"/>
              </w:rPr>
            </w:pPr>
            <w:r w:rsidRPr="00234D88">
              <w:rPr>
                <w:rFonts w:ascii="Tahoma" w:hAnsi="Tahoma" w:cs="Tahoma"/>
                <w:i/>
                <w:sz w:val="24"/>
                <w:szCs w:val="24"/>
              </w:rPr>
              <w:t>Camp Site Manager</w:t>
            </w:r>
            <w:r w:rsidRPr="00234D88">
              <w:rPr>
                <w:rFonts w:ascii="Tahoma" w:hAnsi="Tahoma" w:cs="Tahoma"/>
                <w:b/>
                <w:i/>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59E0A379" w14:textId="77777777" w:rsidR="00806C04" w:rsidRPr="00234D88" w:rsidRDefault="00806C04" w:rsidP="009244F6">
            <w:pPr>
              <w:spacing w:after="0" w:line="240" w:lineRule="auto"/>
              <w:jc w:val="both"/>
              <w:rPr>
                <w:rFonts w:ascii="Tahoma" w:hAnsi="Tahoma" w:cs="Tahoma"/>
                <w:sz w:val="24"/>
                <w:szCs w:val="24"/>
              </w:rPr>
            </w:pPr>
            <w:r w:rsidRPr="00234D88">
              <w:rPr>
                <w:rFonts w:ascii="Tahoma" w:hAnsi="Tahoma" w:cs="Tahoma"/>
                <w:sz w:val="24"/>
                <w:szCs w:val="24"/>
              </w:rPr>
              <w:t>Ufficiale del</w:t>
            </w:r>
            <w:r w:rsidR="009244F6" w:rsidRPr="00234D88">
              <w:rPr>
                <w:rFonts w:ascii="Tahoma" w:hAnsi="Tahoma" w:cs="Tahoma"/>
                <w:sz w:val="24"/>
                <w:szCs w:val="24"/>
              </w:rPr>
              <w:t xml:space="preserve"> Settore Infrastrutture (Arma del Genio e Corpo degli Ingegneri)</w:t>
            </w:r>
            <w:r w:rsidRPr="00234D88">
              <w:rPr>
                <w:rFonts w:ascii="Tahoma" w:hAnsi="Tahoma" w:cs="Tahoma"/>
                <w:sz w:val="24"/>
                <w:szCs w:val="24"/>
              </w:rPr>
              <w:t>, appartenente al settore infrastrutturale, responsabile della gestione delle infrastrutture utilizzate dal Contingente Nazionale o che ricadono sotto la responsabilità nazionale. È inquadrato nell’ambito dello Staff del Comando di Contingente Nazionale e risponde, in linea tecnico/operativa, al COI (di nuova introduzione-SOP POC).</w:t>
            </w:r>
          </w:p>
        </w:tc>
      </w:tr>
      <w:tr w:rsidR="00806C04" w:rsidRPr="00234D88" w14:paraId="6915525B"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188A6993"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Centro di fuoco</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100DC6F"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Elemento attivo dell’organizzazione difensiva, costituito da una o più armi o sistemi d’arma in postazione, con il compito di svolgere azione di fuoco su direzioni e settori determinati (PUB. 5895).</w:t>
            </w:r>
          </w:p>
        </w:tc>
      </w:tr>
      <w:tr w:rsidR="00806C04" w:rsidRPr="00234D88" w14:paraId="09282E5B"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2056A90"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Ciclo delle Misure di FP</w:t>
            </w:r>
          </w:p>
          <w:p w14:paraId="54D5F9AB"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FP Model</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FD7E991" w14:textId="77777777" w:rsidR="00806C04" w:rsidRPr="00234D88" w:rsidRDefault="00806C04" w:rsidP="00113DD7">
            <w:pPr>
              <w:spacing w:after="0" w:line="240" w:lineRule="auto"/>
              <w:ind w:left="34"/>
              <w:jc w:val="both"/>
              <w:rPr>
                <w:rFonts w:ascii="Tahoma" w:hAnsi="Tahoma" w:cs="Tahoma"/>
                <w:sz w:val="24"/>
                <w:szCs w:val="24"/>
              </w:rPr>
            </w:pPr>
            <w:r w:rsidRPr="00234D88">
              <w:rPr>
                <w:rFonts w:ascii="Tahoma" w:hAnsi="Tahoma" w:cs="Tahoma"/>
                <w:sz w:val="24"/>
                <w:szCs w:val="24"/>
              </w:rPr>
              <w:t>Attività ciclica del processo di pianificazione, secondo un ordine temporale ben definito. Detta sequenza di attività deve comunque essere sviluppata e imperniata alla luce di una preventiva valutazione delle vulnerabilità (</w:t>
            </w:r>
            <w:r w:rsidRPr="00234D88">
              <w:rPr>
                <w:rFonts w:ascii="Tahoma" w:hAnsi="Tahoma" w:cs="Tahoma"/>
                <w:i/>
                <w:sz w:val="24"/>
                <w:szCs w:val="24"/>
              </w:rPr>
              <w:t>vulnerability assessment</w:t>
            </w:r>
            <w:r w:rsidRPr="00234D88">
              <w:rPr>
                <w:rFonts w:ascii="Tahoma" w:hAnsi="Tahoma" w:cs="Tahoma"/>
                <w:sz w:val="24"/>
                <w:szCs w:val="24"/>
              </w:rPr>
              <w:t>) e dei rischi (</w:t>
            </w:r>
            <w:r w:rsidRPr="00234D88">
              <w:rPr>
                <w:rFonts w:ascii="Tahoma" w:hAnsi="Tahoma" w:cs="Tahoma"/>
                <w:i/>
                <w:sz w:val="24"/>
                <w:szCs w:val="24"/>
              </w:rPr>
              <w:t>risk assessment</w:t>
            </w:r>
            <w:r w:rsidRPr="00234D88">
              <w:rPr>
                <w:rFonts w:ascii="Tahoma" w:hAnsi="Tahoma" w:cs="Tahoma"/>
                <w:sz w:val="24"/>
                <w:szCs w:val="24"/>
              </w:rPr>
              <w:t>) correlati (PID-O 3.14).</w:t>
            </w:r>
          </w:p>
        </w:tc>
      </w:tr>
      <w:tr w:rsidR="00806C04" w:rsidRPr="00234D88" w14:paraId="1D46CCF8"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58701E4"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Compartimentazione</w:t>
            </w:r>
            <w:r w:rsidRPr="00234D88">
              <w:rPr>
                <w:rFonts w:ascii="Tahoma" w:hAnsi="Tahoma" w:cs="Tahoma"/>
                <w:b/>
                <w:sz w:val="24"/>
                <w:szCs w:val="24"/>
              </w:rPr>
              <w:t>*</w:t>
            </w:r>
            <w:r w:rsidRPr="00234D88">
              <w:rPr>
                <w:rFonts w:ascii="Tahoma" w:hAnsi="Tahoma" w:cs="Tahoma"/>
                <w:sz w:val="24"/>
                <w:szCs w:val="24"/>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76087CF"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 xml:space="preserve">Schermi protettivi verticali di diverso materiale, forma e dimensioni per contrastare il tiro diretto e gli effetti del tiro indiretto </w:t>
            </w:r>
            <w:r w:rsidRPr="00234D88">
              <w:rPr>
                <w:rFonts w:ascii="Tahoma" w:eastAsia="Arial Unicode MS" w:hAnsi="Tahoma" w:cs="Tahoma"/>
                <w:sz w:val="24"/>
                <w:szCs w:val="24"/>
              </w:rPr>
              <w:t>(di nuova introduzione – SOP POC).</w:t>
            </w:r>
          </w:p>
        </w:tc>
      </w:tr>
      <w:tr w:rsidR="00806C04" w:rsidRPr="00234D88" w14:paraId="2DFC0F20"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032057C"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Corsia di accesso ed uscita</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A093326" w14:textId="77777777" w:rsidR="00806C04" w:rsidRPr="00234D88" w:rsidRDefault="00806C04" w:rsidP="00113DD7">
            <w:pPr>
              <w:spacing w:after="0" w:line="240" w:lineRule="auto"/>
              <w:jc w:val="both"/>
              <w:rPr>
                <w:rFonts w:ascii="Tahoma" w:hAnsi="Tahoma" w:cs="Tahoma"/>
                <w:color w:val="231F20"/>
                <w:sz w:val="24"/>
                <w:szCs w:val="24"/>
              </w:rPr>
            </w:pPr>
            <w:r w:rsidRPr="00234D88">
              <w:rPr>
                <w:rFonts w:ascii="Tahoma" w:hAnsi="Tahoma" w:cs="Tahoma"/>
                <w:color w:val="231F20"/>
                <w:sz w:val="24"/>
                <w:szCs w:val="24"/>
              </w:rPr>
              <w:t xml:space="preserve">Componente strutturale di un ingresso che consente il transito a senso unico dei veicoli che accedono o escono dalla base </w:t>
            </w:r>
            <w:r w:rsidRPr="00234D88">
              <w:rPr>
                <w:rFonts w:ascii="Tahoma" w:eastAsia="Arial Unicode MS" w:hAnsi="Tahoma" w:cs="Tahoma"/>
                <w:sz w:val="24"/>
                <w:szCs w:val="24"/>
              </w:rPr>
              <w:t>(di nuova introduzione – SOP POC).</w:t>
            </w:r>
          </w:p>
        </w:tc>
      </w:tr>
      <w:tr w:rsidR="00806C04" w:rsidRPr="00234D88" w14:paraId="53CCFB07"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9DCFBB1"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Difesa Attiva</w:t>
            </w:r>
          </w:p>
          <w:p w14:paraId="6DB09090"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Active Defence</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9A6C74B" w14:textId="77777777" w:rsidR="00806C04" w:rsidRPr="00234D88" w:rsidRDefault="00806C04" w:rsidP="00113DD7">
            <w:pPr>
              <w:pStyle w:val="Paragrafoelenco"/>
              <w:numPr>
                <w:ilvl w:val="0"/>
                <w:numId w:val="54"/>
              </w:numPr>
              <w:autoSpaceDE w:val="0"/>
              <w:autoSpaceDN w:val="0"/>
              <w:adjustRightInd w:val="0"/>
              <w:spacing w:after="0" w:line="240" w:lineRule="auto"/>
              <w:ind w:left="318" w:hanging="284"/>
              <w:jc w:val="both"/>
              <w:rPr>
                <w:rFonts w:ascii="Tahoma" w:hAnsi="Tahoma" w:cs="Tahoma"/>
                <w:sz w:val="24"/>
                <w:szCs w:val="24"/>
              </w:rPr>
            </w:pPr>
            <w:r w:rsidRPr="00234D88">
              <w:rPr>
                <w:rFonts w:ascii="Tahoma" w:hAnsi="Tahoma" w:cs="Tahoma"/>
                <w:sz w:val="24"/>
                <w:szCs w:val="24"/>
              </w:rPr>
              <w:t>Misure attive prese contro le forze nemiche per impedire, annullare o ridurre l’efficacia di una qualsiasi forma di attacco nemico (SMD-G-024).</w:t>
            </w:r>
          </w:p>
          <w:p w14:paraId="7E386022" w14:textId="77777777" w:rsidR="00806C04" w:rsidRPr="00234D88" w:rsidRDefault="00806C04" w:rsidP="00113DD7">
            <w:pPr>
              <w:pStyle w:val="Default"/>
              <w:numPr>
                <w:ilvl w:val="0"/>
                <w:numId w:val="54"/>
              </w:numPr>
              <w:ind w:left="318" w:hanging="284"/>
              <w:jc w:val="both"/>
              <w:rPr>
                <w:rFonts w:ascii="Tahoma" w:hAnsi="Tahoma" w:cs="Tahoma"/>
              </w:rPr>
            </w:pPr>
            <w:r w:rsidRPr="00234D88">
              <w:rPr>
                <w:rFonts w:ascii="Tahoma" w:hAnsi="Tahoma" w:cs="Tahoma"/>
                <w:color w:val="auto"/>
              </w:rPr>
              <w:t>Misure e predisposizioni tese a prevenire, annullare e ridurre l’efficacia di qualsiasi forma di offesa da parte di elementi ostili (PID-O 3.14).</w:t>
            </w:r>
          </w:p>
        </w:tc>
      </w:tr>
      <w:tr w:rsidR="00806C04" w:rsidRPr="00234D88" w14:paraId="062DDF8D"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9C70CFD"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Difesa Passiva</w:t>
            </w:r>
          </w:p>
          <w:p w14:paraId="644A30C2"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Passive Defence</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D3D5D38" w14:textId="77777777" w:rsidR="00806C04" w:rsidRPr="00234D88" w:rsidRDefault="00806C04" w:rsidP="00113DD7">
            <w:pPr>
              <w:pStyle w:val="Default"/>
              <w:jc w:val="both"/>
              <w:rPr>
                <w:rFonts w:ascii="Tahoma" w:hAnsi="Tahoma" w:cs="Tahoma"/>
                <w:color w:val="auto"/>
              </w:rPr>
            </w:pPr>
            <w:r w:rsidRPr="00234D88">
              <w:rPr>
                <w:rFonts w:ascii="Tahoma" w:hAnsi="Tahoma" w:cs="Tahoma"/>
                <w:color w:val="auto"/>
              </w:rPr>
              <w:t>Misure e predisposizioni da adottare per assicurare la sicurezza fisica, la protezione del personale, delle infrastrutture e delle attrezzature essenziali e ridurre l’efficacia delle azioni di elementi ostili (AAP-06).</w:t>
            </w:r>
          </w:p>
        </w:tc>
      </w:tr>
      <w:tr w:rsidR="00806C04" w:rsidRPr="00234D88" w14:paraId="63CF0ADE"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28E5CC29"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Emergenza</w:t>
            </w:r>
            <w:r w:rsidRPr="00234D88">
              <w:rPr>
                <w:rFonts w:ascii="Tahoma" w:hAnsi="Tahoma" w:cs="Tahoma"/>
                <w:b/>
                <w:sz w:val="24"/>
                <w:szCs w:val="24"/>
              </w:rPr>
              <w:t>*</w:t>
            </w:r>
            <w:r w:rsidRPr="00234D88">
              <w:rPr>
                <w:rFonts w:ascii="Tahoma" w:hAnsi="Tahoma" w:cs="Tahoma"/>
                <w:sz w:val="24"/>
                <w:szCs w:val="24"/>
              </w:rPr>
              <w:t xml:space="preserve"> </w:t>
            </w:r>
          </w:p>
          <w:p w14:paraId="12D6139E"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Emergency</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39BB5C41" w14:textId="77777777" w:rsidR="00806C04" w:rsidRPr="00234D88" w:rsidRDefault="00806C04" w:rsidP="00113DD7">
            <w:pPr>
              <w:pStyle w:val="Default"/>
              <w:jc w:val="both"/>
              <w:rPr>
                <w:rFonts w:ascii="Tahoma" w:hAnsi="Tahoma" w:cs="Tahoma"/>
                <w:color w:val="auto"/>
              </w:rPr>
            </w:pPr>
            <w:r w:rsidRPr="00234D88">
              <w:rPr>
                <w:rFonts w:ascii="Tahoma" w:hAnsi="Tahoma" w:cs="Tahoma"/>
                <w:color w:val="auto"/>
              </w:rPr>
              <w:t>Qualsiasi situazione che mette in pericolo la salute o il benessere di un individuo e che necessita di un intervento indispensabile, non differibile nel tempo, da parte delle organizzazioni di soccorso (</w:t>
            </w:r>
            <w:r w:rsidRPr="00234D88">
              <w:rPr>
                <w:rFonts w:ascii="Tahoma" w:hAnsi="Tahoma" w:cs="Tahoma"/>
              </w:rPr>
              <w:t xml:space="preserve">di nuova introduzione – </w:t>
            </w:r>
            <w:r w:rsidRPr="00234D88">
              <w:rPr>
                <w:rFonts w:ascii="Tahoma" w:hAnsi="Tahoma" w:cs="Tahoma"/>
                <w:color w:val="auto"/>
              </w:rPr>
              <w:t>PUB. 6712).</w:t>
            </w:r>
          </w:p>
        </w:tc>
      </w:tr>
      <w:tr w:rsidR="00806C04" w:rsidRPr="00234D88" w14:paraId="7F6D15EE"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18E0DE03"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Elemento pre-detonante</w:t>
            </w:r>
            <w:r w:rsidRPr="00234D88">
              <w:rPr>
                <w:rFonts w:ascii="Tahoma" w:hAnsi="Tahoma" w:cs="Tahoma"/>
                <w:b/>
                <w:sz w:val="24"/>
                <w:szCs w:val="24"/>
              </w:rPr>
              <w:t>*</w:t>
            </w:r>
          </w:p>
          <w:p w14:paraId="05B1DA22"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Pre-detonation Layer</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309F0F1"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 xml:space="preserve">Elemento più esterno del “sistema di blindatura orizzontale a due elementi”, posizionato ad almeno 1.50 m dal tetto da proteggere (di nuova introduzione – </w:t>
            </w:r>
            <w:r w:rsidRPr="00234D88">
              <w:rPr>
                <w:rFonts w:ascii="Tahoma" w:eastAsia="Arial Unicode MS" w:hAnsi="Tahoma" w:cs="Tahoma"/>
                <w:sz w:val="24"/>
                <w:szCs w:val="24"/>
              </w:rPr>
              <w:t>SOP POC, JFOB</w:t>
            </w:r>
            <w:r w:rsidRPr="00234D88">
              <w:rPr>
                <w:rFonts w:ascii="Tahoma" w:hAnsi="Tahoma" w:cs="Tahoma"/>
                <w:sz w:val="24"/>
                <w:szCs w:val="24"/>
              </w:rPr>
              <w:t>)</w:t>
            </w:r>
            <w:r w:rsidR="00C41104" w:rsidRPr="00234D88">
              <w:rPr>
                <w:rFonts w:ascii="Tahoma" w:hAnsi="Tahoma" w:cs="Tahoma"/>
                <w:sz w:val="24"/>
                <w:szCs w:val="24"/>
              </w:rPr>
              <w:t>.</w:t>
            </w:r>
          </w:p>
        </w:tc>
      </w:tr>
      <w:tr w:rsidR="00806C04" w:rsidRPr="00234D88" w14:paraId="77AD1840"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16EF3723"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Elemento di protezione</w:t>
            </w:r>
            <w:r w:rsidRPr="00234D88">
              <w:rPr>
                <w:rFonts w:ascii="Tahoma" w:hAnsi="Tahoma" w:cs="Tahoma"/>
                <w:b/>
                <w:sz w:val="24"/>
                <w:szCs w:val="24"/>
              </w:rPr>
              <w:t>*</w:t>
            </w:r>
          </w:p>
          <w:p w14:paraId="7222EDF0"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u w:val="single"/>
              </w:rPr>
              <w:t>(</w:t>
            </w:r>
            <w:r w:rsidRPr="00234D88">
              <w:rPr>
                <w:rFonts w:ascii="Tahoma" w:hAnsi="Tahoma" w:cs="Tahoma"/>
                <w:i/>
                <w:sz w:val="24"/>
                <w:szCs w:val="24"/>
                <w:u w:val="single"/>
              </w:rPr>
              <w:t>Shielding Layer</w:t>
            </w:r>
            <w:r w:rsidRPr="00234D88">
              <w:rPr>
                <w:rFonts w:ascii="Tahoma" w:hAnsi="Tahoma" w:cs="Tahoma"/>
                <w:sz w:val="24"/>
                <w:szCs w:val="24"/>
                <w:u w:val="single"/>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410F012E"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 xml:space="preserve">Elemento più interno del “sistema di blindatura  orizzontale a due elementi”, posizionato a contatto con la superficie del tetto da proteggere (di nuova introduzione – </w:t>
            </w:r>
            <w:r w:rsidRPr="00234D88">
              <w:rPr>
                <w:rFonts w:ascii="Tahoma" w:eastAsia="Arial Unicode MS" w:hAnsi="Tahoma" w:cs="Tahoma"/>
                <w:sz w:val="24"/>
                <w:szCs w:val="24"/>
              </w:rPr>
              <w:t>SOP POC,</w:t>
            </w:r>
            <w:r w:rsidRPr="00234D88">
              <w:rPr>
                <w:rFonts w:ascii="Tahoma" w:hAnsi="Tahoma" w:cs="Tahoma"/>
                <w:sz w:val="24"/>
                <w:szCs w:val="24"/>
              </w:rPr>
              <w:t xml:space="preserve"> JFOB)</w:t>
            </w:r>
            <w:r w:rsidR="00C41104" w:rsidRPr="00234D88">
              <w:rPr>
                <w:rFonts w:ascii="Tahoma" w:hAnsi="Tahoma" w:cs="Tahoma"/>
                <w:sz w:val="24"/>
                <w:szCs w:val="24"/>
              </w:rPr>
              <w:t>.</w:t>
            </w:r>
          </w:p>
        </w:tc>
      </w:tr>
      <w:tr w:rsidR="00806C04" w:rsidRPr="00234D88" w14:paraId="2A33E42D"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6884796"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Elementi sensibili di una base militare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52F148A"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hAnsi="Tahoma" w:cs="Tahoma"/>
                <w:color w:val="231F20"/>
                <w:sz w:val="24"/>
                <w:szCs w:val="24"/>
              </w:rPr>
              <w:t xml:space="preserve">Componenti funzionali di una base militare la cui distruzione, piena o anche parziale, può compromettere la capacità operativa delle unità </w:t>
            </w:r>
            <w:r w:rsidRPr="00234D88">
              <w:rPr>
                <w:rFonts w:ascii="Tahoma" w:eastAsia="Arial Unicode MS" w:hAnsi="Tahoma" w:cs="Tahoma"/>
                <w:sz w:val="24"/>
                <w:szCs w:val="24"/>
              </w:rPr>
              <w:t>(di nuova introduzione – JFOB)</w:t>
            </w:r>
            <w:r w:rsidRPr="00234D88">
              <w:rPr>
                <w:rFonts w:ascii="Tahoma" w:hAnsi="Tahoma" w:cs="Tahoma"/>
                <w:color w:val="231F20"/>
                <w:sz w:val="24"/>
                <w:szCs w:val="24"/>
              </w:rPr>
              <w:t>.</w:t>
            </w:r>
          </w:p>
        </w:tc>
      </w:tr>
      <w:tr w:rsidR="00806C04" w:rsidRPr="00234D88" w14:paraId="109E6E92"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23C55782"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Gestione del Rischio</w:t>
            </w:r>
          </w:p>
          <w:p w14:paraId="64BAE2CD"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 xml:space="preserve">Risk Management - </w:t>
            </w:r>
            <w:r w:rsidRPr="00234D88">
              <w:rPr>
                <w:rFonts w:ascii="Tahoma" w:hAnsi="Tahoma" w:cs="Tahoma"/>
                <w:sz w:val="24"/>
                <w:szCs w:val="24"/>
              </w:rPr>
              <w:t>RM)</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709BC4BC" w14:textId="77777777" w:rsidR="00806C04" w:rsidRPr="00234D88" w:rsidRDefault="00806C04" w:rsidP="00113DD7">
            <w:pPr>
              <w:pStyle w:val="43AlineaComma"/>
              <w:widowControl w:val="0"/>
              <w:numPr>
                <w:ilvl w:val="0"/>
                <w:numId w:val="46"/>
              </w:numPr>
              <w:tabs>
                <w:tab w:val="num" w:pos="283"/>
                <w:tab w:val="num" w:pos="1800"/>
              </w:tabs>
              <w:spacing w:after="0"/>
              <w:ind w:left="318" w:hanging="318"/>
              <w:rPr>
                <w:rFonts w:ascii="Tahoma" w:hAnsi="Tahoma" w:cs="Tahoma"/>
              </w:rPr>
            </w:pPr>
            <w:r w:rsidRPr="00234D88">
              <w:rPr>
                <w:rFonts w:ascii="Tahoma" w:hAnsi="Tahoma" w:cs="Tahoma"/>
              </w:rPr>
              <w:t>Passo del Ciclo delle misure di FP necessario per:</w:t>
            </w:r>
          </w:p>
          <w:p w14:paraId="22D76094" w14:textId="77777777" w:rsidR="00806C04" w:rsidRPr="00234D88" w:rsidRDefault="00806C04" w:rsidP="00113DD7">
            <w:pPr>
              <w:pStyle w:val="43AlineaComma"/>
              <w:widowControl w:val="0"/>
              <w:numPr>
                <w:ilvl w:val="1"/>
                <w:numId w:val="55"/>
              </w:numPr>
              <w:spacing w:after="0"/>
              <w:ind w:left="601" w:hanging="283"/>
              <w:rPr>
                <w:rFonts w:ascii="Tahoma" w:hAnsi="Tahoma" w:cs="Tahoma"/>
              </w:rPr>
            </w:pPr>
            <w:r w:rsidRPr="00234D88">
              <w:rPr>
                <w:rFonts w:ascii="Tahoma" w:hAnsi="Tahoma" w:cs="Tahoma"/>
              </w:rPr>
              <w:t xml:space="preserve">verificare che l’eventuale gap, determinatosi dal confronto esigenze/possibilità, non superi i limiti fissati dal Comandante nella sua direttiva per la pianificazione, tenendo, altresì, conto degli esiti del ciclo </w:t>
            </w:r>
            <w:r w:rsidRPr="00234D88">
              <w:rPr>
                <w:rFonts w:ascii="Tahoma" w:hAnsi="Tahoma" w:cs="Tahoma"/>
                <w:i/>
              </w:rPr>
              <w:t>Operations Security</w:t>
            </w:r>
            <w:r w:rsidRPr="00234D88">
              <w:rPr>
                <w:rFonts w:ascii="Tahoma" w:hAnsi="Tahoma" w:cs="Tahoma"/>
              </w:rPr>
              <w:t xml:space="preserve"> (OPSEC);</w:t>
            </w:r>
          </w:p>
          <w:p w14:paraId="3BA0C00B" w14:textId="77777777" w:rsidR="00806C04" w:rsidRPr="00234D88" w:rsidRDefault="00806C04" w:rsidP="00113DD7">
            <w:pPr>
              <w:pStyle w:val="43AlineaComma"/>
              <w:widowControl w:val="0"/>
              <w:numPr>
                <w:ilvl w:val="1"/>
                <w:numId w:val="55"/>
              </w:numPr>
              <w:spacing w:after="0"/>
              <w:ind w:left="601" w:hanging="283"/>
              <w:rPr>
                <w:rFonts w:ascii="Tahoma" w:hAnsi="Tahoma" w:cs="Tahoma"/>
              </w:rPr>
            </w:pPr>
            <w:r w:rsidRPr="00234D88">
              <w:rPr>
                <w:rFonts w:ascii="Tahoma" w:hAnsi="Tahoma" w:cs="Tahoma"/>
              </w:rPr>
              <w:t>individuare e predisporre i controlli e le relative misure per la FP.</w:t>
            </w:r>
          </w:p>
          <w:p w14:paraId="20F43B44" w14:textId="77777777" w:rsidR="00806C04" w:rsidRPr="00234D88" w:rsidRDefault="00806C04" w:rsidP="00113DD7">
            <w:pPr>
              <w:pStyle w:val="43AlineaComma"/>
              <w:widowControl w:val="0"/>
              <w:numPr>
                <w:ilvl w:val="0"/>
                <w:numId w:val="0"/>
              </w:numPr>
              <w:spacing w:after="0"/>
              <w:rPr>
                <w:rFonts w:ascii="Tahoma" w:hAnsi="Tahoma" w:cs="Tahoma"/>
              </w:rPr>
            </w:pPr>
            <w:r w:rsidRPr="00234D88">
              <w:rPr>
                <w:rFonts w:ascii="Tahoma" w:hAnsi="Tahoma" w:cs="Tahoma"/>
              </w:rPr>
              <w:t>(PID-O 3.14).</w:t>
            </w:r>
          </w:p>
          <w:p w14:paraId="54926E4D" w14:textId="77777777" w:rsidR="00806C04" w:rsidRPr="00234D88" w:rsidRDefault="00806C04" w:rsidP="00113DD7">
            <w:pPr>
              <w:pStyle w:val="43AlineaComma"/>
              <w:widowControl w:val="0"/>
              <w:numPr>
                <w:ilvl w:val="0"/>
                <w:numId w:val="46"/>
              </w:numPr>
              <w:tabs>
                <w:tab w:val="num" w:pos="283"/>
                <w:tab w:val="num" w:pos="1800"/>
              </w:tabs>
              <w:spacing w:after="0"/>
              <w:ind w:left="318" w:hanging="318"/>
              <w:rPr>
                <w:rFonts w:ascii="Tahoma" w:hAnsi="Tahoma" w:cs="Tahoma"/>
              </w:rPr>
            </w:pPr>
            <w:r w:rsidRPr="00234D88">
              <w:rPr>
                <w:rFonts w:ascii="Tahoma" w:hAnsi="Tahoma" w:cs="Tahoma"/>
              </w:rPr>
              <w:t>Processo di identificazione, valutazione e controllo dei rischi derivanti da fattori operativi e decisione delle misure che bilanciano i costi dei rischi con i benefici della missione (AAP-06).</w:t>
            </w:r>
          </w:p>
        </w:tc>
      </w:tr>
      <w:tr w:rsidR="00806C04" w:rsidRPr="00234D88" w14:paraId="35C75AB9"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29048E6A"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 xml:space="preserve">Incidente Maggiore </w:t>
            </w:r>
          </w:p>
          <w:p w14:paraId="2ED834E7"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Major Incident</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377244D4" w14:textId="77777777" w:rsidR="00806C04" w:rsidRPr="00234D88" w:rsidRDefault="00806C04" w:rsidP="00113DD7">
            <w:pPr>
              <w:tabs>
                <w:tab w:val="left" w:pos="851"/>
              </w:tabs>
              <w:spacing w:after="0" w:line="240" w:lineRule="auto"/>
              <w:ind w:left="316"/>
              <w:jc w:val="both"/>
              <w:rPr>
                <w:rFonts w:ascii="Tahoma" w:hAnsi="Tahoma" w:cs="Tahoma"/>
                <w:sz w:val="24"/>
                <w:szCs w:val="24"/>
              </w:rPr>
            </w:pPr>
            <w:r w:rsidRPr="00234D88">
              <w:rPr>
                <w:rFonts w:ascii="Tahoma" w:hAnsi="Tahoma" w:cs="Tahoma"/>
                <w:sz w:val="24"/>
                <w:szCs w:val="24"/>
              </w:rPr>
              <w:t>Situazione in cui le Forze, le IOs, GOs, NGOs e la popolazione civile in Te. Op. sono vittime di disastri naturali o atti ostili che causano un’emergenza complessa (di nuova introduzione – PUB. 6712).</w:t>
            </w:r>
          </w:p>
        </w:tc>
      </w:tr>
      <w:tr w:rsidR="00806C04" w:rsidRPr="00234D88" w14:paraId="75768F65"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BF03FA7" w14:textId="77777777" w:rsidR="00806C04" w:rsidRPr="00234D88" w:rsidRDefault="00806C04" w:rsidP="00113DD7">
            <w:pPr>
              <w:spacing w:after="0" w:line="240" w:lineRule="auto"/>
              <w:ind w:left="34"/>
              <w:jc w:val="center"/>
              <w:rPr>
                <w:rFonts w:ascii="Tahoma" w:hAnsi="Tahoma" w:cs="Tahoma"/>
                <w:sz w:val="24"/>
                <w:szCs w:val="24"/>
                <w:lang w:val="en-US"/>
              </w:rPr>
            </w:pPr>
            <w:r w:rsidRPr="00234D88">
              <w:rPr>
                <w:rFonts w:ascii="Tahoma" w:hAnsi="Tahoma" w:cs="Tahoma"/>
                <w:sz w:val="24"/>
                <w:szCs w:val="24"/>
                <w:lang w:val="en-US"/>
              </w:rPr>
              <w:t>Ingresso</w:t>
            </w:r>
            <w:r w:rsidRPr="00234D88">
              <w:rPr>
                <w:rFonts w:ascii="Tahoma" w:hAnsi="Tahoma" w:cs="Tahoma"/>
                <w:b/>
                <w:sz w:val="24"/>
                <w:szCs w:val="24"/>
                <w:lang w:val="en-US"/>
              </w:rPr>
              <w:t>*</w:t>
            </w:r>
          </w:p>
          <w:p w14:paraId="0AC6B859" w14:textId="77777777" w:rsidR="00806C04" w:rsidRPr="00234D88" w:rsidRDefault="00806C04" w:rsidP="00113DD7">
            <w:pPr>
              <w:spacing w:after="0" w:line="240" w:lineRule="auto"/>
              <w:ind w:left="34"/>
              <w:jc w:val="center"/>
              <w:rPr>
                <w:rFonts w:ascii="Tahoma" w:hAnsi="Tahoma" w:cs="Tahoma"/>
                <w:sz w:val="24"/>
                <w:szCs w:val="24"/>
                <w:lang w:val="en-US"/>
              </w:rPr>
            </w:pPr>
            <w:r w:rsidRPr="00234D88">
              <w:rPr>
                <w:rFonts w:ascii="Tahoma" w:hAnsi="Tahoma" w:cs="Tahoma"/>
                <w:sz w:val="24"/>
                <w:szCs w:val="24"/>
                <w:lang w:val="en-US"/>
              </w:rPr>
              <w:t>(</w:t>
            </w:r>
            <w:r w:rsidRPr="00234D88">
              <w:rPr>
                <w:rFonts w:ascii="Tahoma" w:hAnsi="Tahoma" w:cs="Tahoma"/>
                <w:i/>
                <w:sz w:val="24"/>
                <w:szCs w:val="24"/>
                <w:lang w:val="en-US"/>
              </w:rPr>
              <w:t>Entry Control Point</w:t>
            </w:r>
            <w:r w:rsidRPr="00234D88">
              <w:rPr>
                <w:rFonts w:ascii="Tahoma" w:hAnsi="Tahoma" w:cs="Tahoma"/>
                <w:sz w:val="24"/>
                <w:szCs w:val="24"/>
                <w:lang w:val="en-US"/>
              </w:rPr>
              <w:t xml:space="preserve"> – ECP)</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49AD72C" w14:textId="77777777" w:rsidR="00806C04" w:rsidRPr="00234D88" w:rsidRDefault="00806C04" w:rsidP="00113DD7">
            <w:pPr>
              <w:pStyle w:val="43AlineaComma"/>
              <w:widowControl w:val="0"/>
              <w:numPr>
                <w:ilvl w:val="0"/>
                <w:numId w:val="46"/>
              </w:numPr>
              <w:tabs>
                <w:tab w:val="num" w:pos="316"/>
              </w:tabs>
              <w:spacing w:after="0"/>
              <w:ind w:left="316" w:hanging="283"/>
              <w:rPr>
                <w:rFonts w:ascii="Tahoma" w:hAnsi="Tahoma" w:cs="Tahoma"/>
              </w:rPr>
            </w:pPr>
            <w:r w:rsidRPr="00234D88">
              <w:rPr>
                <w:rFonts w:ascii="Tahoma" w:hAnsi="Tahoma" w:cs="Tahoma"/>
              </w:rPr>
              <w:t>Area critica di una base militare realizzata per regolare e controllare il traffico in ingresso/uscita, contribuendo ad assicurare la sicurezza della stessa. A seconda del traffico, si suddivide nelle seguenti categorie:</w:t>
            </w:r>
          </w:p>
          <w:p w14:paraId="433D663C" w14:textId="77777777" w:rsidR="00806C04" w:rsidRPr="00234D88" w:rsidRDefault="00806C04" w:rsidP="00113DD7">
            <w:pPr>
              <w:numPr>
                <w:ilvl w:val="1"/>
                <w:numId w:val="52"/>
              </w:numPr>
              <w:tabs>
                <w:tab w:val="left" w:pos="600"/>
              </w:tabs>
              <w:spacing w:after="0" w:line="240" w:lineRule="auto"/>
              <w:ind w:left="600" w:hanging="284"/>
              <w:jc w:val="both"/>
              <w:rPr>
                <w:rFonts w:ascii="Tahoma" w:hAnsi="Tahoma" w:cs="Tahoma"/>
                <w:sz w:val="24"/>
                <w:szCs w:val="24"/>
              </w:rPr>
            </w:pPr>
            <w:r w:rsidRPr="00234D88">
              <w:rPr>
                <w:rFonts w:ascii="Tahoma" w:hAnsi="Tahoma" w:cs="Tahoma"/>
                <w:sz w:val="24"/>
                <w:szCs w:val="24"/>
              </w:rPr>
              <w:t>piccolo: fino a 10 veicoli e 50 persone;</w:t>
            </w:r>
          </w:p>
          <w:p w14:paraId="2587EEEE" w14:textId="77777777" w:rsidR="00806C04" w:rsidRPr="00234D88" w:rsidRDefault="00806C04" w:rsidP="00113DD7">
            <w:pPr>
              <w:numPr>
                <w:ilvl w:val="1"/>
                <w:numId w:val="52"/>
              </w:numPr>
              <w:tabs>
                <w:tab w:val="left" w:pos="600"/>
              </w:tabs>
              <w:spacing w:after="0" w:line="240" w:lineRule="auto"/>
              <w:ind w:left="600" w:hanging="284"/>
              <w:jc w:val="both"/>
              <w:rPr>
                <w:rFonts w:ascii="Tahoma" w:hAnsi="Tahoma" w:cs="Tahoma"/>
                <w:sz w:val="24"/>
                <w:szCs w:val="24"/>
              </w:rPr>
            </w:pPr>
            <w:r w:rsidRPr="00234D88">
              <w:rPr>
                <w:rFonts w:ascii="Tahoma" w:hAnsi="Tahoma" w:cs="Tahoma"/>
                <w:sz w:val="24"/>
                <w:szCs w:val="24"/>
              </w:rPr>
              <w:t>medio: fino a 50 veicoli e 150 persone;</w:t>
            </w:r>
          </w:p>
          <w:p w14:paraId="6AE5DFD9" w14:textId="77777777" w:rsidR="00806C04" w:rsidRPr="00234D88" w:rsidRDefault="00806C04" w:rsidP="00113DD7">
            <w:pPr>
              <w:numPr>
                <w:ilvl w:val="1"/>
                <w:numId w:val="52"/>
              </w:numPr>
              <w:tabs>
                <w:tab w:val="left" w:pos="600"/>
              </w:tabs>
              <w:spacing w:after="0" w:line="240" w:lineRule="auto"/>
              <w:ind w:left="600" w:hanging="284"/>
              <w:jc w:val="both"/>
              <w:rPr>
                <w:rFonts w:ascii="Tahoma" w:hAnsi="Tahoma" w:cs="Tahoma"/>
                <w:sz w:val="24"/>
                <w:szCs w:val="24"/>
              </w:rPr>
            </w:pPr>
            <w:r w:rsidRPr="00234D88">
              <w:rPr>
                <w:rFonts w:ascii="Tahoma" w:hAnsi="Tahoma" w:cs="Tahoma"/>
                <w:sz w:val="24"/>
                <w:szCs w:val="24"/>
              </w:rPr>
              <w:t>grande: più di 50 veicoli e più di 150 persone.</w:t>
            </w:r>
          </w:p>
          <w:p w14:paraId="0FC97B4D" w14:textId="77777777" w:rsidR="00806C04" w:rsidRPr="00234D88" w:rsidRDefault="00806C04" w:rsidP="00113DD7">
            <w:pPr>
              <w:tabs>
                <w:tab w:val="left" w:pos="851"/>
              </w:tabs>
              <w:spacing w:after="0" w:line="240" w:lineRule="auto"/>
              <w:ind w:left="316"/>
              <w:jc w:val="both"/>
              <w:rPr>
                <w:rFonts w:ascii="Tahoma" w:hAnsi="Tahoma" w:cs="Tahoma"/>
                <w:sz w:val="24"/>
                <w:szCs w:val="24"/>
              </w:rPr>
            </w:pPr>
            <w:r w:rsidRPr="00234D88">
              <w:rPr>
                <w:rFonts w:ascii="Tahoma" w:hAnsi="Tahoma" w:cs="Tahoma"/>
                <w:sz w:val="24"/>
                <w:szCs w:val="24"/>
              </w:rPr>
              <w:t>(di nuova introduzione – JEEP).</w:t>
            </w:r>
          </w:p>
          <w:p w14:paraId="3F8BE901" w14:textId="77777777" w:rsidR="00806C04" w:rsidRPr="00234D88" w:rsidRDefault="00806C04" w:rsidP="00113DD7">
            <w:pPr>
              <w:pStyle w:val="43AlineaComma"/>
              <w:widowControl w:val="0"/>
              <w:numPr>
                <w:ilvl w:val="0"/>
                <w:numId w:val="46"/>
              </w:numPr>
              <w:tabs>
                <w:tab w:val="num" w:pos="316"/>
              </w:tabs>
              <w:spacing w:after="0"/>
              <w:ind w:left="318" w:hanging="318"/>
              <w:rPr>
                <w:rFonts w:ascii="Tahoma" w:hAnsi="Tahoma" w:cs="Tahoma"/>
              </w:rPr>
            </w:pPr>
            <w:r w:rsidRPr="00234D88">
              <w:rPr>
                <w:rFonts w:ascii="Tahoma" w:hAnsi="Tahoma" w:cs="Tahoma"/>
              </w:rPr>
              <w:t>Punto di accesso per tutto il personale, visitatori e veicoli all’interno della FOB. L’obiettivo dell’ingresso è quello di prevenire l’accesso di personale e veicoli non autorizzati e massimizzare il flusso del traffico veicolare (JFOB).</w:t>
            </w:r>
          </w:p>
        </w:tc>
      </w:tr>
      <w:tr w:rsidR="00806C04" w:rsidRPr="00234D88" w14:paraId="2CAECA7C"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0681332"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Livello di controllo</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3B54899"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Valore qualitativo e quantitativo delle misure di FP predisposte per l’attuazione dei controlli agli accessi e lungo il perimetro della base (sia interno che esterno). Nell’ambito del SIstema di PROtezione delle Basi militari devono essere previsti, sulla base dei flussi di accesso/uscita da predisporre secondo gli standard vigenti, diversi livelli di controllo successivi, dall’esterno verso l’interno della base. Ad ogni livello devono corrispondere specifiche procedure di controllo e misure di reazione adeguati agli stati di allertamento in vigore (di nuova introduzione – JEEP).</w:t>
            </w:r>
          </w:p>
        </w:tc>
      </w:tr>
      <w:tr w:rsidR="00806C04" w:rsidRPr="00234D88" w14:paraId="6D9EF30F"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89AB3AA" w14:textId="77777777" w:rsidR="00806C04" w:rsidRPr="00234D88" w:rsidRDefault="00806C04" w:rsidP="00113DD7">
            <w:pPr>
              <w:autoSpaceDE w:val="0"/>
              <w:spacing w:after="0" w:line="240" w:lineRule="auto"/>
              <w:ind w:left="34"/>
              <w:jc w:val="center"/>
              <w:rPr>
                <w:rFonts w:ascii="Tahoma" w:hAnsi="Tahoma" w:cs="Tahoma"/>
                <w:sz w:val="24"/>
                <w:szCs w:val="24"/>
              </w:rPr>
            </w:pPr>
            <w:r w:rsidRPr="00234D88">
              <w:rPr>
                <w:rFonts w:ascii="Tahoma" w:hAnsi="Tahoma" w:cs="Tahoma"/>
                <w:sz w:val="24"/>
                <w:szCs w:val="24"/>
              </w:rPr>
              <w:t>Mascheramento</w:t>
            </w:r>
            <w:r w:rsidRPr="00234D88">
              <w:rPr>
                <w:rFonts w:ascii="Tahoma" w:hAnsi="Tahoma" w:cs="Tahoma"/>
                <w:b/>
                <w:sz w:val="24"/>
                <w:szCs w:val="24"/>
              </w:rPr>
              <w:t>*</w:t>
            </w:r>
          </w:p>
          <w:p w14:paraId="71EB5892" w14:textId="77777777" w:rsidR="00806C04" w:rsidRPr="00234D88" w:rsidRDefault="00806C04" w:rsidP="00113DD7">
            <w:pPr>
              <w:autoSpaceDE w:val="0"/>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lang w:val="en-US"/>
              </w:rPr>
              <w:t>Camouflage</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CB1D4BE"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 xml:space="preserve">Simulazione o mimetizzazione per impedire l’individuazione e/o l’identificazione di personale, mezzi, apprestamenti e materiali da parte del nemico </w:t>
            </w:r>
            <w:r w:rsidRPr="00234D88">
              <w:rPr>
                <w:rFonts w:ascii="Tahoma" w:eastAsia="Arial Unicode MS" w:hAnsi="Tahoma" w:cs="Tahoma"/>
                <w:sz w:val="24"/>
                <w:szCs w:val="24"/>
              </w:rPr>
              <w:t>(PUB. 5895).</w:t>
            </w:r>
          </w:p>
          <w:p w14:paraId="7D3B7907"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Attività tecnico-tattica che tende a sottrarre all’osservazione uomini, materiali, mezzi e lavori, con il ricorso a strumenti artificiali che, integrati da elementi naturali, confondono gli oggetti nel colore e nella forma, con l’ambiente naturale che li circonda (di nuova introduzione – SOP POC).</w:t>
            </w:r>
          </w:p>
        </w:tc>
      </w:tr>
      <w:tr w:rsidR="00806C04" w:rsidRPr="00234D88" w14:paraId="41273FD8"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05DF677C" w14:textId="77777777" w:rsidR="00806C04" w:rsidRPr="00234D88" w:rsidRDefault="00806C04" w:rsidP="00113DD7">
            <w:pPr>
              <w:spacing w:after="0" w:line="240" w:lineRule="auto"/>
              <w:ind w:left="34"/>
              <w:jc w:val="center"/>
              <w:rPr>
                <w:rFonts w:ascii="Tahoma" w:hAnsi="Tahoma" w:cs="Tahoma"/>
                <w:i/>
                <w:sz w:val="24"/>
                <w:szCs w:val="24"/>
                <w:lang w:val="en-US"/>
              </w:rPr>
            </w:pPr>
            <w:r w:rsidRPr="00234D88">
              <w:rPr>
                <w:rFonts w:ascii="Tahoma" w:hAnsi="Tahoma" w:cs="Tahoma"/>
                <w:i/>
                <w:sz w:val="24"/>
                <w:szCs w:val="24"/>
                <w:lang w:val="en-US"/>
              </w:rPr>
              <w:t>Mass Casualty</w:t>
            </w:r>
          </w:p>
          <w:p w14:paraId="6691BC36" w14:textId="77777777" w:rsidR="00806C04" w:rsidRPr="00234D88" w:rsidRDefault="00806C04" w:rsidP="00113DD7">
            <w:pPr>
              <w:spacing w:after="0" w:line="240" w:lineRule="auto"/>
              <w:ind w:left="34"/>
              <w:jc w:val="center"/>
              <w:rPr>
                <w:rFonts w:ascii="Tahoma" w:hAnsi="Tahoma" w:cs="Tahoma"/>
                <w:sz w:val="24"/>
                <w:szCs w:val="24"/>
                <w:lang w:val="en-US"/>
              </w:rPr>
            </w:pPr>
            <w:r w:rsidRPr="00234D88">
              <w:rPr>
                <w:rFonts w:ascii="Tahoma" w:hAnsi="Tahoma" w:cs="Tahoma"/>
                <w:sz w:val="24"/>
                <w:szCs w:val="24"/>
                <w:lang w:val="en-US"/>
              </w:rPr>
              <w:t>(MASCAL)</w:t>
            </w:r>
          </w:p>
        </w:tc>
        <w:tc>
          <w:tcPr>
            <w:tcW w:w="6378" w:type="dxa"/>
            <w:tcBorders>
              <w:top w:val="single" w:sz="4" w:space="0" w:color="auto"/>
              <w:left w:val="single" w:sz="4" w:space="0" w:color="auto"/>
              <w:bottom w:val="single" w:sz="4" w:space="0" w:color="auto"/>
              <w:right w:val="single" w:sz="4" w:space="0" w:color="auto"/>
            </w:tcBorders>
          </w:tcPr>
          <w:p w14:paraId="7FEE5E59" w14:textId="77777777" w:rsidR="00806C04" w:rsidRPr="00234D88" w:rsidRDefault="00806C04" w:rsidP="00113DD7">
            <w:pPr>
              <w:pStyle w:val="43AlineaComma"/>
              <w:widowControl w:val="0"/>
              <w:numPr>
                <w:ilvl w:val="0"/>
                <w:numId w:val="46"/>
              </w:numPr>
              <w:tabs>
                <w:tab w:val="num" w:pos="316"/>
              </w:tabs>
              <w:spacing w:after="0"/>
              <w:ind w:left="318" w:hanging="318"/>
              <w:rPr>
                <w:rFonts w:ascii="Tahoma" w:hAnsi="Tahoma" w:cs="Tahoma"/>
              </w:rPr>
            </w:pPr>
            <w:r w:rsidRPr="00234D88">
              <w:rPr>
                <w:rFonts w:ascii="Tahoma" w:hAnsi="Tahoma" w:cs="Tahoma"/>
              </w:rPr>
              <w:t>Qualsiasi numero di vittime causato in tempi relativamente brevi che supera la capacità di supporto medico e logistico disponibile (AAP-06).</w:t>
            </w:r>
          </w:p>
          <w:p w14:paraId="76A66A66" w14:textId="77777777" w:rsidR="00806C04" w:rsidRPr="00234D88" w:rsidRDefault="00806C04" w:rsidP="00113DD7">
            <w:pPr>
              <w:pStyle w:val="43AlineaComma"/>
              <w:widowControl w:val="0"/>
              <w:numPr>
                <w:ilvl w:val="0"/>
                <w:numId w:val="46"/>
              </w:numPr>
              <w:tabs>
                <w:tab w:val="num" w:pos="316"/>
              </w:tabs>
              <w:spacing w:after="0"/>
              <w:ind w:left="318" w:hanging="318"/>
              <w:rPr>
                <w:rFonts w:ascii="Tahoma" w:hAnsi="Tahoma" w:cs="Tahoma"/>
              </w:rPr>
            </w:pPr>
            <w:r w:rsidRPr="00234D88">
              <w:rPr>
                <w:rFonts w:ascii="Tahoma" w:hAnsi="Tahoma" w:cs="Tahoma"/>
              </w:rPr>
              <w:t xml:space="preserve">Forma estrema di un </w:t>
            </w:r>
            <w:r w:rsidRPr="00234D88">
              <w:rPr>
                <w:rFonts w:ascii="Tahoma" w:hAnsi="Tahoma" w:cs="Tahoma"/>
                <w:i/>
              </w:rPr>
              <w:t>Major Incident</w:t>
            </w:r>
            <w:r w:rsidRPr="00234D88">
              <w:rPr>
                <w:rFonts w:ascii="Tahoma" w:hAnsi="Tahoma" w:cs="Tahoma"/>
              </w:rPr>
              <w:t xml:space="preserve"> dove la </w:t>
            </w:r>
            <w:r w:rsidRPr="00234D88">
              <w:rPr>
                <w:rFonts w:ascii="Tahoma" w:hAnsi="Tahoma" w:cs="Tahoma"/>
                <w:i/>
              </w:rPr>
              <w:t>Host Nation</w:t>
            </w:r>
            <w:r w:rsidRPr="00234D88">
              <w:rPr>
                <w:rFonts w:ascii="Tahoma" w:hAnsi="Tahoma" w:cs="Tahoma"/>
              </w:rPr>
              <w:t xml:space="preserve"> non ha la capacità di gestire l’emergenza ed il numero delle vittime e degli sfollati risulta oltremodo elevato (PID-O 3.14).</w:t>
            </w:r>
          </w:p>
          <w:p w14:paraId="694CC4D0" w14:textId="77777777" w:rsidR="00806C04" w:rsidRPr="00234D88" w:rsidRDefault="00806C04" w:rsidP="00113DD7">
            <w:pPr>
              <w:pStyle w:val="43AlineaComma"/>
              <w:widowControl w:val="0"/>
              <w:numPr>
                <w:ilvl w:val="0"/>
                <w:numId w:val="46"/>
              </w:numPr>
              <w:tabs>
                <w:tab w:val="num" w:pos="316"/>
              </w:tabs>
              <w:spacing w:after="0"/>
              <w:ind w:left="318" w:hanging="318"/>
              <w:rPr>
                <w:rFonts w:ascii="Tahoma" w:hAnsi="Tahoma" w:cs="Tahoma"/>
              </w:rPr>
            </w:pPr>
            <w:r w:rsidRPr="00234D88">
              <w:rPr>
                <w:rFonts w:ascii="Tahoma" w:hAnsi="Tahoma" w:cs="Tahoma"/>
              </w:rPr>
              <w:t>Situazione nel quale esiste una eccessiva disparità tra le vittime e la capacità medica localmente disponibile per la loro gestione (AMedP-13).</w:t>
            </w:r>
          </w:p>
        </w:tc>
      </w:tr>
      <w:tr w:rsidR="00806C04" w:rsidRPr="00234D88" w14:paraId="7A303750"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19C92AF8" w14:textId="77777777" w:rsidR="00806C04" w:rsidRPr="00234D88" w:rsidRDefault="00806C04" w:rsidP="00113DD7">
            <w:pPr>
              <w:autoSpaceDE w:val="0"/>
              <w:autoSpaceDN w:val="0"/>
              <w:adjustRightInd w:val="0"/>
              <w:spacing w:after="0" w:line="240" w:lineRule="auto"/>
              <w:ind w:left="34"/>
              <w:jc w:val="center"/>
              <w:rPr>
                <w:rFonts w:ascii="Tahoma" w:hAnsi="Tahoma" w:cs="Tahoma"/>
                <w:sz w:val="24"/>
                <w:szCs w:val="24"/>
              </w:rPr>
            </w:pPr>
            <w:r w:rsidRPr="00234D88">
              <w:rPr>
                <w:rFonts w:ascii="Tahoma" w:hAnsi="Tahoma" w:cs="Tahoma"/>
                <w:sz w:val="24"/>
                <w:szCs w:val="24"/>
              </w:rPr>
              <w:t>Minaccia</w:t>
            </w:r>
          </w:p>
          <w:p w14:paraId="55823C57" w14:textId="77777777" w:rsidR="00806C04" w:rsidRPr="00234D88" w:rsidRDefault="00806C04" w:rsidP="00113DD7">
            <w:pPr>
              <w:autoSpaceDE w:val="0"/>
              <w:autoSpaceDN w:val="0"/>
              <w:adjustRightInd w:val="0"/>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Threat</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0051C40E" w14:textId="77777777" w:rsidR="00806C04" w:rsidRPr="00234D88" w:rsidRDefault="00806C04" w:rsidP="00113DD7">
            <w:pPr>
              <w:pStyle w:val="43AlineaComma"/>
              <w:widowControl w:val="0"/>
              <w:numPr>
                <w:ilvl w:val="0"/>
                <w:numId w:val="46"/>
              </w:numPr>
              <w:tabs>
                <w:tab w:val="num" w:pos="316"/>
              </w:tabs>
              <w:spacing w:after="0"/>
              <w:ind w:left="318" w:hanging="318"/>
              <w:rPr>
                <w:rFonts w:ascii="Tahoma" w:hAnsi="Tahoma" w:cs="Tahoma"/>
              </w:rPr>
            </w:pPr>
            <w:r w:rsidRPr="00234D88">
              <w:rPr>
                <w:rFonts w:ascii="Tahoma" w:hAnsi="Tahoma" w:cs="Tahoma"/>
              </w:rPr>
              <w:t>La minaccia è il prodotto di capacità e di intenzione di arrecare danno da parte di un avversario. Entrambi i fattori dovranno essere presenti allo scopo di rendere credibile una minaccia (PID-O 3.14).</w:t>
            </w:r>
          </w:p>
          <w:p w14:paraId="5BDAF685" w14:textId="77777777" w:rsidR="00806C04" w:rsidRPr="00234D88" w:rsidRDefault="00806C04" w:rsidP="00113DD7">
            <w:pPr>
              <w:pStyle w:val="43AlineaComma"/>
              <w:widowControl w:val="0"/>
              <w:numPr>
                <w:ilvl w:val="0"/>
                <w:numId w:val="46"/>
              </w:numPr>
              <w:tabs>
                <w:tab w:val="num" w:pos="316"/>
              </w:tabs>
              <w:spacing w:after="0"/>
              <w:ind w:left="318" w:hanging="318"/>
              <w:rPr>
                <w:rFonts w:ascii="Tahoma" w:hAnsi="Tahoma" w:cs="Tahoma"/>
                <w:bCs/>
              </w:rPr>
            </w:pPr>
            <w:r w:rsidRPr="00234D88">
              <w:rPr>
                <w:rFonts w:ascii="Tahoma" w:hAnsi="Tahoma" w:cs="Tahoma"/>
              </w:rPr>
              <w:t>Percezione di essere in un certo grado di pericolo sulla base di una valutazione generale della situazione, che prende in considerazione le proprie capacità e quelle dell’avversario, le sue precedenti azioni, le intenzioni ostili, ecc.. Possono esistere minacce esterne ed interne in ambienti considerati sicuri come installazioni o FOB (AJP 3.14).</w:t>
            </w:r>
          </w:p>
        </w:tc>
      </w:tr>
      <w:tr w:rsidR="00806C04" w:rsidRPr="00234D88" w14:paraId="2F60C5AD"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26C6EEFA" w14:textId="77777777" w:rsidR="00806C04" w:rsidRPr="00234D88" w:rsidRDefault="00806C04" w:rsidP="00113DD7">
            <w:pPr>
              <w:spacing w:after="0" w:line="240" w:lineRule="auto"/>
              <w:jc w:val="center"/>
              <w:rPr>
                <w:rFonts w:ascii="Tahoma" w:hAnsi="Tahoma" w:cs="Tahoma"/>
                <w:b/>
                <w:sz w:val="24"/>
                <w:szCs w:val="24"/>
              </w:rPr>
            </w:pPr>
            <w:r w:rsidRPr="00234D88">
              <w:rPr>
                <w:rFonts w:ascii="Tahoma" w:hAnsi="Tahoma" w:cs="Tahoma"/>
                <w:sz w:val="24"/>
                <w:szCs w:val="24"/>
              </w:rPr>
              <w:t>Matrice della vulnerabilità dei sistemi, sottosistemi e componenti infrastrutturali della base militare</w:t>
            </w:r>
            <w:r w:rsidRPr="00234D88">
              <w:rPr>
                <w:rFonts w:ascii="Tahoma" w:hAnsi="Tahoma" w:cs="Tahoma"/>
                <w:b/>
                <w:sz w:val="24"/>
                <w:szCs w:val="24"/>
              </w:rPr>
              <w:t>*</w:t>
            </w:r>
          </w:p>
          <w:p w14:paraId="38CAAA7D" w14:textId="77777777" w:rsidR="00C41104" w:rsidRPr="00234D88" w:rsidRDefault="00C41104" w:rsidP="00113DD7">
            <w:pPr>
              <w:spacing w:after="0" w:line="240" w:lineRule="auto"/>
              <w:jc w:val="center"/>
              <w:rPr>
                <w:rFonts w:ascii="Tahoma" w:hAnsi="Tahoma" w:cs="Tahoma"/>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1FB43B1"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Matrice di analisi di rischi che consente di individuare le vulnerabilità e le relative criticità dei vari sistemi, sottosistemi e componenti le infrastrutture di una base militare (di nuova introduzione – SOP POC).</w:t>
            </w:r>
          </w:p>
        </w:tc>
      </w:tr>
      <w:tr w:rsidR="00806C04" w:rsidRPr="00234D88" w14:paraId="3C5AA542"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2E8C58AA"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 xml:space="preserve">Nucleo Progettazione Operativa di Contingenza </w:t>
            </w:r>
          </w:p>
          <w:p w14:paraId="59322AED" w14:textId="77777777" w:rsidR="00806C04" w:rsidRPr="00234D88" w:rsidRDefault="00806C04" w:rsidP="00113DD7">
            <w:pPr>
              <w:spacing w:after="0" w:line="240" w:lineRule="auto"/>
              <w:ind w:left="34"/>
              <w:jc w:val="center"/>
              <w:rPr>
                <w:rFonts w:ascii="Tahoma" w:hAnsi="Tahoma" w:cs="Tahoma"/>
                <w:bCs/>
                <w:sz w:val="24"/>
                <w:szCs w:val="24"/>
              </w:rPr>
            </w:pPr>
            <w:r w:rsidRPr="00234D88">
              <w:rPr>
                <w:rFonts w:ascii="Tahoma" w:hAnsi="Tahoma" w:cs="Tahoma"/>
                <w:sz w:val="24"/>
                <w:szCs w:val="24"/>
              </w:rPr>
              <w:t>(nu. POC)</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4A5B6A3"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Nucleo di personale qualificato nella progettazione campale, inquadrato nei reggimenti genio del supporto generale, che ha il compito di supportare in Te. Op. la progettazione e la realizzazione di accampamenti/basi militari, viabilità e opere/strutture di FP (PUB. 6365).</w:t>
            </w:r>
          </w:p>
          <w:p w14:paraId="145C84AD"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 xml:space="preserve">Ufficiali e Sottufficiali del genio altamente qualificati nella </w:t>
            </w:r>
            <w:r w:rsidRPr="00234D88">
              <w:rPr>
                <w:rFonts w:ascii="Tahoma" w:hAnsi="Tahoma" w:cs="Tahoma"/>
                <w:i/>
                <w:sz w:val="24"/>
                <w:szCs w:val="24"/>
              </w:rPr>
              <w:t>Field Engineering</w:t>
            </w:r>
            <w:r w:rsidRPr="00234D88">
              <w:rPr>
                <w:rFonts w:ascii="Tahoma" w:hAnsi="Tahoma" w:cs="Tahoma"/>
                <w:sz w:val="24"/>
                <w:szCs w:val="24"/>
              </w:rPr>
              <w:t xml:space="preserve"> ed inquadrati nei Reggimenti genio (PID-O 3.14).</w:t>
            </w:r>
          </w:p>
        </w:tc>
      </w:tr>
      <w:tr w:rsidR="00806C04" w:rsidRPr="00234D88" w14:paraId="7E1BB496"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C82A898"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Occultamento</w:t>
            </w:r>
            <w:r w:rsidRPr="00234D88">
              <w:rPr>
                <w:rFonts w:ascii="Tahoma" w:hAnsi="Tahoma" w:cs="Tahoma"/>
                <w:b/>
                <w:sz w:val="24"/>
                <w:szCs w:val="24"/>
              </w:rPr>
              <w:t>*</w:t>
            </w:r>
          </w:p>
          <w:p w14:paraId="3B8AC455"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Concealment</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59AC71F"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 xml:space="preserve">Sottrazione all’osservazione nemica di personale, mezzi, materiali ed installazioni varie, ottenuto con l’utilizzazione, senza modifiche, degli elementi offerti dal terreno (PUB. 5895). </w:t>
            </w:r>
          </w:p>
          <w:p w14:paraId="2DD5CCBA"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Insieme delle operazioni che si compiono per sottrarre all’osservazione avversaria personale, mezzi, materiali ed installazioni, ricorrendo all’utilizzazione, senza modificare, degli elementi caratteristici del terreno o della plastica minuta dello stesso (di nuova introduzione – PUB. 6365).</w:t>
            </w:r>
          </w:p>
        </w:tc>
      </w:tr>
      <w:tr w:rsidR="00806C04" w:rsidRPr="00234D88" w14:paraId="386C35D7"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07EBE777"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Opere di FPE</w:t>
            </w:r>
            <w:r w:rsidRPr="00234D88">
              <w:rPr>
                <w:rFonts w:ascii="Tahoma" w:hAnsi="Tahoma" w:cs="Tahoma"/>
                <w:b/>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001B7536"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bCs/>
                <w:sz w:val="24"/>
                <w:szCs w:val="24"/>
              </w:rPr>
              <w:t xml:space="preserve">Insieme di tutte quelle strutture, costruite inizialmente mediante lavori in terra e integrate, ove possibile, con materiali di rafforzamento, destinate ad assicurare la protezione fisica e strutturale </w:t>
            </w:r>
            <w:r w:rsidRPr="00234D88">
              <w:rPr>
                <w:rFonts w:ascii="Tahoma" w:hAnsi="Tahoma" w:cs="Tahoma"/>
                <w:sz w:val="24"/>
                <w:szCs w:val="24"/>
              </w:rPr>
              <w:t>(di nuova introduzione – PUB. 6365).</w:t>
            </w:r>
          </w:p>
        </w:tc>
      </w:tr>
      <w:tr w:rsidR="00806C04" w:rsidRPr="00234D88" w14:paraId="12245305"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2A5A4CCE"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Ostacoli antiveicolo</w:t>
            </w:r>
            <w:r w:rsidRPr="00234D88">
              <w:rPr>
                <w:rFonts w:ascii="Tahoma" w:hAnsi="Tahoma" w:cs="Tahoma"/>
                <w:b/>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5413893"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Elementi di scavo e materiali di varie forme, dimensioni e tipologia, fissi o amovibili, realizzati e posizionati per arrestare il movimento di un veicolo non autorizzato che approccia un ingresso o una recinzione perimetrale (di nuova introduzione – SOP POC).</w:t>
            </w:r>
          </w:p>
        </w:tc>
      </w:tr>
      <w:tr w:rsidR="00806C04" w:rsidRPr="00234D88" w14:paraId="02408F91"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1691A4B6"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Parcheggio centralizzato</w:t>
            </w:r>
            <w:r w:rsidRPr="00234D88">
              <w:rPr>
                <w:rFonts w:ascii="Tahoma" w:hAnsi="Tahoma" w:cs="Tahoma"/>
                <w:b/>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C688EF0" w14:textId="77777777" w:rsidR="00806C04" w:rsidRPr="00234D88" w:rsidRDefault="00806C04" w:rsidP="00113DD7">
            <w:pPr>
              <w:spacing w:after="0" w:line="240" w:lineRule="auto"/>
              <w:jc w:val="both"/>
              <w:rPr>
                <w:rFonts w:ascii="Tahoma" w:hAnsi="Tahoma" w:cs="Tahoma"/>
                <w:sz w:val="24"/>
                <w:szCs w:val="24"/>
              </w:rPr>
            </w:pPr>
            <w:r w:rsidRPr="00234D88">
              <w:rPr>
                <w:rFonts w:ascii="Tahoma" w:eastAsia="Arial Unicode MS" w:hAnsi="Tahoma" w:cs="Tahoma"/>
                <w:sz w:val="24"/>
                <w:szCs w:val="24"/>
              </w:rPr>
              <w:t>Area di parcheggio posizionata all’interno della base, in prossimità dell’ingresso, sotto il controllo visivo e del tiro delle postazioni difensive, utilizzata dai veicoli civili in attesa che un incaricato dell’unità/ufficio, interessato alla visita, li venga a prelevare (di nuova introduzione – SOP POC).</w:t>
            </w:r>
          </w:p>
        </w:tc>
      </w:tr>
      <w:tr w:rsidR="00806C04" w:rsidRPr="00234D88" w14:paraId="7215A95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01D06341" w14:textId="77777777" w:rsidR="00806C04" w:rsidRPr="00234D88" w:rsidRDefault="00806C04" w:rsidP="00113DD7">
            <w:pPr>
              <w:spacing w:after="0" w:line="240" w:lineRule="auto"/>
              <w:ind w:left="34"/>
              <w:jc w:val="center"/>
              <w:rPr>
                <w:rFonts w:ascii="Tahoma" w:hAnsi="Tahoma" w:cs="Tahoma"/>
                <w:bCs/>
                <w:sz w:val="24"/>
                <w:szCs w:val="24"/>
              </w:rPr>
            </w:pPr>
            <w:r w:rsidRPr="00234D88">
              <w:rPr>
                <w:rFonts w:ascii="Tahoma" w:hAnsi="Tahoma" w:cs="Tahoma"/>
                <w:bCs/>
                <w:sz w:val="24"/>
                <w:szCs w:val="24"/>
              </w:rPr>
              <w:t>Piano di Difesa</w:t>
            </w:r>
            <w:r w:rsidRPr="00234D88">
              <w:rPr>
                <w:rFonts w:ascii="Tahoma" w:hAnsi="Tahoma" w:cs="Tahoma"/>
                <w:b/>
                <w:bCs/>
                <w:sz w:val="24"/>
                <w:szCs w:val="24"/>
              </w:rPr>
              <w:t>*</w:t>
            </w:r>
          </w:p>
          <w:p w14:paraId="327C6339"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w:t>
            </w:r>
            <w:r w:rsidRPr="00234D88">
              <w:rPr>
                <w:rFonts w:ascii="Tahoma" w:hAnsi="Tahoma" w:cs="Tahoma"/>
                <w:bCs/>
                <w:i/>
                <w:sz w:val="24"/>
                <w:szCs w:val="24"/>
              </w:rPr>
              <w:t>Defence Plan</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8F74B6E"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Documento esecutivo rispecchiante tutte le predisposizioni per l’organizzazione e la condotta della difesa. È costituito da un piano di base, normalmente integrato da piani complementari che trattano aspetti parziali dell’organizzazione quale il piano di fuoco, piano dell’ostacolo, piano dei lavori, ecc. (di nuova introduzione – PID-O 3.14).</w:t>
            </w:r>
          </w:p>
        </w:tc>
      </w:tr>
      <w:tr w:rsidR="00806C04" w:rsidRPr="00234D88" w14:paraId="3B440755"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40DEAB6"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Piano di emergenza antincendio</w:t>
            </w:r>
            <w:r w:rsidRPr="00234D88">
              <w:rPr>
                <w:rFonts w:ascii="Tahoma" w:hAnsi="Tahoma" w:cs="Tahoma"/>
                <w:b/>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4F210DF" w14:textId="77777777" w:rsidR="00806C04" w:rsidRPr="00234D88" w:rsidRDefault="00806C04" w:rsidP="00113DD7">
            <w:pPr>
              <w:spacing w:after="0" w:line="240" w:lineRule="auto"/>
              <w:jc w:val="both"/>
              <w:rPr>
                <w:rFonts w:ascii="Tahoma" w:hAnsi="Tahoma" w:cs="Tahoma"/>
                <w:sz w:val="24"/>
                <w:szCs w:val="24"/>
              </w:rPr>
            </w:pPr>
            <w:r w:rsidRPr="00234D88">
              <w:rPr>
                <w:rFonts w:ascii="Tahoma" w:eastAsia="Arial Unicode MS" w:hAnsi="Tahoma" w:cs="Tahoma"/>
                <w:sz w:val="24"/>
                <w:szCs w:val="24"/>
              </w:rPr>
              <w:t>Pianificazione</w:t>
            </w:r>
            <w:r w:rsidRPr="00234D88">
              <w:rPr>
                <w:rFonts w:ascii="Tahoma" w:hAnsi="Tahoma" w:cs="Tahoma"/>
                <w:sz w:val="24"/>
                <w:szCs w:val="24"/>
              </w:rPr>
              <w:t xml:space="preserve"> che deve contenere “pronte” tutte quelle informazioni chiave che rendono possibili i seguenti obiettivi di una corretta gestione dell’emergenza antincendio:</w:t>
            </w:r>
          </w:p>
          <w:p w14:paraId="357E232A" w14:textId="77777777" w:rsidR="00806C04" w:rsidRPr="00234D88" w:rsidRDefault="00806C04" w:rsidP="00113DD7">
            <w:pPr>
              <w:pStyle w:val="Paragrafoelenco"/>
              <w:numPr>
                <w:ilvl w:val="0"/>
                <w:numId w:val="50"/>
              </w:numPr>
              <w:tabs>
                <w:tab w:val="num" w:pos="314"/>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salvaguardia ed evacuazione delle persone;</w:t>
            </w:r>
          </w:p>
          <w:p w14:paraId="4317C82B" w14:textId="77777777" w:rsidR="00806C04" w:rsidRPr="00234D88" w:rsidRDefault="00806C04" w:rsidP="00113DD7">
            <w:pPr>
              <w:pStyle w:val="Paragrafoelenco"/>
              <w:numPr>
                <w:ilvl w:val="0"/>
                <w:numId w:val="50"/>
              </w:numPr>
              <w:tabs>
                <w:tab w:val="num" w:pos="314"/>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messa in sicurezza degli impianti e dei locali;</w:t>
            </w:r>
          </w:p>
          <w:p w14:paraId="0266DF29" w14:textId="77777777" w:rsidR="00806C04" w:rsidRPr="00234D88" w:rsidRDefault="00806C04" w:rsidP="00113DD7">
            <w:pPr>
              <w:pStyle w:val="Paragrafoelenco"/>
              <w:numPr>
                <w:ilvl w:val="0"/>
                <w:numId w:val="50"/>
              </w:numPr>
              <w:tabs>
                <w:tab w:val="num" w:pos="314"/>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compartimentazione e confinamento dell’evento incidentale;</w:t>
            </w:r>
          </w:p>
          <w:p w14:paraId="3F8BCA96" w14:textId="77777777" w:rsidR="00806C04" w:rsidRPr="00234D88" w:rsidRDefault="00806C04" w:rsidP="00113DD7">
            <w:pPr>
              <w:pStyle w:val="Paragrafoelenco"/>
              <w:numPr>
                <w:ilvl w:val="0"/>
                <w:numId w:val="50"/>
              </w:numPr>
              <w:tabs>
                <w:tab w:val="num" w:pos="314"/>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protezione delle infrastrutture, mezzi, materiali e delle attrezzature in dotazione;</w:t>
            </w:r>
          </w:p>
          <w:p w14:paraId="70E7BA27" w14:textId="77777777" w:rsidR="00806C04" w:rsidRPr="00234D88" w:rsidRDefault="00806C04" w:rsidP="00113DD7">
            <w:pPr>
              <w:pStyle w:val="Paragrafoelenco"/>
              <w:numPr>
                <w:ilvl w:val="0"/>
                <w:numId w:val="50"/>
              </w:numPr>
              <w:tabs>
                <w:tab w:val="num" w:pos="314"/>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estinzione dell’incendio (intesa come tentativo interno all’attività);</w:t>
            </w:r>
          </w:p>
          <w:p w14:paraId="04DD5CF6" w14:textId="77777777" w:rsidR="00806C04" w:rsidRPr="00234D88" w:rsidRDefault="00806C04" w:rsidP="00113DD7">
            <w:pPr>
              <w:pStyle w:val="Paragrafoelenco"/>
              <w:numPr>
                <w:ilvl w:val="0"/>
                <w:numId w:val="50"/>
              </w:numPr>
              <w:tabs>
                <w:tab w:val="num" w:pos="314"/>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ripristino rapido delle precedenti condizioni di sicurezza (di nuova introduzione - V.V.F.)</w:t>
            </w:r>
            <w:r w:rsidR="00C41104" w:rsidRPr="00234D88">
              <w:rPr>
                <w:rFonts w:ascii="Tahoma" w:eastAsia="Arial Unicode MS" w:hAnsi="Tahoma" w:cs="Tahoma"/>
                <w:sz w:val="24"/>
                <w:szCs w:val="24"/>
              </w:rPr>
              <w:t>.</w:t>
            </w:r>
          </w:p>
        </w:tc>
      </w:tr>
      <w:tr w:rsidR="00806C04" w:rsidRPr="00234D88" w14:paraId="44866AB3"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3BDA2A09" w14:textId="77777777" w:rsidR="00806C04" w:rsidRPr="00234D88" w:rsidRDefault="00806C04" w:rsidP="00113DD7">
            <w:pPr>
              <w:spacing w:after="0" w:line="240" w:lineRule="auto"/>
              <w:ind w:left="34"/>
              <w:jc w:val="center"/>
              <w:rPr>
                <w:rFonts w:ascii="Tahoma" w:hAnsi="Tahoma" w:cs="Tahoma"/>
                <w:bCs/>
                <w:sz w:val="24"/>
                <w:szCs w:val="24"/>
              </w:rPr>
            </w:pPr>
            <w:r w:rsidRPr="00234D88">
              <w:rPr>
                <w:rFonts w:ascii="Tahoma" w:hAnsi="Tahoma" w:cs="Tahoma"/>
                <w:bCs/>
                <w:sz w:val="24"/>
                <w:szCs w:val="24"/>
              </w:rPr>
              <w:t>Piano d’Inganno</w:t>
            </w:r>
          </w:p>
          <w:p w14:paraId="3B8B7329"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w:t>
            </w:r>
            <w:r w:rsidRPr="00234D88">
              <w:rPr>
                <w:rFonts w:ascii="Tahoma" w:hAnsi="Tahoma" w:cs="Tahoma"/>
                <w:bCs/>
                <w:i/>
                <w:sz w:val="24"/>
                <w:szCs w:val="24"/>
              </w:rPr>
              <w:t>Deception Plan</w:t>
            </w:r>
            <w:r w:rsidRPr="00234D88">
              <w:rPr>
                <w:rFonts w:ascii="Tahoma" w:hAnsi="Tahoma" w:cs="Tahoma"/>
                <w:bCs/>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6FCDC834"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Documento complementare che definisce le predisposizioni ed i provvedimenti di carattere tattico e tecnico diretti a creare situazioni fittizie a schermo di situazioni reali, per fuorviare l’attenzione del nemico e conseguire la sorpresa (PID-O 3.14).</w:t>
            </w:r>
          </w:p>
        </w:tc>
      </w:tr>
      <w:tr w:rsidR="00806C04" w:rsidRPr="00234D88" w14:paraId="765AC3FB"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73B83FF2"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Piano dei Lavori</w:t>
            </w:r>
          </w:p>
        </w:tc>
        <w:tc>
          <w:tcPr>
            <w:tcW w:w="6378" w:type="dxa"/>
            <w:tcBorders>
              <w:top w:val="single" w:sz="4" w:space="0" w:color="auto"/>
              <w:left w:val="single" w:sz="4" w:space="0" w:color="auto"/>
              <w:bottom w:val="single" w:sz="4" w:space="0" w:color="auto"/>
              <w:right w:val="single" w:sz="4" w:space="0" w:color="auto"/>
            </w:tcBorders>
          </w:tcPr>
          <w:p w14:paraId="7E7A2ED5"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Insieme di documenti complementari del piano di difesa, grafici e/o descrittivi, che definiscono le predisposizioni e i provvedimenti per l’organizzazione dei lavori relativi alla fortificazione campale, alla viabilità ed alla difesa dall’osservazione. Per ciascuno dei lavori definisce materiali e mezzi occorrenti ed eventuali caratteristiche tecniche particolari. In un documento riassuntivo deve essere stabilito l’impiego del personale in relazione all’ordine di precedenza dei lavori ed al tempo disponibile (PUB. 5895).</w:t>
            </w:r>
          </w:p>
          <w:p w14:paraId="30638E67" w14:textId="77777777" w:rsidR="00C41104" w:rsidRPr="00234D88" w:rsidRDefault="00C41104" w:rsidP="00113DD7">
            <w:pPr>
              <w:spacing w:after="0" w:line="240" w:lineRule="auto"/>
              <w:jc w:val="both"/>
              <w:rPr>
                <w:rFonts w:ascii="Tahoma" w:hAnsi="Tahoma" w:cs="Tahoma"/>
                <w:sz w:val="24"/>
                <w:szCs w:val="24"/>
              </w:rPr>
            </w:pPr>
          </w:p>
        </w:tc>
      </w:tr>
      <w:tr w:rsidR="00806C04" w:rsidRPr="00234D88" w14:paraId="7972BB0B"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131D67BA"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Postazione Difensiva</w:t>
            </w:r>
            <w:r w:rsidRPr="00234D88">
              <w:rPr>
                <w:rFonts w:ascii="Tahoma" w:hAnsi="Tahoma" w:cs="Tahoma"/>
                <w:b/>
                <w:sz w:val="24"/>
                <w:szCs w:val="24"/>
              </w:rPr>
              <w:t>*</w:t>
            </w:r>
          </w:p>
          <w:p w14:paraId="6A2101A4"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Defence Position</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F48DDD4"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Opera di fortificazione campale, a raso e non, a cielo scoperto o coperto, per due o più tiratori con armi individuali o per arma di reparto (di nuova introduzione – SOP POC).</w:t>
            </w:r>
          </w:p>
        </w:tc>
      </w:tr>
      <w:tr w:rsidR="00806C04" w:rsidRPr="00234D88" w14:paraId="23CC81A0"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17E9B91"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Postazione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3122EC35"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Posizione predisposta per una o più armi o mezzi, allo scopo di proteggerli dal fuoco nemico e consentire lo sviluppo dell’azione (PUB. 5895).</w:t>
            </w:r>
          </w:p>
        </w:tc>
      </w:tr>
      <w:tr w:rsidR="00806C04" w:rsidRPr="00234D88" w14:paraId="5ABBC04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7959ED4"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Posto di controllo pedonale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41FB24B3"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Postazione altamente protetta all’interno o attigua all’area di controllo pedonale per la consegna ed il ritiro dei PASSI per il personale (di nuova introduzione – SOP POC, JEEP).</w:t>
            </w:r>
          </w:p>
        </w:tc>
      </w:tr>
      <w:tr w:rsidR="00806C04" w:rsidRPr="00234D88" w14:paraId="0F1CEE6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FCBD75A"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Posto di controllo veicolare</w:t>
            </w:r>
            <w:r w:rsidRPr="00234D88">
              <w:rPr>
                <w:rFonts w:ascii="Tahoma"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A11920D" w14:textId="77777777" w:rsidR="00806C04" w:rsidRPr="00234D88" w:rsidRDefault="00806C04" w:rsidP="00113DD7">
            <w:pPr>
              <w:spacing w:after="0" w:line="240" w:lineRule="auto"/>
              <w:jc w:val="both"/>
              <w:rPr>
                <w:rFonts w:ascii="Tahoma" w:hAnsi="Tahoma" w:cs="Tahoma"/>
                <w:sz w:val="24"/>
                <w:szCs w:val="24"/>
              </w:rPr>
            </w:pPr>
            <w:r w:rsidRPr="00234D88">
              <w:rPr>
                <w:rFonts w:ascii="Tahoma" w:eastAsia="Arial Unicode MS" w:hAnsi="Tahoma" w:cs="Tahoma"/>
                <w:sz w:val="24"/>
                <w:szCs w:val="24"/>
              </w:rPr>
              <w:t>Postazione altamente protetta per la gestione dei passi per i veicoli, posizionato tra l’area di controllo e la zona di sicurezza arretrata (di nuova introduzione – SOP POC, JEEP).</w:t>
            </w:r>
          </w:p>
        </w:tc>
      </w:tr>
      <w:tr w:rsidR="00806C04" w:rsidRPr="00234D88" w14:paraId="5ABC55B1"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3F23AEF" w14:textId="77777777" w:rsidR="00806C04" w:rsidRPr="00234D88" w:rsidRDefault="00806C04" w:rsidP="00113DD7">
            <w:pPr>
              <w:spacing w:after="0" w:line="240" w:lineRule="auto"/>
              <w:jc w:val="center"/>
              <w:rPr>
                <w:rFonts w:ascii="Tahoma" w:hAnsi="Tahoma" w:cs="Tahoma"/>
                <w:sz w:val="24"/>
                <w:szCs w:val="24"/>
              </w:rPr>
            </w:pPr>
            <w:r w:rsidRPr="00234D88">
              <w:rPr>
                <w:rFonts w:ascii="Tahoma" w:eastAsia="Arial Unicode MS" w:hAnsi="Tahoma" w:cs="Tahoma"/>
                <w:sz w:val="24"/>
                <w:szCs w:val="24"/>
              </w:rPr>
              <w:t>Procedure Operative Standard antincendio</w:t>
            </w:r>
            <w:r w:rsidRPr="00234D88">
              <w:rPr>
                <w:rFonts w:ascii="Tahoma" w:eastAsia="Arial Unicode MS"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ECBBD09"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Procedure che, applicate in maniera omogenea, forniscono un valido insieme di direttive tramite le quali il personale può operare efficacemente, efficientemente e con maggiore sicurezza:</w:t>
            </w:r>
          </w:p>
          <w:p w14:paraId="491FF6C8" w14:textId="77777777" w:rsidR="00806C04" w:rsidRPr="00234D88" w:rsidRDefault="00806C04" w:rsidP="00113DD7">
            <w:pPr>
              <w:pStyle w:val="Paragrafoelenco"/>
              <w:numPr>
                <w:ilvl w:val="0"/>
                <w:numId w:val="50"/>
              </w:numPr>
              <w:tabs>
                <w:tab w:val="num" w:pos="851"/>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procedure da adottare quando si scopre un incendio;</w:t>
            </w:r>
          </w:p>
          <w:p w14:paraId="6A4B41CD" w14:textId="77777777" w:rsidR="00806C04" w:rsidRPr="00234D88" w:rsidRDefault="00806C04" w:rsidP="00113DD7">
            <w:pPr>
              <w:pStyle w:val="Paragrafoelenco"/>
              <w:numPr>
                <w:ilvl w:val="0"/>
                <w:numId w:val="50"/>
              </w:numPr>
              <w:tabs>
                <w:tab w:val="num" w:pos="851"/>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procedure da adottare in caso di allarme;</w:t>
            </w:r>
          </w:p>
          <w:p w14:paraId="64284BEF" w14:textId="77777777" w:rsidR="00806C04" w:rsidRPr="00234D88" w:rsidRDefault="00806C04" w:rsidP="00113DD7">
            <w:pPr>
              <w:pStyle w:val="Paragrafoelenco"/>
              <w:numPr>
                <w:ilvl w:val="0"/>
                <w:numId w:val="50"/>
              </w:numPr>
              <w:tabs>
                <w:tab w:val="num" w:pos="851"/>
              </w:tabs>
              <w:suppressAutoHyphens/>
              <w:spacing w:after="0" w:line="240" w:lineRule="auto"/>
              <w:ind w:left="317" w:hanging="283"/>
              <w:contextualSpacing w:val="0"/>
              <w:jc w:val="both"/>
              <w:rPr>
                <w:rFonts w:ascii="Tahoma" w:eastAsia="Arial Unicode MS" w:hAnsi="Tahoma" w:cs="Tahoma"/>
                <w:sz w:val="24"/>
                <w:szCs w:val="24"/>
              </w:rPr>
            </w:pPr>
            <w:r w:rsidRPr="00234D88">
              <w:rPr>
                <w:rFonts w:ascii="Tahoma" w:eastAsia="Arial Unicode MS" w:hAnsi="Tahoma" w:cs="Tahoma"/>
                <w:sz w:val="24"/>
                <w:szCs w:val="24"/>
              </w:rPr>
              <w:t>procedure di evacuazione;</w:t>
            </w:r>
          </w:p>
          <w:p w14:paraId="78F5F054" w14:textId="77777777" w:rsidR="00806C04" w:rsidRPr="00234D88" w:rsidRDefault="00806C04" w:rsidP="00113DD7">
            <w:pPr>
              <w:pStyle w:val="Paragrafoelenco"/>
              <w:numPr>
                <w:ilvl w:val="0"/>
                <w:numId w:val="50"/>
              </w:numPr>
              <w:tabs>
                <w:tab w:val="num" w:pos="851"/>
              </w:tabs>
              <w:suppressAutoHyphens/>
              <w:spacing w:after="0" w:line="240" w:lineRule="auto"/>
              <w:ind w:left="317" w:hanging="283"/>
              <w:contextualSpacing w:val="0"/>
              <w:jc w:val="both"/>
              <w:rPr>
                <w:rFonts w:ascii="Tahoma" w:hAnsi="Tahoma" w:cs="Tahoma"/>
                <w:bCs/>
                <w:sz w:val="24"/>
                <w:szCs w:val="24"/>
              </w:rPr>
            </w:pPr>
            <w:r w:rsidRPr="00234D88">
              <w:rPr>
                <w:rFonts w:ascii="Tahoma" w:eastAsia="Arial Unicode MS" w:hAnsi="Tahoma" w:cs="Tahoma"/>
                <w:sz w:val="24"/>
                <w:szCs w:val="24"/>
              </w:rPr>
              <w:t>procedure</w:t>
            </w:r>
            <w:r w:rsidRPr="00234D88">
              <w:rPr>
                <w:rFonts w:ascii="Tahoma" w:hAnsi="Tahoma" w:cs="Tahoma"/>
                <w:bCs/>
                <w:sz w:val="24"/>
                <w:szCs w:val="24"/>
              </w:rPr>
              <w:t xml:space="preserve"> di chiamata dei servizi di soccorso</w:t>
            </w:r>
          </w:p>
          <w:p w14:paraId="0E11C4EC" w14:textId="77777777" w:rsidR="00806C04" w:rsidRPr="00234D88" w:rsidRDefault="00806C04" w:rsidP="00945BEA">
            <w:pPr>
              <w:spacing w:after="0" w:line="240" w:lineRule="auto"/>
              <w:ind w:left="317"/>
              <w:jc w:val="both"/>
              <w:rPr>
                <w:rFonts w:ascii="Tahoma" w:hAnsi="Tahoma" w:cs="Tahoma"/>
                <w:bCs/>
                <w:sz w:val="24"/>
                <w:szCs w:val="24"/>
              </w:rPr>
            </w:pPr>
            <w:r w:rsidRPr="00234D88">
              <w:rPr>
                <w:rFonts w:ascii="Tahoma" w:eastAsia="Arial Unicode MS" w:hAnsi="Tahoma" w:cs="Tahoma"/>
                <w:sz w:val="24"/>
                <w:szCs w:val="24"/>
              </w:rPr>
              <w:t>(</w:t>
            </w:r>
            <w:r w:rsidR="00945BEA" w:rsidRPr="00234D88">
              <w:rPr>
                <w:rFonts w:ascii="Tahoma" w:eastAsia="Arial Unicode MS" w:hAnsi="Tahoma" w:cs="Tahoma"/>
                <w:sz w:val="24"/>
                <w:szCs w:val="24"/>
              </w:rPr>
              <w:t>Min. Int. - Dipartimento</w:t>
            </w:r>
            <w:r w:rsidRPr="00234D88">
              <w:rPr>
                <w:rFonts w:ascii="Tahoma" w:eastAsia="Arial Unicode MS" w:hAnsi="Tahoma" w:cs="Tahoma"/>
                <w:sz w:val="24"/>
                <w:szCs w:val="24"/>
              </w:rPr>
              <w:t xml:space="preserve"> V.V.F.).</w:t>
            </w:r>
          </w:p>
        </w:tc>
      </w:tr>
      <w:tr w:rsidR="00806C04" w:rsidRPr="00234D88" w14:paraId="77DA9EF6"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06305DD7"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Protezione delle Forze</w:t>
            </w:r>
            <w:r w:rsidRPr="00234D88">
              <w:rPr>
                <w:rFonts w:ascii="Tahoma" w:hAnsi="Tahoma" w:cs="Tahoma"/>
                <w:b/>
                <w:sz w:val="24"/>
                <w:szCs w:val="24"/>
              </w:rPr>
              <w:t>*</w:t>
            </w:r>
          </w:p>
          <w:p w14:paraId="088CC239"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Force Protection</w:t>
            </w:r>
            <w:r w:rsidRPr="00234D88">
              <w:rPr>
                <w:rFonts w:ascii="Tahoma" w:hAnsi="Tahoma" w:cs="Tahoma"/>
                <w:sz w:val="24"/>
                <w:szCs w:val="24"/>
              </w:rPr>
              <w:t xml:space="preserve"> - FP)</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B03B244"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Insieme di misure e mezzi per ridurre al minimo la vulnerabilità del personale, delle installazioni, dei mezzi e delle operazioni rispetto a qualsiasi minaccia ed in ogni circostanza, al fine di preservare la libertà di azione e l’efficienza operativa delle forze (PID-O 3.14).</w:t>
            </w:r>
          </w:p>
        </w:tc>
      </w:tr>
      <w:tr w:rsidR="00806C04" w:rsidRPr="00234D88" w14:paraId="3F002AB0"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19112F6B" w14:textId="77777777" w:rsidR="00806C04" w:rsidRPr="00234D88" w:rsidRDefault="00806C04" w:rsidP="00113DD7">
            <w:pPr>
              <w:spacing w:after="0" w:line="240" w:lineRule="auto"/>
              <w:ind w:left="34"/>
              <w:jc w:val="center"/>
              <w:rPr>
                <w:rFonts w:ascii="Tahoma" w:hAnsi="Tahoma" w:cs="Tahoma"/>
                <w:bCs/>
                <w:sz w:val="24"/>
                <w:szCs w:val="24"/>
              </w:rPr>
            </w:pPr>
            <w:r w:rsidRPr="00234D88">
              <w:rPr>
                <w:rFonts w:ascii="Tahoma" w:hAnsi="Tahoma" w:cs="Tahoma"/>
                <w:bCs/>
                <w:sz w:val="24"/>
                <w:szCs w:val="24"/>
              </w:rPr>
              <w:t>Protezione Fisica</w:t>
            </w:r>
            <w:r w:rsidRPr="00234D88">
              <w:rPr>
                <w:rFonts w:ascii="Tahoma" w:hAnsi="Tahoma" w:cs="Tahoma"/>
                <w:b/>
                <w:bCs/>
                <w:sz w:val="24"/>
                <w:szCs w:val="24"/>
              </w:rPr>
              <w:t>*</w:t>
            </w:r>
          </w:p>
          <w:p w14:paraId="4354CCA6"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w:t>
            </w:r>
            <w:r w:rsidRPr="00234D88">
              <w:rPr>
                <w:rFonts w:ascii="Tahoma" w:hAnsi="Tahoma" w:cs="Tahoma"/>
                <w:bCs/>
                <w:i/>
                <w:sz w:val="24"/>
                <w:szCs w:val="24"/>
                <w:lang w:val="en-US"/>
              </w:rPr>
              <w:t>Physical Protection</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73BDFA9"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Combinazione di misure di sicurezza attiva e passiva quali il controllo del perimetro e degli accessi, attività di mascheramento e inganno, controllo del personale e approntamento di unità per l’emergenza, destinate a rilevare e annullare la minaccia di elementi ostili contro le installazioni (di nuova introduzione – PID-O 3.14).</w:t>
            </w:r>
          </w:p>
        </w:tc>
      </w:tr>
      <w:tr w:rsidR="00806C04" w:rsidRPr="00234D88" w14:paraId="7DE59260"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0472890B" w14:textId="77777777" w:rsidR="00806C04" w:rsidRPr="00234D88" w:rsidRDefault="00806C04" w:rsidP="00113DD7">
            <w:pPr>
              <w:spacing w:after="0" w:line="240" w:lineRule="auto"/>
              <w:ind w:left="34"/>
              <w:jc w:val="center"/>
              <w:rPr>
                <w:rFonts w:ascii="Tahoma" w:hAnsi="Tahoma" w:cs="Tahoma"/>
                <w:bCs/>
                <w:sz w:val="24"/>
                <w:szCs w:val="24"/>
              </w:rPr>
            </w:pPr>
            <w:r w:rsidRPr="00234D88">
              <w:rPr>
                <w:rFonts w:ascii="Tahoma" w:hAnsi="Tahoma" w:cs="Tahoma"/>
                <w:bCs/>
                <w:sz w:val="24"/>
                <w:szCs w:val="24"/>
              </w:rPr>
              <w:t>Protezione Strutturale</w:t>
            </w:r>
            <w:r w:rsidRPr="00234D88">
              <w:rPr>
                <w:rFonts w:ascii="Tahoma" w:hAnsi="Tahoma" w:cs="Tahoma"/>
                <w:b/>
                <w:bCs/>
                <w:sz w:val="24"/>
                <w:szCs w:val="24"/>
              </w:rPr>
              <w:t>*</w:t>
            </w:r>
          </w:p>
          <w:p w14:paraId="39001C13"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w:t>
            </w:r>
            <w:r w:rsidRPr="00234D88">
              <w:rPr>
                <w:rFonts w:ascii="Tahoma" w:hAnsi="Tahoma" w:cs="Tahoma"/>
                <w:bCs/>
                <w:i/>
                <w:sz w:val="24"/>
                <w:szCs w:val="24"/>
              </w:rPr>
              <w:t>Structural Protection</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441DDC4"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 xml:space="preserve">Combinazione di opere di FP, sistemi di rinforzo e lavori di fortificazione destinate ad assicurare la resistenza di elementi sensibili di un’installazione contro il tiro diretto e indiretto, il contenimento degli effetti di esplosioni ravvicinate e gli effetti/danni causati da eventi naturali e antropici (di nuova introduzione – PID-O 3.14). </w:t>
            </w:r>
          </w:p>
        </w:tc>
      </w:tr>
      <w:tr w:rsidR="00806C04" w:rsidRPr="00234D88" w14:paraId="33E02CFE"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B2D5579"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Protezioni contro il tiro diretto/</w:t>
            </w:r>
          </w:p>
          <w:p w14:paraId="4534F2AD"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Compartimentazioni</w:t>
            </w:r>
            <w:r w:rsidRPr="00234D88">
              <w:rPr>
                <w:rFonts w:ascii="Tahoma" w:eastAsia="Arial Unicode MS"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B4EAA18" w14:textId="77777777" w:rsidR="00806C04" w:rsidRPr="00234D88" w:rsidRDefault="00806C04" w:rsidP="00113DD7">
            <w:pPr>
              <w:spacing w:after="0" w:line="240" w:lineRule="auto"/>
              <w:jc w:val="both"/>
              <w:rPr>
                <w:rFonts w:ascii="Tahoma" w:hAnsi="Tahoma" w:cs="Tahoma"/>
                <w:color w:val="231F20"/>
                <w:sz w:val="24"/>
                <w:szCs w:val="24"/>
              </w:rPr>
            </w:pPr>
            <w:r w:rsidRPr="00234D88">
              <w:rPr>
                <w:rFonts w:ascii="Tahoma" w:hAnsi="Tahoma" w:cs="Tahoma"/>
                <w:sz w:val="24"/>
                <w:szCs w:val="24"/>
              </w:rPr>
              <w:t xml:space="preserve">Sono una serie di barriere interconnesse tra di loro e designati per dividere e proteggere le aree critiche di una base militare dal tiro diretto, dalla proiezione di schegge causate dallo scoppio di mortai/proietti di artiglieria o da esplosioni di grosse cariche esplosive </w:t>
            </w:r>
            <w:r w:rsidRPr="00234D88">
              <w:rPr>
                <w:rFonts w:ascii="Tahoma" w:eastAsia="Arial Unicode MS" w:hAnsi="Tahoma" w:cs="Tahoma"/>
                <w:sz w:val="24"/>
                <w:szCs w:val="24"/>
              </w:rPr>
              <w:t>(di nuova introduzione – SOP POC).</w:t>
            </w:r>
          </w:p>
        </w:tc>
      </w:tr>
      <w:tr w:rsidR="00806C04" w:rsidRPr="00234D88" w14:paraId="3B5F55EA"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A2AD0AF"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Protezioni contro il tiro indiretto</w:t>
            </w:r>
            <w:r w:rsidRPr="00234D88">
              <w:rPr>
                <w:rFonts w:ascii="Tahoma" w:eastAsia="Arial Unicode MS"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7949D32" w14:textId="77777777" w:rsidR="00806C04" w:rsidRPr="00234D88" w:rsidRDefault="00806C04" w:rsidP="00113DD7">
            <w:pPr>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Schermi orizzontali di varie dimensioni e materiali, composti da una blindatura unica o un sistema a due elementi (uno “pre-detonante“, posto a distanza dal tetto, ed uno di “protezione“, a contatto con il tetto) (di nuova introduzione – SOP POC).</w:t>
            </w:r>
          </w:p>
        </w:tc>
      </w:tr>
      <w:tr w:rsidR="00806C04" w:rsidRPr="00234D88" w14:paraId="5CDD64E7"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536FC82D" w14:textId="77777777" w:rsidR="00806C04" w:rsidRPr="00234D88" w:rsidRDefault="00806C04" w:rsidP="00113DD7">
            <w:pPr>
              <w:tabs>
                <w:tab w:val="left" w:pos="2038"/>
              </w:tabs>
              <w:spacing w:after="0" w:line="240" w:lineRule="auto"/>
              <w:ind w:left="34"/>
              <w:jc w:val="center"/>
              <w:rPr>
                <w:rFonts w:ascii="Tahoma" w:hAnsi="Tahoma" w:cs="Tahoma"/>
                <w:sz w:val="24"/>
                <w:szCs w:val="24"/>
              </w:rPr>
            </w:pPr>
            <w:r w:rsidRPr="00234D88">
              <w:rPr>
                <w:rFonts w:ascii="Tahoma" w:hAnsi="Tahoma" w:cs="Tahoma"/>
                <w:sz w:val="24"/>
                <w:szCs w:val="24"/>
              </w:rPr>
              <w:t>Recinzione</w:t>
            </w:r>
            <w:r w:rsidRPr="00234D88">
              <w:rPr>
                <w:rFonts w:ascii="Tahoma" w:hAnsi="Tahoma" w:cs="Tahoma"/>
                <w:b/>
                <w:sz w:val="24"/>
                <w:szCs w:val="24"/>
              </w:rPr>
              <w:t>*</w:t>
            </w:r>
          </w:p>
          <w:p w14:paraId="025F3BD8" w14:textId="77777777" w:rsidR="00806C04" w:rsidRPr="00234D88" w:rsidRDefault="00806C04" w:rsidP="00113DD7">
            <w:pPr>
              <w:tabs>
                <w:tab w:val="left" w:pos="2038"/>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Fence</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A878A9D"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Struttura di varia tipologia e materiali realizzata per delimitare il perimetro di una base militare ed impedire, a personale e mezzi non autorizzati, l’accesso alle basi militari, ovvero ad aree di interesse militare (di nuova introduzione – SOP POC).</w:t>
            </w:r>
          </w:p>
        </w:tc>
      </w:tr>
      <w:tr w:rsidR="00806C04" w:rsidRPr="00234D88" w14:paraId="29E45A16"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474E7C8"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Ricovero</w:t>
            </w:r>
            <w:r w:rsidRPr="00234D88">
              <w:rPr>
                <w:rFonts w:ascii="Tahoma" w:eastAsia="Arial Unicode MS" w:hAnsi="Tahoma" w:cs="Tahoma"/>
                <w:b/>
                <w:sz w:val="24"/>
                <w:szCs w:val="24"/>
              </w:rPr>
              <w:t>*</w:t>
            </w:r>
          </w:p>
          <w:p w14:paraId="03ECB2C9"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w:t>
            </w:r>
            <w:r w:rsidRPr="00234D88">
              <w:rPr>
                <w:rFonts w:ascii="Tahoma" w:hAnsi="Tahoma" w:cs="Tahoma"/>
                <w:bCs/>
                <w:i/>
                <w:sz w:val="24"/>
                <w:szCs w:val="24"/>
              </w:rPr>
              <w:t>Shelter</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A93754E"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elemento della fortificazione campale o permanente atto a dare protezione al personale e, quando possibile, a mezzi e materiali (PUB. 5895).</w:t>
            </w:r>
          </w:p>
          <w:p w14:paraId="7607F239"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bCs/>
                <w:sz w:val="24"/>
                <w:szCs w:val="24"/>
              </w:rPr>
            </w:pPr>
            <w:r w:rsidRPr="00234D88">
              <w:rPr>
                <w:rFonts w:ascii="Tahoma" w:hAnsi="Tahoma" w:cs="Tahoma"/>
                <w:sz w:val="24"/>
                <w:szCs w:val="24"/>
              </w:rPr>
              <w:t>Opera di FPE interrata o in superficie protetta per assicurare la protezione del personale e degli elementi critici di una base militare (di nuova introduzione – SOP POC).</w:t>
            </w:r>
          </w:p>
        </w:tc>
      </w:tr>
      <w:tr w:rsidR="00806C04" w:rsidRPr="00234D88" w14:paraId="66E0A218"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201"/>
        </w:trPr>
        <w:tc>
          <w:tcPr>
            <w:tcW w:w="3261" w:type="dxa"/>
            <w:tcBorders>
              <w:top w:val="single" w:sz="4" w:space="0" w:color="auto"/>
              <w:left w:val="single" w:sz="4" w:space="0" w:color="auto"/>
              <w:bottom w:val="single" w:sz="4" w:space="0" w:color="auto"/>
              <w:right w:val="single" w:sz="4" w:space="0" w:color="auto"/>
            </w:tcBorders>
            <w:vAlign w:val="center"/>
          </w:tcPr>
          <w:p w14:paraId="3860CEB1"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Rischi naturali</w:t>
            </w:r>
          </w:p>
          <w:p w14:paraId="74E627D3"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lang w:val="en-US"/>
              </w:rPr>
              <w:t>Natural Hazards</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3C92CD74"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Processo naturale o fenomeno che può causare la perdita della vita, ferimento o altri impatti sulla salute, danno alla proprietà, perdita di mezzi di sostentamento e servizi, degrado sociale ed economico, o danno ambientale (UN-MCDA).</w:t>
            </w:r>
          </w:p>
        </w:tc>
      </w:tr>
      <w:tr w:rsidR="00806C04" w:rsidRPr="00234D88" w14:paraId="2CCA7DD6"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52B77372" w14:textId="77777777" w:rsidR="00806C04" w:rsidRPr="00234D88" w:rsidRDefault="00806C04" w:rsidP="00113DD7">
            <w:pPr>
              <w:tabs>
                <w:tab w:val="left" w:pos="2038"/>
              </w:tabs>
              <w:spacing w:after="0" w:line="240" w:lineRule="auto"/>
              <w:ind w:left="34"/>
              <w:jc w:val="center"/>
              <w:rPr>
                <w:rFonts w:ascii="Tahoma" w:hAnsi="Tahoma" w:cs="Tahoma"/>
                <w:sz w:val="24"/>
                <w:szCs w:val="24"/>
              </w:rPr>
            </w:pPr>
            <w:r w:rsidRPr="00234D88">
              <w:rPr>
                <w:rFonts w:ascii="Tahoma" w:hAnsi="Tahoma" w:cs="Tahoma"/>
                <w:sz w:val="24"/>
                <w:szCs w:val="24"/>
              </w:rPr>
              <w:t>Rischio</w:t>
            </w:r>
          </w:p>
          <w:p w14:paraId="62D4B880" w14:textId="77777777" w:rsidR="00806C04" w:rsidRPr="00234D88" w:rsidRDefault="00806C04" w:rsidP="00113DD7">
            <w:pPr>
              <w:tabs>
                <w:tab w:val="left" w:pos="2038"/>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Risk</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tcPr>
          <w:p w14:paraId="15B6E969"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Eventualità di subire un danno (più incerto di quello implicito di “pericolo” (PID-O 3.14).</w:t>
            </w:r>
          </w:p>
          <w:p w14:paraId="25250BA1"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La probabilità e severità di una potenziale perdita legata a pericoli e minacce (AJP 3.14).</w:t>
            </w:r>
          </w:p>
          <w:p w14:paraId="193BF8F5" w14:textId="77777777" w:rsidR="00806C04" w:rsidRPr="00234D88" w:rsidRDefault="00806C04" w:rsidP="00113DD7">
            <w:pPr>
              <w:pStyle w:val="Paragrafoelenco"/>
              <w:numPr>
                <w:ilvl w:val="0"/>
                <w:numId w:val="49"/>
              </w:numPr>
              <w:autoSpaceDE w:val="0"/>
              <w:spacing w:after="0" w:line="240" w:lineRule="auto"/>
              <w:ind w:left="318" w:hanging="284"/>
              <w:jc w:val="both"/>
              <w:rPr>
                <w:rFonts w:ascii="Tahoma" w:hAnsi="Tahoma" w:cs="Tahoma"/>
                <w:sz w:val="24"/>
                <w:szCs w:val="24"/>
              </w:rPr>
            </w:pPr>
            <w:r w:rsidRPr="00234D88">
              <w:rPr>
                <w:rFonts w:ascii="Tahoma" w:hAnsi="Tahoma" w:cs="Tahoma"/>
                <w:sz w:val="24"/>
                <w:szCs w:val="24"/>
              </w:rPr>
              <w:t>La combinazione della probabilità che un evento possa accadere e le sue conseguenze negative (UN-MCDA).</w:t>
            </w:r>
          </w:p>
        </w:tc>
      </w:tr>
      <w:tr w:rsidR="00806C04" w:rsidRPr="00234D88" w14:paraId="6EF77381"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F4A425F"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sz w:val="24"/>
                <w:szCs w:val="24"/>
              </w:rPr>
              <w:t>Sicurezza antincendio</w:t>
            </w:r>
            <w:r w:rsidRPr="00234D88">
              <w:rPr>
                <w:rFonts w:ascii="Tahoma" w:eastAsia="Arial Unicode MS"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EE1293B" w14:textId="77777777" w:rsidR="00806C04" w:rsidRPr="00234D88" w:rsidRDefault="00806C04" w:rsidP="00113DD7">
            <w:pPr>
              <w:autoSpaceDE w:val="0"/>
              <w:spacing w:after="0" w:line="240" w:lineRule="auto"/>
              <w:jc w:val="both"/>
              <w:rPr>
                <w:rFonts w:ascii="Tahoma" w:hAnsi="Tahoma" w:cs="Tahoma"/>
                <w:sz w:val="24"/>
                <w:szCs w:val="24"/>
              </w:rPr>
            </w:pPr>
            <w:r w:rsidRPr="00234D88">
              <w:rPr>
                <w:rFonts w:ascii="Tahoma" w:hAnsi="Tahoma" w:cs="Tahoma"/>
                <w:sz w:val="24"/>
                <w:szCs w:val="24"/>
              </w:rPr>
              <w:t xml:space="preserve">Uno dei requisiti essenziali ai quali debbono rispondere le opere di costruzione, orientato alla salvaguardia dell’incolumità delle persone ed alla tutela dei beni e dell’ambiente </w:t>
            </w:r>
            <w:r w:rsidRPr="00234D88">
              <w:rPr>
                <w:rFonts w:ascii="Tahoma" w:eastAsia="Arial Unicode MS" w:hAnsi="Tahoma" w:cs="Tahoma"/>
                <w:sz w:val="24"/>
                <w:szCs w:val="24"/>
              </w:rPr>
              <w:t>(di nuova introduzione – V.V.F.).</w:t>
            </w:r>
          </w:p>
        </w:tc>
      </w:tr>
      <w:tr w:rsidR="00806C04" w:rsidRPr="00234D88" w14:paraId="7E1CFC26"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2617091C"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Sicurezza fisica</w:t>
            </w:r>
          </w:p>
          <w:p w14:paraId="5CC54AB7" w14:textId="77777777" w:rsidR="00806C04" w:rsidRPr="00234D88" w:rsidRDefault="00806C04" w:rsidP="00113DD7">
            <w:pPr>
              <w:tabs>
                <w:tab w:val="right" w:pos="9260"/>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lang w:val="en-US"/>
              </w:rPr>
              <w:t>Physical Security</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7D03CA1" w14:textId="77777777" w:rsidR="00806C04" w:rsidRPr="00234D88" w:rsidRDefault="00806C04" w:rsidP="00113DD7">
            <w:pPr>
              <w:pStyle w:val="Paragrafoelenco"/>
              <w:numPr>
                <w:ilvl w:val="0"/>
                <w:numId w:val="51"/>
              </w:numPr>
              <w:spacing w:after="0" w:line="240" w:lineRule="auto"/>
              <w:ind w:left="318" w:hanging="284"/>
              <w:jc w:val="both"/>
              <w:rPr>
                <w:rFonts w:ascii="Tahoma" w:hAnsi="Tahoma" w:cs="Tahoma"/>
                <w:sz w:val="24"/>
                <w:szCs w:val="24"/>
              </w:rPr>
            </w:pPr>
            <w:r w:rsidRPr="00234D88">
              <w:rPr>
                <w:rFonts w:ascii="Tahoma" w:hAnsi="Tahoma" w:cs="Tahoma"/>
                <w:sz w:val="24"/>
                <w:szCs w:val="24"/>
              </w:rPr>
              <w:t>Controlli e misure tese ad impedire la distruzione, l’osservazione o il sabotaggio delle installazioni e garantire l’accessibilità e la percorribilità delle linee di comunicazione (PID-O 3.14).</w:t>
            </w:r>
          </w:p>
          <w:p w14:paraId="2AB2A06A" w14:textId="77777777" w:rsidR="00806C04" w:rsidRPr="00234D88" w:rsidRDefault="00806C04" w:rsidP="00113DD7">
            <w:pPr>
              <w:pStyle w:val="Paragrafoelenco"/>
              <w:numPr>
                <w:ilvl w:val="0"/>
                <w:numId w:val="51"/>
              </w:numPr>
              <w:spacing w:after="0" w:line="240" w:lineRule="auto"/>
              <w:ind w:left="318" w:hanging="284"/>
              <w:jc w:val="both"/>
              <w:rPr>
                <w:rFonts w:ascii="Tahoma" w:hAnsi="Tahoma" w:cs="Tahoma"/>
                <w:sz w:val="24"/>
                <w:szCs w:val="24"/>
              </w:rPr>
            </w:pPr>
            <w:r w:rsidRPr="00234D88">
              <w:rPr>
                <w:rFonts w:ascii="Tahoma" w:hAnsi="Tahoma" w:cs="Tahoma"/>
                <w:sz w:val="24"/>
                <w:szCs w:val="24"/>
              </w:rPr>
              <w:t>Aspetto della sicurezza che riguarda le predisposizioni intese a salvaguardare il personale, ad impedire l’accesso non autorizzato ad impianti, materiali e documenti, ed a proteggerli da eventuali danni, furti, azioni di spionaggio e sabotaggio (SMD-G-024).</w:t>
            </w:r>
          </w:p>
          <w:p w14:paraId="21C0D7A1" w14:textId="77777777" w:rsidR="00806C04" w:rsidRPr="00234D88" w:rsidRDefault="00806C04" w:rsidP="00113DD7">
            <w:pPr>
              <w:pStyle w:val="Paragrafoelenco"/>
              <w:numPr>
                <w:ilvl w:val="0"/>
                <w:numId w:val="51"/>
              </w:numPr>
              <w:spacing w:after="0" w:line="240" w:lineRule="auto"/>
              <w:ind w:left="318" w:hanging="284"/>
              <w:jc w:val="both"/>
              <w:rPr>
                <w:rFonts w:ascii="Tahoma" w:hAnsi="Tahoma" w:cs="Tahoma"/>
                <w:sz w:val="24"/>
                <w:szCs w:val="24"/>
              </w:rPr>
            </w:pPr>
            <w:r w:rsidRPr="00234D88">
              <w:rPr>
                <w:rFonts w:ascii="Tahoma" w:hAnsi="Tahoma" w:cs="Tahoma"/>
                <w:sz w:val="24"/>
                <w:szCs w:val="24"/>
              </w:rPr>
              <w:t>Parte della sicurezza concernente con le misure fisiche designate a salvaguardare il personale, prevenire accessi non autorizzati ad equipaggiamenti, installazioni, materiali e documenti e tutelarli contro lo spionaggio, sabotaggio, danneggiamenti e sottrazioni (AAP-06).</w:t>
            </w:r>
          </w:p>
        </w:tc>
      </w:tr>
      <w:tr w:rsidR="00806C04" w:rsidRPr="00234D88" w14:paraId="2799AC1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90234A4"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Sicurezza strutturale</w:t>
            </w:r>
            <w:r w:rsidRPr="00234D88">
              <w:rPr>
                <w:rFonts w:ascii="Tahoma" w:hAnsi="Tahoma" w:cs="Tahoma"/>
                <w:b/>
                <w:sz w:val="24"/>
                <w:szCs w:val="24"/>
              </w:rPr>
              <w:t>*</w:t>
            </w:r>
            <w:r w:rsidRPr="00234D88">
              <w:rPr>
                <w:rFonts w:ascii="Tahoma" w:hAnsi="Tahoma" w:cs="Tahoma"/>
                <w:sz w:val="24"/>
                <w:szCs w:val="24"/>
              </w:rPr>
              <w:t xml:space="preserve"> (</w:t>
            </w:r>
            <w:r w:rsidRPr="00234D88">
              <w:rPr>
                <w:rFonts w:ascii="Tahoma" w:hAnsi="Tahoma" w:cs="Tahoma"/>
                <w:i/>
                <w:sz w:val="24"/>
                <w:szCs w:val="24"/>
                <w:lang w:val="en-US"/>
              </w:rPr>
              <w:t>Structural Security</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4AA54B7" w14:textId="77777777" w:rsidR="00806C04" w:rsidRPr="00234D88" w:rsidRDefault="00806C04" w:rsidP="00113DD7">
            <w:pPr>
              <w:pStyle w:val="Paragrafoelenco"/>
              <w:numPr>
                <w:ilvl w:val="0"/>
                <w:numId w:val="51"/>
              </w:numPr>
              <w:spacing w:after="0" w:line="240" w:lineRule="auto"/>
              <w:ind w:left="318" w:hanging="284"/>
              <w:jc w:val="both"/>
              <w:rPr>
                <w:rFonts w:ascii="Tahoma" w:hAnsi="Tahoma" w:cs="Tahoma"/>
                <w:sz w:val="24"/>
                <w:szCs w:val="24"/>
              </w:rPr>
            </w:pPr>
            <w:r w:rsidRPr="00234D88">
              <w:rPr>
                <w:rFonts w:ascii="Tahoma" w:hAnsi="Tahoma" w:cs="Tahoma"/>
                <w:sz w:val="24"/>
                <w:szCs w:val="24"/>
              </w:rPr>
              <w:t>Controlli e misure tese a garantire la resistenza delle infrastrutture vitali contro offese di diversa natura e la resistenza di punti chiave delle linee di comunicazione  contro attacchi di diversa natura  e pericoli ambientali (PID-O 3.14).</w:t>
            </w:r>
          </w:p>
          <w:p w14:paraId="3580C1DB" w14:textId="77777777" w:rsidR="00806C04" w:rsidRPr="00234D88" w:rsidRDefault="00806C04" w:rsidP="00113DD7">
            <w:pPr>
              <w:pStyle w:val="Paragrafoelenco"/>
              <w:numPr>
                <w:ilvl w:val="0"/>
                <w:numId w:val="51"/>
              </w:numPr>
              <w:spacing w:after="0" w:line="240" w:lineRule="auto"/>
              <w:ind w:left="318" w:hanging="284"/>
              <w:jc w:val="both"/>
              <w:rPr>
                <w:rFonts w:ascii="Tahoma" w:hAnsi="Tahoma" w:cs="Tahoma"/>
                <w:sz w:val="24"/>
                <w:szCs w:val="24"/>
              </w:rPr>
            </w:pPr>
            <w:r w:rsidRPr="00234D88">
              <w:rPr>
                <w:rFonts w:ascii="Tahoma" w:hAnsi="Tahoma" w:cs="Tahoma"/>
                <w:sz w:val="24"/>
                <w:szCs w:val="24"/>
              </w:rPr>
              <w:t>Insieme delle misure tese ad assicurare la resistenza delle infrastrutture vitali di una installazione (di nuova introduzione – PID-O 3.14).</w:t>
            </w:r>
          </w:p>
        </w:tc>
      </w:tr>
      <w:tr w:rsidR="00806C04" w:rsidRPr="00234D88" w14:paraId="5AC3F27D"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D6B339C"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Sistema di blindatura orizzontale a due elementi</w:t>
            </w:r>
            <w:r w:rsidRPr="00234D88">
              <w:rPr>
                <w:rFonts w:ascii="Tahoma" w:eastAsia="Arial Unicode MS" w:hAnsi="Tahoma" w:cs="Tahoma"/>
                <w:b/>
                <w:sz w:val="24"/>
                <w:szCs w:val="24"/>
              </w:rPr>
              <w:t>*</w:t>
            </w:r>
          </w:p>
          <w:p w14:paraId="24A7D84B"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lang w:val="en-US"/>
              </w:rPr>
              <w:t>Double shielding layers</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62168F2" w14:textId="77777777" w:rsidR="00806C04" w:rsidRPr="00234D88" w:rsidRDefault="00806C04" w:rsidP="00113DD7">
            <w:pPr>
              <w:autoSpaceDE w:val="0"/>
              <w:spacing w:after="0" w:line="240" w:lineRule="auto"/>
              <w:jc w:val="both"/>
              <w:rPr>
                <w:rFonts w:ascii="Tahoma" w:hAnsi="Tahoma" w:cs="Tahoma"/>
                <w:sz w:val="24"/>
                <w:szCs w:val="24"/>
              </w:rPr>
            </w:pPr>
            <w:r w:rsidRPr="00234D88">
              <w:rPr>
                <w:rFonts w:ascii="Tahoma" w:hAnsi="Tahoma" w:cs="Tahoma"/>
                <w:sz w:val="24"/>
                <w:szCs w:val="24"/>
              </w:rPr>
              <w:t xml:space="preserve">Sistema di protezione dal tiro curvo composto dall’insieme di due strutture protettive messe in sistema sopra l’opera da proteggere secondo l’asse verticale </w:t>
            </w:r>
            <w:r w:rsidRPr="00234D88">
              <w:rPr>
                <w:rFonts w:ascii="Tahoma" w:eastAsia="Arial Unicode MS" w:hAnsi="Tahoma" w:cs="Tahoma"/>
                <w:sz w:val="24"/>
                <w:szCs w:val="24"/>
              </w:rPr>
              <w:t>(di nuova introduzione –JFOB).</w:t>
            </w:r>
          </w:p>
        </w:tc>
      </w:tr>
      <w:tr w:rsidR="00806C04" w:rsidRPr="00234D88" w14:paraId="23228CFF"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2A3A98CD"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Sistema di blindatura orizzontale ad un elemento</w:t>
            </w:r>
            <w:r w:rsidRPr="00234D88">
              <w:rPr>
                <w:rFonts w:ascii="Tahoma" w:eastAsia="Arial Unicode MS" w:hAnsi="Tahoma" w:cs="Tahoma"/>
                <w:b/>
                <w:sz w:val="24"/>
                <w:szCs w:val="24"/>
              </w:rPr>
              <w:t>*</w:t>
            </w:r>
          </w:p>
          <w:p w14:paraId="2504BFD3" w14:textId="77777777" w:rsidR="00806C04" w:rsidRPr="00234D88" w:rsidRDefault="00806C04" w:rsidP="00113DD7">
            <w:pPr>
              <w:spacing w:after="0" w:line="240" w:lineRule="auto"/>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lang w:val="en-US"/>
              </w:rPr>
              <w:t>Shielding Layer</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423FC2D7" w14:textId="77777777" w:rsidR="00806C04" w:rsidRPr="00234D88" w:rsidRDefault="00806C04" w:rsidP="00113DD7">
            <w:pPr>
              <w:autoSpaceDE w:val="0"/>
              <w:spacing w:after="0" w:line="240" w:lineRule="auto"/>
              <w:jc w:val="both"/>
              <w:rPr>
                <w:rFonts w:ascii="Tahoma" w:hAnsi="Tahoma" w:cs="Tahoma"/>
                <w:sz w:val="24"/>
                <w:szCs w:val="24"/>
              </w:rPr>
            </w:pPr>
            <w:r w:rsidRPr="00234D88">
              <w:rPr>
                <w:rFonts w:ascii="Tahoma" w:hAnsi="Tahoma" w:cs="Tahoma"/>
                <w:sz w:val="24"/>
                <w:szCs w:val="24"/>
              </w:rPr>
              <w:t xml:space="preserve">Sistema di protezione dal tiro curvo composto da una sola struttura protettiva posta sul tetto, a contatto o meno, dell’opera da proteggere </w:t>
            </w:r>
            <w:r w:rsidRPr="00234D88">
              <w:rPr>
                <w:rFonts w:ascii="Tahoma" w:eastAsia="Arial Unicode MS" w:hAnsi="Tahoma" w:cs="Tahoma"/>
                <w:sz w:val="24"/>
                <w:szCs w:val="24"/>
              </w:rPr>
              <w:t>(di nuova introduzione – JFOB).</w:t>
            </w:r>
          </w:p>
        </w:tc>
      </w:tr>
      <w:tr w:rsidR="00806C04" w:rsidRPr="00234D88" w14:paraId="37774EA0"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F87D2C6" w14:textId="77777777" w:rsidR="00806C04" w:rsidRPr="00234D88" w:rsidRDefault="00806C04" w:rsidP="00113DD7">
            <w:pPr>
              <w:tabs>
                <w:tab w:val="left" w:pos="2038"/>
              </w:tabs>
              <w:spacing w:after="0" w:line="240" w:lineRule="auto"/>
              <w:ind w:left="34"/>
              <w:jc w:val="center"/>
              <w:rPr>
                <w:rFonts w:ascii="Tahoma" w:hAnsi="Tahoma" w:cs="Tahoma"/>
                <w:sz w:val="24"/>
                <w:szCs w:val="24"/>
              </w:rPr>
            </w:pPr>
            <w:r w:rsidRPr="00234D88">
              <w:rPr>
                <w:rFonts w:ascii="Tahoma" w:hAnsi="Tahoma" w:cs="Tahoma"/>
                <w:sz w:val="24"/>
                <w:szCs w:val="24"/>
              </w:rPr>
              <w:t>Sistema di recinzione perimetrale</w:t>
            </w:r>
            <w:r w:rsidRPr="00234D88">
              <w:rPr>
                <w:rFonts w:ascii="Tahoma" w:hAnsi="Tahoma" w:cs="Tahoma"/>
                <w:b/>
                <w:bCs/>
                <w:sz w:val="24"/>
                <w:szCs w:val="24"/>
              </w:rPr>
              <w:t>*</w:t>
            </w:r>
          </w:p>
          <w:p w14:paraId="18ADE25B" w14:textId="77777777" w:rsidR="00806C04" w:rsidRPr="00234D88" w:rsidRDefault="00806C04" w:rsidP="00113DD7">
            <w:pPr>
              <w:tabs>
                <w:tab w:val="left" w:pos="2038"/>
              </w:tabs>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Perimeter Fence System</w:t>
            </w:r>
            <w:r w:rsidRPr="00234D88">
              <w:rPr>
                <w:rFonts w:ascii="Tahoma" w:hAnsi="Tahoma" w:cs="Tahoma"/>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1D16A3D" w14:textId="77777777" w:rsidR="00806C04" w:rsidRPr="00234D88" w:rsidRDefault="00806C04" w:rsidP="00113DD7">
            <w:pPr>
              <w:pStyle w:val="Paragrafoelenco"/>
              <w:numPr>
                <w:ilvl w:val="0"/>
                <w:numId w:val="51"/>
              </w:numPr>
              <w:spacing w:after="0" w:line="240" w:lineRule="auto"/>
              <w:ind w:left="318" w:hanging="284"/>
              <w:jc w:val="both"/>
              <w:rPr>
                <w:rFonts w:ascii="Tahoma" w:hAnsi="Tahoma" w:cs="Tahoma"/>
                <w:sz w:val="24"/>
                <w:szCs w:val="24"/>
              </w:rPr>
            </w:pPr>
            <w:r w:rsidRPr="00234D88">
              <w:rPr>
                <w:rFonts w:ascii="Tahoma" w:hAnsi="Tahoma" w:cs="Tahoma"/>
                <w:sz w:val="24"/>
                <w:szCs w:val="24"/>
              </w:rPr>
              <w:t>Recinzione perimetrale composta da vari elementi messi a sistema (recinzione, area di sicurezza perimetrale, fossato anti veicolo ed opere accessorie) e realizzata per impedire, a personale e mezzi non autorizzati, l’accesso alle basi militari (ovvero ad aree di interesse militare) e proteggere da eventuali attacchi che potrebbero compromettere la salvaguardia del personale ivi alloggiato (di nuova introduzione – SOP POC).</w:t>
            </w:r>
          </w:p>
          <w:p w14:paraId="39E5944E" w14:textId="77777777" w:rsidR="00806C04" w:rsidRPr="00234D88" w:rsidRDefault="00806C04" w:rsidP="00113DD7">
            <w:pPr>
              <w:pStyle w:val="Paragrafoelenco"/>
              <w:numPr>
                <w:ilvl w:val="0"/>
                <w:numId w:val="51"/>
              </w:numPr>
              <w:spacing w:after="0" w:line="240" w:lineRule="auto"/>
              <w:ind w:left="318" w:hanging="284"/>
              <w:jc w:val="both"/>
              <w:rPr>
                <w:rFonts w:ascii="Tahoma" w:hAnsi="Tahoma" w:cs="Tahoma"/>
                <w:sz w:val="24"/>
                <w:szCs w:val="24"/>
              </w:rPr>
            </w:pPr>
            <w:r w:rsidRPr="00234D88">
              <w:rPr>
                <w:rFonts w:ascii="Tahoma" w:hAnsi="Tahoma" w:cs="Tahoma"/>
                <w:sz w:val="24"/>
                <w:szCs w:val="24"/>
              </w:rPr>
              <w:t>Il sistema perimetrale di sicurezza è la prima linea di difesa della FOB. Il suo compito è quello di salvaguardare la missione della FOB proteggendo il personale e le sue strutture (JFOB).</w:t>
            </w:r>
          </w:p>
        </w:tc>
      </w:tr>
      <w:tr w:rsidR="00806C04" w:rsidRPr="00234D88" w14:paraId="3F75CBC5"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710253E"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Sottozona di controllo</w:t>
            </w:r>
            <w:r w:rsidRPr="00234D88">
              <w:rPr>
                <w:rFonts w:ascii="Tahoma" w:eastAsia="Arial Unicode MS"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4171A28D" w14:textId="77777777" w:rsidR="00806C04" w:rsidRPr="00234D88" w:rsidRDefault="00806C04" w:rsidP="00113DD7">
            <w:pPr>
              <w:autoSpaceDE w:val="0"/>
              <w:spacing w:after="0" w:line="240" w:lineRule="auto"/>
              <w:jc w:val="both"/>
              <w:rPr>
                <w:rFonts w:ascii="Tahoma" w:hAnsi="Tahoma" w:cs="Tahoma"/>
                <w:sz w:val="24"/>
                <w:szCs w:val="24"/>
              </w:rPr>
            </w:pPr>
            <w:r w:rsidRPr="00234D88">
              <w:rPr>
                <w:rFonts w:ascii="Tahoma" w:hAnsi="Tahoma" w:cs="Tahoma"/>
                <w:sz w:val="24"/>
                <w:szCs w:val="24"/>
              </w:rPr>
              <w:t>Settore della zona di controllo necessaria a controllare i mezzi, il personale ed i materiali di qualsiasi genere in ingresso alla base ed attivare le misure di reazione idonee all’eliminazione della minaccia scoperta attraverso l’adeguamento</w:t>
            </w:r>
            <w:r w:rsidRPr="00234D88">
              <w:rPr>
                <w:rFonts w:ascii="Tahoma" w:eastAsia="Arial Unicode MS" w:hAnsi="Tahoma" w:cs="Tahoma"/>
                <w:sz w:val="24"/>
                <w:szCs w:val="24"/>
              </w:rPr>
              <w:t xml:space="preserve"> del livello di forza da impiegare (di nuova introduzione – JEEP).</w:t>
            </w:r>
          </w:p>
        </w:tc>
      </w:tr>
      <w:tr w:rsidR="00806C04" w:rsidRPr="00234D88" w14:paraId="4C585F01"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5172886"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Sistema Integrato di FP</w:t>
            </w:r>
            <w:r w:rsidRPr="00234D88">
              <w:rPr>
                <w:rFonts w:ascii="Tahoma" w:hAnsi="Tahoma" w:cs="Tahoma"/>
                <w:b/>
                <w:sz w:val="24"/>
                <w:szCs w:val="24"/>
              </w:rPr>
              <w:t>*</w:t>
            </w:r>
          </w:p>
          <w:p w14:paraId="047A5C00"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Integrated FP System</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65280BC5" w14:textId="77777777" w:rsidR="00806C04" w:rsidRPr="00234D88" w:rsidRDefault="00806C04" w:rsidP="00113DD7">
            <w:pPr>
              <w:spacing w:after="0" w:line="240" w:lineRule="auto"/>
              <w:ind w:left="33"/>
              <w:jc w:val="both"/>
              <w:rPr>
                <w:rFonts w:ascii="Tahoma" w:hAnsi="Tahoma" w:cs="Tahoma"/>
                <w:sz w:val="24"/>
                <w:szCs w:val="24"/>
              </w:rPr>
            </w:pPr>
            <w:r w:rsidRPr="00234D88">
              <w:rPr>
                <w:rFonts w:ascii="Tahoma" w:hAnsi="Tahoma" w:cs="Tahoma"/>
                <w:sz w:val="24"/>
                <w:szCs w:val="24"/>
              </w:rPr>
              <w:t>Il complesso di h</w:t>
            </w:r>
            <w:r w:rsidRPr="00234D88">
              <w:rPr>
                <w:rFonts w:ascii="Tahoma" w:hAnsi="Tahoma" w:cs="Tahoma"/>
                <w:i/>
                <w:sz w:val="24"/>
                <w:szCs w:val="24"/>
              </w:rPr>
              <w:t>ardware</w:t>
            </w:r>
            <w:r w:rsidRPr="00234D88">
              <w:rPr>
                <w:rFonts w:ascii="Tahoma" w:hAnsi="Tahoma" w:cs="Tahoma"/>
                <w:sz w:val="24"/>
                <w:szCs w:val="24"/>
              </w:rPr>
              <w:t xml:space="preserve"> e </w:t>
            </w:r>
            <w:r w:rsidRPr="00234D88">
              <w:rPr>
                <w:rFonts w:ascii="Tahoma" w:hAnsi="Tahoma" w:cs="Tahoma"/>
                <w:i/>
                <w:sz w:val="24"/>
                <w:szCs w:val="24"/>
              </w:rPr>
              <w:t>software</w:t>
            </w:r>
            <w:r w:rsidRPr="00234D88">
              <w:rPr>
                <w:rFonts w:ascii="Tahoma" w:hAnsi="Tahoma" w:cs="Tahoma"/>
                <w:sz w:val="24"/>
                <w:szCs w:val="24"/>
              </w:rPr>
              <w:t xml:space="preserve"> che forniscono al personale della vigilanza o sorveglianza, operante nell’ambito delle aree decisionali (TOC</w:t>
            </w:r>
            <w:r w:rsidRPr="00234D88">
              <w:rPr>
                <w:rStyle w:val="Rimandonotaapidipagina"/>
                <w:rFonts w:ascii="Tahoma" w:hAnsi="Tahoma" w:cs="Tahoma"/>
                <w:sz w:val="24"/>
                <w:szCs w:val="24"/>
              </w:rPr>
              <w:footnoteReference w:id="61"/>
            </w:r>
            <w:r w:rsidRPr="00234D88">
              <w:rPr>
                <w:rFonts w:ascii="Tahoma" w:hAnsi="Tahoma" w:cs="Tahoma"/>
                <w:sz w:val="24"/>
                <w:szCs w:val="24"/>
              </w:rPr>
              <w:t xml:space="preserve"> o BDOC</w:t>
            </w:r>
            <w:r w:rsidRPr="00234D88">
              <w:rPr>
                <w:rStyle w:val="Rimandonotaapidipagina"/>
                <w:rFonts w:ascii="Tahoma" w:hAnsi="Tahoma" w:cs="Tahoma"/>
                <w:sz w:val="24"/>
                <w:szCs w:val="24"/>
              </w:rPr>
              <w:footnoteReference w:id="62"/>
            </w:r>
            <w:r w:rsidRPr="00234D88">
              <w:rPr>
                <w:rFonts w:ascii="Tahoma" w:hAnsi="Tahoma" w:cs="Tahoma"/>
                <w:sz w:val="24"/>
                <w:szCs w:val="24"/>
              </w:rPr>
              <w:t>)</w:t>
            </w:r>
            <w:r w:rsidRPr="00234D88">
              <w:rPr>
                <w:rFonts w:ascii="Tahoma" w:hAnsi="Tahoma" w:cs="Tahoma"/>
                <w:i/>
                <w:sz w:val="24"/>
                <w:szCs w:val="24"/>
              </w:rPr>
              <w:t>,</w:t>
            </w:r>
            <w:r w:rsidRPr="00234D88">
              <w:rPr>
                <w:rFonts w:ascii="Tahoma" w:hAnsi="Tahoma" w:cs="Tahoma"/>
                <w:sz w:val="24"/>
                <w:szCs w:val="24"/>
              </w:rPr>
              <w:t xml:space="preserve"> gli elementi necessari per effettuare un’analisi ed una verifica delle informazioni ricevute dai sensori che, monitorizzando le aree d’interesse della TAOR</w:t>
            </w:r>
            <w:r w:rsidRPr="00234D88">
              <w:rPr>
                <w:rStyle w:val="Rimandonotaapidipagina"/>
                <w:rFonts w:ascii="Tahoma" w:hAnsi="Tahoma" w:cs="Tahoma"/>
                <w:sz w:val="24"/>
                <w:szCs w:val="24"/>
              </w:rPr>
              <w:footnoteReference w:id="63"/>
            </w:r>
            <w:r w:rsidRPr="00234D88">
              <w:rPr>
                <w:rFonts w:ascii="Tahoma" w:hAnsi="Tahoma" w:cs="Tahoma"/>
                <w:sz w:val="24"/>
                <w:szCs w:val="24"/>
              </w:rPr>
              <w:t xml:space="preserve"> della base militare, consente di ottenere le informazioni necessarie (dati e video) per scoprire, identificare le possibili minacce e di conseguenza, operare la reazione ritenuta più opportuna (di nuova introduzione – PTE SIFP). </w:t>
            </w:r>
          </w:p>
        </w:tc>
      </w:tr>
      <w:tr w:rsidR="00806C04" w:rsidRPr="00234D88" w14:paraId="27C2D555"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5418C6A" w14:textId="77777777" w:rsidR="00806C04" w:rsidRPr="00234D88" w:rsidRDefault="00806C04" w:rsidP="00113DD7">
            <w:pPr>
              <w:spacing w:after="0" w:line="240" w:lineRule="auto"/>
              <w:ind w:left="34"/>
              <w:jc w:val="center"/>
              <w:rPr>
                <w:rFonts w:ascii="Tahoma" w:hAnsi="Tahoma" w:cs="Tahoma"/>
                <w:bCs/>
                <w:sz w:val="24"/>
                <w:szCs w:val="24"/>
              </w:rPr>
            </w:pPr>
            <w:r w:rsidRPr="00234D88">
              <w:rPr>
                <w:rFonts w:ascii="Tahoma" w:hAnsi="Tahoma" w:cs="Tahoma"/>
                <w:bCs/>
                <w:sz w:val="24"/>
                <w:szCs w:val="24"/>
              </w:rPr>
              <w:t>Sistema Integrato di Protezione Basi Militari</w:t>
            </w:r>
            <w:r w:rsidRPr="00234D88">
              <w:rPr>
                <w:rFonts w:ascii="Tahoma" w:hAnsi="Tahoma" w:cs="Tahoma"/>
                <w:b/>
                <w:bCs/>
                <w:sz w:val="24"/>
                <w:szCs w:val="24"/>
              </w:rPr>
              <w:t>*</w:t>
            </w:r>
            <w:r w:rsidRPr="00234D88">
              <w:rPr>
                <w:rFonts w:ascii="Tahoma" w:hAnsi="Tahoma" w:cs="Tahoma"/>
                <w:bCs/>
                <w:sz w:val="24"/>
                <w:szCs w:val="24"/>
              </w:rPr>
              <w:t xml:space="preserve"> (SIPROB)</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EB4C3A7"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bCs/>
                <w:sz w:val="24"/>
                <w:szCs w:val="24"/>
              </w:rPr>
              <w:t xml:space="preserve">Insieme integrato di assetti, misure, strutture e procedure di FP che interagiscono tra di loro per la difesa delle basi militari nei Teatri di Operazione </w:t>
            </w:r>
            <w:r w:rsidRPr="00234D88">
              <w:rPr>
                <w:rFonts w:ascii="Tahoma" w:hAnsi="Tahoma" w:cs="Tahoma"/>
                <w:sz w:val="24"/>
                <w:szCs w:val="24"/>
              </w:rPr>
              <w:t>(di nuova introduzione – PTE SIFP).</w:t>
            </w:r>
          </w:p>
        </w:tc>
      </w:tr>
      <w:tr w:rsidR="00806C04" w:rsidRPr="00234D88" w14:paraId="20BC92E5"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87ED480" w14:textId="77777777" w:rsidR="00806C04" w:rsidRPr="00234D88" w:rsidRDefault="00806C04" w:rsidP="00113DD7">
            <w:pPr>
              <w:spacing w:after="0" w:line="240" w:lineRule="auto"/>
              <w:ind w:left="34"/>
              <w:jc w:val="center"/>
              <w:rPr>
                <w:rFonts w:ascii="Tahoma" w:hAnsi="Tahoma" w:cs="Tahoma"/>
                <w:bCs/>
                <w:sz w:val="24"/>
                <w:szCs w:val="24"/>
              </w:rPr>
            </w:pPr>
            <w:r w:rsidRPr="00234D88">
              <w:rPr>
                <w:rFonts w:ascii="Tahoma" w:hAnsi="Tahoma" w:cs="Tahoma"/>
                <w:bCs/>
                <w:sz w:val="24"/>
                <w:szCs w:val="24"/>
              </w:rPr>
              <w:t>Sorveglianza</w:t>
            </w:r>
          </w:p>
          <w:p w14:paraId="34AB1C4D"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w:t>
            </w:r>
            <w:r w:rsidRPr="00234D88">
              <w:rPr>
                <w:rFonts w:ascii="Tahoma" w:hAnsi="Tahoma" w:cs="Tahoma"/>
                <w:bCs/>
                <w:i/>
                <w:sz w:val="24"/>
                <w:szCs w:val="24"/>
                <w:lang w:val="en-US"/>
              </w:rPr>
              <w:t>Surveillance</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3697BBC" w14:textId="77777777" w:rsidR="00806C04" w:rsidRPr="00234D88" w:rsidRDefault="00806C04" w:rsidP="00113DD7">
            <w:pPr>
              <w:autoSpaceDE w:val="0"/>
              <w:spacing w:after="0" w:line="240" w:lineRule="auto"/>
              <w:jc w:val="both"/>
              <w:rPr>
                <w:rFonts w:ascii="Tahoma" w:hAnsi="Tahoma" w:cs="Tahoma"/>
                <w:sz w:val="24"/>
                <w:szCs w:val="24"/>
              </w:rPr>
            </w:pPr>
            <w:r w:rsidRPr="00234D88">
              <w:rPr>
                <w:rFonts w:ascii="Tahoma" w:hAnsi="Tahoma" w:cs="Tahoma"/>
                <w:sz w:val="24"/>
                <w:szCs w:val="24"/>
              </w:rPr>
              <w:t xml:space="preserve">Osservazione sistematica di zone aeree, terrestri, marittime, sottomarine, di località, di persone o di cose, effettuata, a scopo informativo, con mezzi ottici, elettronici, fotografici o altri. La sorveglianza si realizza con determinate modalità (palese, occulta, sistematica, saltuaria, permanente, mirata), al fine di poter anche individuare/prevenire qualsiasi forma di attività/evento ostile, o potenzialmente ostile, al fine di poter eventualmente attivare la catena di allertamento e/o di allarme e predisporre, o far attivare, le previste azioni di reazione e contrasto della minaccia (PID-O 3.14). </w:t>
            </w:r>
          </w:p>
        </w:tc>
      </w:tr>
      <w:tr w:rsidR="00806C04" w:rsidRPr="00234D88" w14:paraId="7896E1E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D5C2C7C"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Sorveglianza Armata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4239452" w14:textId="77777777" w:rsidR="00806C04" w:rsidRPr="00234D88" w:rsidRDefault="00806C04" w:rsidP="00113DD7">
            <w:pPr>
              <w:autoSpaceDE w:val="0"/>
              <w:spacing w:after="0" w:line="240" w:lineRule="auto"/>
              <w:jc w:val="both"/>
              <w:rPr>
                <w:rFonts w:ascii="Tahoma" w:hAnsi="Tahoma" w:cs="Tahoma"/>
                <w:color w:val="FF0000"/>
                <w:sz w:val="24"/>
                <w:szCs w:val="24"/>
              </w:rPr>
            </w:pPr>
            <w:r w:rsidRPr="00234D88">
              <w:rPr>
                <w:rFonts w:ascii="Tahoma" w:hAnsi="Tahoma" w:cs="Tahoma"/>
                <w:sz w:val="24"/>
                <w:szCs w:val="24"/>
              </w:rPr>
              <w:t>Forma ibrida che individua tre diverse tipologie di attività:</w:t>
            </w:r>
            <w:r w:rsidR="00700E19" w:rsidRPr="00234D88">
              <w:rPr>
                <w:rFonts w:ascii="Tahoma" w:hAnsi="Tahoma" w:cs="Tahoma"/>
                <w:color w:val="FF0000"/>
                <w:sz w:val="24"/>
                <w:szCs w:val="24"/>
              </w:rPr>
              <w:t xml:space="preserve"> </w:t>
            </w:r>
          </w:p>
          <w:p w14:paraId="73FDF09E"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il personale di sorveglianza (disarmato) si può rapidamente armare in caso di necessità con tempistiche determinate dall’assetto difensivo in vigore;</w:t>
            </w:r>
          </w:p>
          <w:p w14:paraId="7004CDA3"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il personale di sorveglianza (disarmato) è comunque integrato con alcuni elementi armati in modo da poter garantire comunque una reazione immediata;</w:t>
            </w:r>
          </w:p>
          <w:p w14:paraId="0351EA51"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 xml:space="preserve">il mezzo con cui si attua la sorveglianza non si può fisicamente separare dall’armamento, quali ad es. autoblindo, </w:t>
            </w:r>
            <w:r w:rsidR="00945BEA" w:rsidRPr="00234D88">
              <w:rPr>
                <w:rFonts w:ascii="Tahoma" w:hAnsi="Tahoma" w:cs="Tahoma"/>
                <w:sz w:val="24"/>
                <w:szCs w:val="24"/>
              </w:rPr>
              <w:t>motovedetta, ecc. (PID-O 3.14).</w:t>
            </w:r>
          </w:p>
        </w:tc>
      </w:tr>
      <w:tr w:rsidR="00806C04" w:rsidRPr="00234D88" w14:paraId="453CAEE4"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F64D813" w14:textId="77777777" w:rsidR="00806C04" w:rsidRPr="00234D88" w:rsidRDefault="00806C04" w:rsidP="00113DD7">
            <w:pPr>
              <w:autoSpaceDE w:val="0"/>
              <w:autoSpaceDN w:val="0"/>
              <w:adjustRightInd w:val="0"/>
              <w:spacing w:after="0" w:line="240" w:lineRule="auto"/>
              <w:jc w:val="center"/>
              <w:rPr>
                <w:rFonts w:ascii="Tahoma" w:eastAsia="Calibri" w:hAnsi="Tahoma" w:cs="Tahoma"/>
                <w:bCs/>
                <w:i/>
                <w:color w:val="000000"/>
                <w:sz w:val="24"/>
                <w:szCs w:val="24"/>
              </w:rPr>
            </w:pPr>
            <w:r w:rsidRPr="00234D88">
              <w:rPr>
                <w:rFonts w:ascii="Tahoma" w:eastAsia="Calibri" w:hAnsi="Tahoma" w:cs="Tahoma"/>
                <w:bCs/>
                <w:color w:val="000000"/>
                <w:sz w:val="24"/>
                <w:szCs w:val="24"/>
              </w:rPr>
              <w:t>Supporto del Genio alla FP</w:t>
            </w:r>
            <w:r w:rsidRPr="00234D88">
              <w:rPr>
                <w:rFonts w:ascii="Tahoma" w:eastAsia="Calibri" w:hAnsi="Tahoma" w:cs="Tahoma"/>
                <w:bCs/>
                <w:i/>
                <w:color w:val="000000"/>
                <w:sz w:val="24"/>
                <w:szCs w:val="24"/>
              </w:rPr>
              <w:t xml:space="preserve"> </w:t>
            </w:r>
          </w:p>
          <w:p w14:paraId="6AC21F33" w14:textId="77777777" w:rsidR="00806C04" w:rsidRPr="00234D88" w:rsidRDefault="00806C04" w:rsidP="00113DD7">
            <w:pPr>
              <w:autoSpaceDE w:val="0"/>
              <w:autoSpaceDN w:val="0"/>
              <w:adjustRightInd w:val="0"/>
              <w:spacing w:after="0" w:line="240" w:lineRule="auto"/>
              <w:jc w:val="center"/>
              <w:rPr>
                <w:rFonts w:ascii="Tahoma" w:eastAsia="Calibri" w:hAnsi="Tahoma" w:cs="Tahoma"/>
                <w:color w:val="000000"/>
                <w:sz w:val="24"/>
                <w:szCs w:val="24"/>
                <w:lang w:val="en-US"/>
              </w:rPr>
            </w:pPr>
            <w:r w:rsidRPr="00234D88">
              <w:rPr>
                <w:rFonts w:ascii="Tahoma" w:eastAsia="Calibri" w:hAnsi="Tahoma" w:cs="Tahoma"/>
                <w:bCs/>
                <w:color w:val="000000"/>
                <w:sz w:val="24"/>
                <w:szCs w:val="24"/>
                <w:lang w:val="en-US"/>
              </w:rPr>
              <w:t>(</w:t>
            </w:r>
            <w:r w:rsidRPr="00234D88">
              <w:rPr>
                <w:rFonts w:ascii="Tahoma" w:eastAsia="Calibri" w:hAnsi="Tahoma" w:cs="Tahoma"/>
                <w:bCs/>
                <w:i/>
                <w:color w:val="000000"/>
                <w:sz w:val="24"/>
                <w:szCs w:val="24"/>
                <w:lang w:val="en-US"/>
              </w:rPr>
              <w:t>Engineer support to FP – FP Engineering - FPE</w:t>
            </w:r>
            <w:r w:rsidRPr="00234D88">
              <w:rPr>
                <w:rFonts w:ascii="Tahoma" w:eastAsia="Calibri" w:hAnsi="Tahoma" w:cs="Tahoma"/>
                <w:bCs/>
                <w:color w:val="000000"/>
                <w:sz w:val="24"/>
                <w:szCs w:val="24"/>
                <w:lang w:val="en-US"/>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3433E09D" w14:textId="77777777" w:rsidR="00806C04" w:rsidRPr="00234D88" w:rsidRDefault="00806C04" w:rsidP="00113DD7">
            <w:pPr>
              <w:spacing w:after="0" w:line="240" w:lineRule="auto"/>
              <w:jc w:val="both"/>
              <w:rPr>
                <w:rFonts w:ascii="Tahoma" w:eastAsia="Calibri" w:hAnsi="Tahoma" w:cs="Tahoma"/>
                <w:color w:val="000000"/>
                <w:sz w:val="24"/>
                <w:szCs w:val="24"/>
              </w:rPr>
            </w:pPr>
            <w:r w:rsidRPr="00234D88">
              <w:rPr>
                <w:rFonts w:ascii="Tahoma" w:eastAsia="Calibri" w:hAnsi="Tahoma" w:cs="Tahoma"/>
                <w:color w:val="000000"/>
                <w:sz w:val="24"/>
                <w:szCs w:val="24"/>
              </w:rPr>
              <w:t>Insieme delle attività tecniche del genio necessarie per la protezione e la sopravvivenza delle forze in operazioni, ovvero l’insieme di misure e mezzi per ridurre al minimo la vulnerabilità del personale, delle installazioni, dei mezzi durante le operazioni rispetto qualsiasi minaccia ed in ogni circostanza, al fine di preservare la libertà di azione e l’efficienza operativa delle forze” (PUB. 6365).</w:t>
            </w:r>
          </w:p>
        </w:tc>
      </w:tr>
      <w:tr w:rsidR="00806C04" w:rsidRPr="00234D88" w14:paraId="0820CF51"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40E4216"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Sottozona di incanalamento</w:t>
            </w:r>
            <w:r w:rsidRPr="00234D88">
              <w:rPr>
                <w:rFonts w:ascii="Tahoma" w:eastAsia="Arial Unicode MS" w:hAnsi="Tahoma" w:cs="Tahoma"/>
                <w:b/>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20A16FD" w14:textId="77777777" w:rsidR="00806C04" w:rsidRPr="00234D88" w:rsidRDefault="00806C04" w:rsidP="00945BEA">
            <w:pPr>
              <w:autoSpaceDE w:val="0"/>
              <w:spacing w:after="0" w:line="240" w:lineRule="auto"/>
              <w:jc w:val="both"/>
              <w:rPr>
                <w:rFonts w:ascii="Tahoma" w:hAnsi="Tahoma" w:cs="Tahoma"/>
                <w:sz w:val="24"/>
                <w:szCs w:val="24"/>
              </w:rPr>
            </w:pPr>
            <w:r w:rsidRPr="00234D88">
              <w:rPr>
                <w:rFonts w:ascii="Tahoma" w:hAnsi="Tahoma" w:cs="Tahoma"/>
                <w:sz w:val="24"/>
                <w:szCs w:val="24"/>
              </w:rPr>
              <w:t xml:space="preserve">Settore della zona di controllo necessaria a monitorare e identificare la potenziale minaccia individuata nella zona di approccio (ovvero scoprire e identificare una minaccia non precedentemente scoperta), ingaggiando immediatamente le forze ostili con la reazione immediata degli assetti ivi dislocati </w:t>
            </w:r>
            <w:r w:rsidRPr="00234D88">
              <w:rPr>
                <w:rFonts w:ascii="Tahoma" w:eastAsia="Arial Unicode MS" w:hAnsi="Tahoma" w:cs="Tahoma"/>
                <w:sz w:val="24"/>
                <w:szCs w:val="24"/>
              </w:rPr>
              <w:t>(di nuova introduzione – JEEP).</w:t>
            </w:r>
          </w:p>
        </w:tc>
      </w:tr>
      <w:tr w:rsidR="00806C04" w:rsidRPr="00234D88" w14:paraId="38C4C1FA"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DBDFD03" w14:textId="77777777" w:rsidR="00806C04" w:rsidRPr="00234D88" w:rsidRDefault="00806C04" w:rsidP="00113DD7">
            <w:pPr>
              <w:spacing w:after="0" w:line="240" w:lineRule="auto"/>
              <w:ind w:left="34"/>
              <w:jc w:val="center"/>
              <w:rPr>
                <w:rFonts w:ascii="Tahoma" w:hAnsi="Tahoma" w:cs="Tahoma"/>
                <w:bCs/>
                <w:i/>
                <w:sz w:val="24"/>
                <w:szCs w:val="24"/>
              </w:rPr>
            </w:pPr>
            <w:r w:rsidRPr="00234D88">
              <w:rPr>
                <w:rFonts w:ascii="Tahoma" w:hAnsi="Tahoma" w:cs="Tahoma"/>
                <w:bCs/>
                <w:i/>
                <w:sz w:val="24"/>
                <w:szCs w:val="24"/>
              </w:rPr>
              <w:t>Standard</w:t>
            </w:r>
            <w:r w:rsidRPr="00234D88">
              <w:rPr>
                <w:rFonts w:ascii="Tahoma" w:hAnsi="Tahoma" w:cs="Tahoma"/>
                <w:b/>
                <w:bCs/>
                <w:i/>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CA04AD6" w14:textId="77777777" w:rsidR="00806C04" w:rsidRPr="00234D88" w:rsidRDefault="00F2408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L</w:t>
            </w:r>
            <w:r w:rsidR="00806C04" w:rsidRPr="00234D88">
              <w:rPr>
                <w:rFonts w:ascii="Tahoma" w:hAnsi="Tahoma" w:cs="Tahoma"/>
                <w:sz w:val="24"/>
                <w:szCs w:val="24"/>
              </w:rPr>
              <w:t>o sviluppo e l’implementazione di concetti, dottrine, procedure e tecniche per raggiungere e mantenere la compatibilità, l’intercambiabilità e la comunanza necessarie per raggiungere il richiesto livello di interoperabilità o per ottimizzare l’uso delle risorse nel campo delle operazioni, materiali e amministrazione (AAP-06).</w:t>
            </w:r>
          </w:p>
          <w:p w14:paraId="1C63B934"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Caratteristiche e specifiche tecniche che hanno valore di requisiti minimi e che devono essere rispettati per assicurare un determinato livello di prestazioni tecniche (di nuova introduzione – SOP POC).</w:t>
            </w:r>
          </w:p>
        </w:tc>
      </w:tr>
      <w:tr w:rsidR="00806C04" w:rsidRPr="00234D88" w14:paraId="14599D66"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F527599"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Uffi</w:t>
            </w:r>
            <w:r w:rsidR="00700E19" w:rsidRPr="00234D88">
              <w:rPr>
                <w:rFonts w:ascii="Tahoma" w:hAnsi="Tahoma" w:cs="Tahoma"/>
                <w:sz w:val="24"/>
                <w:szCs w:val="24"/>
              </w:rPr>
              <w:t>ci</w:t>
            </w:r>
            <w:r w:rsidRPr="00234D88">
              <w:rPr>
                <w:rFonts w:ascii="Tahoma" w:hAnsi="Tahoma" w:cs="Tahoma"/>
                <w:sz w:val="24"/>
                <w:szCs w:val="24"/>
              </w:rPr>
              <w:t>ale addetto alla FP</w:t>
            </w:r>
            <w:r w:rsidRPr="00234D88">
              <w:rPr>
                <w:rFonts w:ascii="Tahoma" w:hAnsi="Tahoma" w:cs="Tahoma"/>
                <w:b/>
                <w:sz w:val="24"/>
                <w:szCs w:val="24"/>
              </w:rPr>
              <w:t>*</w:t>
            </w:r>
          </w:p>
          <w:p w14:paraId="4976705C"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 xml:space="preserve">Force </w:t>
            </w:r>
            <w:r w:rsidRPr="00234D88">
              <w:rPr>
                <w:rFonts w:ascii="Tahoma" w:hAnsi="Tahoma" w:cs="Tahoma"/>
                <w:i/>
                <w:sz w:val="24"/>
                <w:szCs w:val="24"/>
                <w:lang w:val="en-US"/>
              </w:rPr>
              <w:t>Protection Officer</w:t>
            </w:r>
            <w:r w:rsidRPr="00234D88">
              <w:rPr>
                <w:rFonts w:ascii="Tahoma" w:hAnsi="Tahoma" w:cs="Tahoma"/>
                <w:sz w:val="24"/>
                <w:szCs w:val="24"/>
              </w:rPr>
              <w:t xml:space="preserve"> - FPO)</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FC143F9" w14:textId="77777777" w:rsidR="00806C04" w:rsidRPr="00234D88" w:rsidRDefault="00806C04" w:rsidP="00113DD7">
            <w:pPr>
              <w:spacing w:after="0" w:line="240" w:lineRule="auto"/>
              <w:jc w:val="both"/>
              <w:rPr>
                <w:rFonts w:ascii="Tahoma" w:hAnsi="Tahoma" w:cs="Tahoma"/>
                <w:sz w:val="24"/>
                <w:szCs w:val="24"/>
              </w:rPr>
            </w:pPr>
            <w:r w:rsidRPr="00234D88">
              <w:rPr>
                <w:rFonts w:ascii="Tahoma" w:hAnsi="Tahoma" w:cs="Tahoma"/>
                <w:sz w:val="24"/>
                <w:szCs w:val="24"/>
              </w:rPr>
              <w:t>Ufficiale delle Varie Armi e Corpi qualificato nella FP e inquadrato nella Cellula S/G/J3 (di nuova introduzione – AJP 3.14).</w:t>
            </w:r>
          </w:p>
        </w:tc>
      </w:tr>
      <w:tr w:rsidR="00806C04" w:rsidRPr="00234D88" w14:paraId="1F5D9E20"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vAlign w:val="center"/>
          </w:tcPr>
          <w:p w14:paraId="4CF801C9" w14:textId="77777777" w:rsidR="00806C04" w:rsidRPr="00234D88" w:rsidRDefault="00806C04" w:rsidP="00113DD7">
            <w:pPr>
              <w:spacing w:after="0" w:line="240" w:lineRule="auto"/>
              <w:ind w:left="34"/>
              <w:jc w:val="center"/>
              <w:rPr>
                <w:rFonts w:ascii="Tahoma" w:hAnsi="Tahoma" w:cs="Tahoma"/>
                <w:sz w:val="24"/>
                <w:szCs w:val="24"/>
                <w:lang w:val="en-US"/>
              </w:rPr>
            </w:pPr>
            <w:r w:rsidRPr="00234D88">
              <w:rPr>
                <w:rFonts w:ascii="Tahoma" w:hAnsi="Tahoma" w:cs="Tahoma"/>
                <w:sz w:val="24"/>
                <w:szCs w:val="24"/>
                <w:lang w:val="en-US"/>
              </w:rPr>
              <w:t>Ufficiale del genio addetto alla FP (</w:t>
            </w:r>
            <w:r w:rsidRPr="00234D88">
              <w:rPr>
                <w:rFonts w:ascii="Tahoma" w:hAnsi="Tahoma" w:cs="Tahoma"/>
                <w:i/>
                <w:sz w:val="24"/>
                <w:szCs w:val="24"/>
                <w:lang w:val="en-US"/>
              </w:rPr>
              <w:t xml:space="preserve">Force Protection Engineering Officer-  </w:t>
            </w:r>
            <w:r w:rsidRPr="00234D88">
              <w:rPr>
                <w:rFonts w:ascii="Tahoma" w:hAnsi="Tahoma" w:cs="Tahoma"/>
                <w:sz w:val="24"/>
                <w:szCs w:val="24"/>
                <w:lang w:val="en-US"/>
              </w:rPr>
              <w:t>FPEO)</w:t>
            </w:r>
          </w:p>
        </w:tc>
        <w:tc>
          <w:tcPr>
            <w:tcW w:w="6378" w:type="dxa"/>
            <w:tcBorders>
              <w:top w:val="single" w:sz="4" w:space="0" w:color="auto"/>
              <w:left w:val="single" w:sz="4" w:space="0" w:color="auto"/>
              <w:bottom w:val="single" w:sz="4" w:space="0" w:color="auto"/>
              <w:right w:val="single" w:sz="4" w:space="0" w:color="auto"/>
            </w:tcBorders>
          </w:tcPr>
          <w:p w14:paraId="61694A8B" w14:textId="77777777" w:rsidR="00806C04" w:rsidRPr="00234D88" w:rsidRDefault="00806C04" w:rsidP="00113DD7">
            <w:pPr>
              <w:pStyle w:val="12TitoloSottoparagrafo"/>
              <w:keepNext w:val="0"/>
              <w:widowControl w:val="0"/>
              <w:numPr>
                <w:ilvl w:val="0"/>
                <w:numId w:val="0"/>
              </w:numPr>
              <w:spacing w:before="0" w:after="0"/>
              <w:rPr>
                <w:rFonts w:ascii="Tahoma" w:hAnsi="Tahoma" w:cs="Tahoma"/>
                <w:b w:val="0"/>
              </w:rPr>
            </w:pPr>
            <w:r w:rsidRPr="00234D88">
              <w:rPr>
                <w:rFonts w:ascii="Tahoma" w:hAnsi="Tahoma" w:cs="Tahoma"/>
                <w:b w:val="0"/>
                <w:u w:val="none"/>
              </w:rPr>
              <w:t>Personale del genio qualificato nella FP inquadrato nella J-Eng o G3-Eng Cell del Comando del Contingente/G.U., ovvero anche in posizione di Advisor FPE del Comandante (PID-O 3.14).</w:t>
            </w:r>
          </w:p>
        </w:tc>
      </w:tr>
      <w:tr w:rsidR="00806C04" w:rsidRPr="00234D88" w14:paraId="16EDD369"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587ED1E"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Valutazione delle criticità</w:t>
            </w:r>
            <w:r w:rsidRPr="00234D88">
              <w:rPr>
                <w:rFonts w:ascii="Tahoma" w:hAnsi="Tahoma" w:cs="Tahoma"/>
                <w:b/>
                <w:sz w:val="24"/>
                <w:szCs w:val="24"/>
              </w:rPr>
              <w:t>*</w:t>
            </w:r>
          </w:p>
          <w:p w14:paraId="2AA07A48"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Criticality Assessment</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697FE296" w14:textId="77777777" w:rsidR="00945BEA" w:rsidRPr="00234D88" w:rsidRDefault="00806C04" w:rsidP="00945BEA">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Passo del ciclo delle misure di FP che, partendo dagli elementi emersi nel corso dell’analisi della missione, identifica gli elementi critici propri (tangibili e non), dai quali dipe</w:t>
            </w:r>
            <w:r w:rsidR="00945BEA" w:rsidRPr="00234D88">
              <w:rPr>
                <w:rFonts w:ascii="Tahoma" w:hAnsi="Tahoma" w:cs="Tahoma"/>
                <w:sz w:val="24"/>
                <w:szCs w:val="24"/>
              </w:rPr>
              <w:t xml:space="preserve">nde il successo dell’operazione (PID-O 3.14). </w:t>
            </w:r>
          </w:p>
          <w:p w14:paraId="6A248ACD" w14:textId="77777777" w:rsidR="00806C04" w:rsidRPr="00234D88" w:rsidRDefault="00945BEA" w:rsidP="00945BEA">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 xml:space="preserve">Identificazione </w:t>
            </w:r>
            <w:r w:rsidR="00806C04" w:rsidRPr="00234D88">
              <w:rPr>
                <w:rFonts w:ascii="Tahoma" w:hAnsi="Tahoma" w:cs="Tahoma"/>
                <w:sz w:val="24"/>
                <w:szCs w:val="24"/>
              </w:rPr>
              <w:t xml:space="preserve">degli assetti/elementi (riferiti al personale, alle infrastrutture, ai materiali, alle informazioni, alle attività, alle linee di comunicazione e all’organizzazione) che sono ritenuti critici per il conseguimento del successo della missione. Essi sono individuati dall’analisi della missione, dalle </w:t>
            </w:r>
            <w:r w:rsidR="00806C04" w:rsidRPr="00234D88">
              <w:rPr>
                <w:rFonts w:ascii="Tahoma" w:hAnsi="Tahoma" w:cs="Tahoma"/>
                <w:i/>
                <w:sz w:val="24"/>
                <w:szCs w:val="24"/>
              </w:rPr>
              <w:t>assumptions</w:t>
            </w:r>
            <w:r w:rsidR="00806C04" w:rsidRPr="00234D88">
              <w:rPr>
                <w:rFonts w:ascii="Tahoma" w:hAnsi="Tahoma" w:cs="Tahoma"/>
                <w:sz w:val="24"/>
                <w:szCs w:val="24"/>
              </w:rPr>
              <w:t xml:space="preserve"> e dalla linea d’azione scelta. La valutazione delle criticità è, nello stesso tempo, anche una stima e un inventario, quantitativo e qualitativo, degli assetti individuati e ponderati, in termini di importanza (per gli effetti che ci consentono di conseguire) e di possibilità o capacità di protezione (PID-O 3.14).</w:t>
            </w:r>
          </w:p>
        </w:tc>
      </w:tr>
      <w:tr w:rsidR="00806C04" w:rsidRPr="00234D88" w14:paraId="63FD193D"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CD41D11"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Valutazione della minaccia</w:t>
            </w:r>
          </w:p>
          <w:p w14:paraId="306BD850"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Threat Assessment</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34564550"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Passo del ciclo delle misure di FP necessario per identificare gli assetti e le capacità del nemico, nonché i fattori ambientali che possono ostacolare o influire negativamente sull’azione delle unità amiche, indicando anche le probabilità che questi eventi negativi possano verificarsi (PID-O 3.14).</w:t>
            </w:r>
          </w:p>
          <w:p w14:paraId="6CADD624" w14:textId="77777777" w:rsidR="00806C04" w:rsidRPr="00234D88" w:rsidRDefault="00806C04" w:rsidP="00113DD7">
            <w:pPr>
              <w:numPr>
                <w:ilvl w:val="0"/>
                <w:numId w:val="48"/>
              </w:numPr>
              <w:suppressAutoHyphens/>
              <w:autoSpaceDE w:val="0"/>
              <w:spacing w:after="0" w:line="240" w:lineRule="auto"/>
              <w:ind w:left="318" w:hanging="318"/>
              <w:jc w:val="both"/>
              <w:rPr>
                <w:rFonts w:ascii="Tahoma" w:hAnsi="Tahoma" w:cs="Tahoma"/>
                <w:sz w:val="24"/>
                <w:szCs w:val="24"/>
              </w:rPr>
            </w:pPr>
            <w:r w:rsidRPr="00234D88">
              <w:rPr>
                <w:rFonts w:ascii="Tahoma" w:hAnsi="Tahoma" w:cs="Tahoma"/>
                <w:sz w:val="24"/>
                <w:szCs w:val="24"/>
              </w:rPr>
              <w:t xml:space="preserve">Valutazione che scaturisce dallo sviluppo del ciclo di </w:t>
            </w:r>
            <w:r w:rsidRPr="00234D88">
              <w:rPr>
                <w:rFonts w:ascii="Tahoma" w:hAnsi="Tahoma" w:cs="Tahoma"/>
                <w:i/>
                <w:sz w:val="24"/>
                <w:szCs w:val="24"/>
              </w:rPr>
              <w:t>intelligence</w:t>
            </w:r>
            <w:r w:rsidRPr="00234D88">
              <w:rPr>
                <w:rFonts w:ascii="Tahoma" w:hAnsi="Tahoma" w:cs="Tahoma"/>
                <w:sz w:val="24"/>
                <w:szCs w:val="24"/>
              </w:rPr>
              <w:t xml:space="preserve"> e del processo di sviluppo cognitivo (</w:t>
            </w:r>
            <w:r w:rsidRPr="00234D88">
              <w:rPr>
                <w:rFonts w:ascii="Tahoma" w:hAnsi="Tahoma" w:cs="Tahoma"/>
                <w:i/>
                <w:sz w:val="24"/>
                <w:szCs w:val="24"/>
              </w:rPr>
              <w:t>Knowledge Development</w:t>
            </w:r>
            <w:r w:rsidRPr="00234D88">
              <w:rPr>
                <w:rFonts w:ascii="Tahoma" w:hAnsi="Tahoma" w:cs="Tahoma"/>
                <w:sz w:val="24"/>
                <w:szCs w:val="24"/>
              </w:rPr>
              <w:t xml:space="preserve">), afferisce alle minacce e ai rischi che possono verificarsi sui propri assetti in una area geografica definita. Tale valutazione, include anche l’analisi effettuata dagli specialisti di </w:t>
            </w:r>
            <w:r w:rsidRPr="00234D88">
              <w:rPr>
                <w:rFonts w:ascii="Tahoma" w:hAnsi="Tahoma" w:cs="Tahoma"/>
                <w:i/>
                <w:sz w:val="24"/>
                <w:szCs w:val="24"/>
              </w:rPr>
              <w:t>counter intelligence</w:t>
            </w:r>
            <w:r w:rsidRPr="00234D88">
              <w:rPr>
                <w:rFonts w:ascii="Tahoma" w:hAnsi="Tahoma" w:cs="Tahoma"/>
                <w:sz w:val="24"/>
                <w:szCs w:val="24"/>
              </w:rPr>
              <w:t xml:space="preserve">, </w:t>
            </w:r>
            <w:r w:rsidRPr="00234D88">
              <w:rPr>
                <w:rFonts w:ascii="Tahoma" w:hAnsi="Tahoma" w:cs="Tahoma"/>
                <w:i/>
                <w:sz w:val="24"/>
                <w:szCs w:val="24"/>
              </w:rPr>
              <w:t>counter</w:t>
            </w:r>
            <w:r w:rsidRPr="00234D88">
              <w:rPr>
                <w:rFonts w:ascii="Tahoma" w:hAnsi="Tahoma" w:cs="Tahoma"/>
                <w:sz w:val="24"/>
                <w:szCs w:val="24"/>
              </w:rPr>
              <w:t xml:space="preserve"> IED e di CBRN (PID-O 3.14).</w:t>
            </w:r>
          </w:p>
        </w:tc>
      </w:tr>
      <w:tr w:rsidR="00806C04" w:rsidRPr="00234D88" w14:paraId="265F7D21" w14:textId="77777777" w:rsidTr="00DD46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FBE243B"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Valutazione del rischio</w:t>
            </w:r>
          </w:p>
          <w:p w14:paraId="3C80DAED"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sz w:val="24"/>
                <w:szCs w:val="24"/>
              </w:rPr>
              <w:t>(</w:t>
            </w:r>
            <w:r w:rsidRPr="00234D88">
              <w:rPr>
                <w:rFonts w:ascii="Tahoma" w:hAnsi="Tahoma" w:cs="Tahoma"/>
                <w:i/>
                <w:sz w:val="24"/>
                <w:szCs w:val="24"/>
              </w:rPr>
              <w:t>Risk Assessment</w:t>
            </w:r>
            <w:r w:rsidRPr="00234D88">
              <w:rPr>
                <w:rFonts w:ascii="Tahoma" w:hAnsi="Tahoma" w:cs="Tahoma"/>
                <w:sz w:val="24"/>
                <w:szCs w:val="24"/>
              </w:rPr>
              <w:t>)</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365B9ABA" w14:textId="77777777" w:rsidR="00806C04" w:rsidRPr="00234D88" w:rsidRDefault="00806C04" w:rsidP="00113DD7">
            <w:pPr>
              <w:pStyle w:val="43AlineaComma"/>
              <w:widowControl w:val="0"/>
              <w:numPr>
                <w:ilvl w:val="0"/>
                <w:numId w:val="46"/>
              </w:numPr>
              <w:tabs>
                <w:tab w:val="num" w:pos="318"/>
              </w:tabs>
              <w:spacing w:after="0"/>
              <w:ind w:left="318" w:hanging="318"/>
              <w:rPr>
                <w:rFonts w:ascii="Tahoma" w:hAnsi="Tahoma" w:cs="Tahoma"/>
              </w:rPr>
            </w:pPr>
            <w:r w:rsidRPr="00234D88">
              <w:rPr>
                <w:rFonts w:ascii="Tahoma" w:hAnsi="Tahoma" w:cs="Tahoma"/>
              </w:rPr>
              <w:t>Passo del ciclo delle misure di FP necessario per:</w:t>
            </w:r>
          </w:p>
          <w:p w14:paraId="734BA93C" w14:textId="77777777" w:rsidR="00806C04" w:rsidRPr="00234D88" w:rsidRDefault="00806C04" w:rsidP="00113DD7">
            <w:pPr>
              <w:pStyle w:val="43AlineaComma"/>
              <w:widowControl w:val="0"/>
              <w:numPr>
                <w:ilvl w:val="1"/>
                <w:numId w:val="56"/>
              </w:numPr>
              <w:spacing w:after="0"/>
              <w:ind w:left="600" w:hanging="284"/>
              <w:rPr>
                <w:rFonts w:ascii="Tahoma" w:hAnsi="Tahoma" w:cs="Tahoma"/>
              </w:rPr>
            </w:pPr>
            <w:r w:rsidRPr="00234D88">
              <w:rPr>
                <w:rFonts w:ascii="Tahoma" w:hAnsi="Tahoma" w:cs="Tahoma"/>
              </w:rPr>
              <w:t>verificare se tra gli elementi di vulnerabilità dell’organizzazione vi siano quelli già individuati come “critici” e/o quelli che possono condizionare questi ultimi;</w:t>
            </w:r>
          </w:p>
          <w:p w14:paraId="38A85091" w14:textId="77777777" w:rsidR="00806C04" w:rsidRPr="00234D88" w:rsidRDefault="00806C04" w:rsidP="00113DD7">
            <w:pPr>
              <w:pStyle w:val="43AlineaComma"/>
              <w:widowControl w:val="0"/>
              <w:numPr>
                <w:ilvl w:val="1"/>
                <w:numId w:val="56"/>
              </w:numPr>
              <w:spacing w:after="0"/>
              <w:ind w:left="600" w:hanging="284"/>
              <w:rPr>
                <w:rFonts w:ascii="Tahoma" w:hAnsi="Tahoma" w:cs="Tahoma"/>
              </w:rPr>
            </w:pPr>
            <w:r w:rsidRPr="00234D88">
              <w:rPr>
                <w:rFonts w:ascii="Tahoma" w:hAnsi="Tahoma" w:cs="Tahoma"/>
              </w:rPr>
              <w:t>stimare quale incidenza può avere sul successo della missione la neutralizzazione, anche parziale, di tali elementi.</w:t>
            </w:r>
          </w:p>
          <w:p w14:paraId="2C27A890" w14:textId="77777777" w:rsidR="00806C04" w:rsidRPr="00234D88" w:rsidRDefault="00806C04" w:rsidP="00113DD7">
            <w:pPr>
              <w:pStyle w:val="43AlineaComma"/>
              <w:widowControl w:val="0"/>
              <w:numPr>
                <w:ilvl w:val="0"/>
                <w:numId w:val="0"/>
              </w:numPr>
              <w:spacing w:after="0"/>
              <w:ind w:left="314"/>
              <w:rPr>
                <w:rFonts w:ascii="Tahoma" w:hAnsi="Tahoma" w:cs="Tahoma"/>
              </w:rPr>
            </w:pPr>
            <w:r w:rsidRPr="00234D88">
              <w:rPr>
                <w:rFonts w:ascii="Tahoma" w:hAnsi="Tahoma" w:cs="Tahoma"/>
              </w:rPr>
              <w:t>(PID-O 3.14).</w:t>
            </w:r>
          </w:p>
          <w:p w14:paraId="087A66A5" w14:textId="77777777" w:rsidR="00806C04" w:rsidRPr="00234D88" w:rsidRDefault="00806C04" w:rsidP="00113DD7">
            <w:pPr>
              <w:pStyle w:val="43AlineaComma"/>
              <w:widowControl w:val="0"/>
              <w:numPr>
                <w:ilvl w:val="0"/>
                <w:numId w:val="46"/>
              </w:numPr>
              <w:tabs>
                <w:tab w:val="num" w:pos="318"/>
              </w:tabs>
              <w:spacing w:after="0"/>
              <w:ind w:left="318" w:hanging="318"/>
              <w:rPr>
                <w:rFonts w:ascii="Tahoma" w:hAnsi="Tahoma" w:cs="Tahoma"/>
              </w:rPr>
            </w:pPr>
            <w:r w:rsidRPr="00234D88">
              <w:rPr>
                <w:rFonts w:ascii="Tahoma" w:hAnsi="Tahoma" w:cs="Tahoma"/>
              </w:rPr>
              <w:t>Identificazione e valutazione dei rischi come parte delle prime due fasi del processo di gestione dei rischi (AJP 3.14).</w:t>
            </w:r>
          </w:p>
          <w:p w14:paraId="5AC0829C" w14:textId="77777777" w:rsidR="00700E19" w:rsidRPr="00234D88" w:rsidRDefault="00700E19" w:rsidP="00700E19">
            <w:pPr>
              <w:pStyle w:val="43AlineaComma"/>
              <w:widowControl w:val="0"/>
              <w:numPr>
                <w:ilvl w:val="0"/>
                <w:numId w:val="0"/>
              </w:numPr>
              <w:spacing w:after="0"/>
              <w:ind w:left="318"/>
              <w:rPr>
                <w:rFonts w:ascii="Tahoma" w:hAnsi="Tahoma" w:cs="Tahoma"/>
              </w:rPr>
            </w:pPr>
          </w:p>
        </w:tc>
      </w:tr>
      <w:tr w:rsidR="00806C04" w:rsidRPr="00234D88" w14:paraId="5051E17A"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38502864" w14:textId="77777777" w:rsidR="00806C04" w:rsidRPr="00234D88" w:rsidRDefault="00806C04" w:rsidP="00113DD7">
            <w:pPr>
              <w:spacing w:after="0" w:line="240" w:lineRule="auto"/>
              <w:ind w:left="34"/>
              <w:jc w:val="center"/>
              <w:rPr>
                <w:rFonts w:ascii="Tahoma" w:hAnsi="Tahoma" w:cs="Tahoma"/>
                <w:sz w:val="24"/>
                <w:szCs w:val="24"/>
              </w:rPr>
            </w:pPr>
            <w:r w:rsidRPr="00234D88">
              <w:rPr>
                <w:rFonts w:ascii="Tahoma" w:hAnsi="Tahoma" w:cs="Tahoma"/>
                <w:bCs/>
                <w:sz w:val="24"/>
                <w:szCs w:val="24"/>
              </w:rPr>
              <w:t>Vigilanza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62A5027" w14:textId="77777777" w:rsidR="00806C04" w:rsidRPr="00234D88" w:rsidRDefault="00806C04" w:rsidP="00113DD7">
            <w:pPr>
              <w:autoSpaceDE w:val="0"/>
              <w:spacing w:after="0" w:line="240" w:lineRule="auto"/>
              <w:jc w:val="both"/>
              <w:rPr>
                <w:rFonts w:ascii="Tahoma" w:hAnsi="Tahoma" w:cs="Tahoma"/>
                <w:sz w:val="24"/>
                <w:szCs w:val="24"/>
              </w:rPr>
            </w:pPr>
            <w:r w:rsidRPr="00234D88">
              <w:rPr>
                <w:rFonts w:ascii="Tahoma" w:hAnsi="Tahoma" w:cs="Tahoma"/>
                <w:sz w:val="24"/>
                <w:szCs w:val="24"/>
              </w:rPr>
              <w:t>Attività di sorveglianza con la specifica capacità di poter attuare una reazione, un’azione di contrasto immediato nei confronti di un atto ostile o di una minaccia manifesta con l’impiego delle armi a disposizione. La vigilanza può essere fissa (il personale staziona nella posizione assegnata), mobile (il personale si può muovere per effettuare attività di pattugliamento, controllo e verifica) o dedicata (l’attività di pattugliamento, controllo e verifica è indirizzata unicamente a determinati punti o aree considerate sensibili/critiche/vitali). In tal senso, il servizio di vigilanza, inteso generalmente come attività dissuasiva o di deterrenza, è attuato da personale armato (PID-O 3.14).</w:t>
            </w:r>
          </w:p>
        </w:tc>
      </w:tr>
      <w:tr w:rsidR="00806C04" w:rsidRPr="00234D88" w14:paraId="6C95E753"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7043E227"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Zona di approccio</w:t>
            </w:r>
            <w:r w:rsidRPr="00234D88">
              <w:rPr>
                <w:rFonts w:ascii="Tahoma" w:eastAsia="Arial Unicode MS" w:hAnsi="Tahoma" w:cs="Tahoma"/>
                <w:b/>
                <w:sz w:val="24"/>
                <w:szCs w:val="24"/>
              </w:rPr>
              <w:t>*</w:t>
            </w:r>
          </w:p>
          <w:p w14:paraId="7747F464"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w:t>
            </w:r>
            <w:r w:rsidRPr="00234D88">
              <w:rPr>
                <w:rFonts w:ascii="Tahoma" w:hAnsi="Tahoma" w:cs="Tahoma"/>
                <w:bCs/>
                <w:i/>
                <w:sz w:val="24"/>
                <w:szCs w:val="24"/>
              </w:rPr>
              <w:t>Approach Zone</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E7794D8" w14:textId="77777777" w:rsidR="00806C04" w:rsidRPr="00234D88" w:rsidRDefault="00806C04" w:rsidP="00113DD7">
            <w:pPr>
              <w:autoSpaceDE w:val="0"/>
              <w:spacing w:after="0" w:line="240" w:lineRule="auto"/>
              <w:jc w:val="both"/>
              <w:rPr>
                <w:rFonts w:ascii="Tahoma" w:hAnsi="Tahoma" w:cs="Tahoma"/>
                <w:sz w:val="24"/>
                <w:szCs w:val="24"/>
              </w:rPr>
            </w:pPr>
            <w:r w:rsidRPr="00234D88">
              <w:rPr>
                <w:rFonts w:ascii="Tahoma" w:eastAsia="Arial Unicode MS" w:hAnsi="Tahoma" w:cs="Tahoma"/>
                <w:sz w:val="24"/>
                <w:szCs w:val="24"/>
              </w:rPr>
              <w:t xml:space="preserve">Porzione dell’area dell’ingresso necessaria per assicurare la deterrenza, l’osservazione dell’area esterna circostante la base, il controllo del traffico in avvicinamento sin dalle massime distanze, la ricerca degli indicatori di allarme per </w:t>
            </w:r>
            <w:r w:rsidRPr="00234D88">
              <w:rPr>
                <w:rFonts w:ascii="Tahoma" w:hAnsi="Tahoma" w:cs="Tahoma"/>
                <w:sz w:val="24"/>
                <w:szCs w:val="24"/>
              </w:rPr>
              <w:t xml:space="preserve">individuare e </w:t>
            </w:r>
            <w:r w:rsidRPr="00234D88">
              <w:rPr>
                <w:rFonts w:ascii="Tahoma" w:eastAsia="Arial Unicode MS" w:hAnsi="Tahoma" w:cs="Tahoma"/>
                <w:sz w:val="24"/>
                <w:szCs w:val="24"/>
              </w:rPr>
              <w:t xml:space="preserve">scoprire </w:t>
            </w:r>
            <w:r w:rsidRPr="00234D88">
              <w:rPr>
                <w:rFonts w:ascii="Tahoma" w:hAnsi="Tahoma" w:cs="Tahoma"/>
                <w:sz w:val="24"/>
                <w:szCs w:val="24"/>
              </w:rPr>
              <w:t>la potenziale minaccia</w:t>
            </w:r>
            <w:r w:rsidRPr="00234D88">
              <w:rPr>
                <w:rFonts w:ascii="Tahoma" w:eastAsia="Arial Unicode MS" w:hAnsi="Tahoma" w:cs="Tahoma"/>
                <w:sz w:val="24"/>
                <w:szCs w:val="24"/>
              </w:rPr>
              <w:t>, il primo controllo di validità per l’accesso e la diramazione dell’allarme (di nuova introduzione – JEEP).</w:t>
            </w:r>
          </w:p>
        </w:tc>
      </w:tr>
      <w:tr w:rsidR="00806C04" w:rsidRPr="00234D88" w14:paraId="554C58CE"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4DD85895"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Zona di controllo</w:t>
            </w:r>
            <w:r w:rsidRPr="00234D88">
              <w:rPr>
                <w:rFonts w:ascii="Tahoma" w:eastAsia="Arial Unicode MS" w:hAnsi="Tahoma" w:cs="Tahoma"/>
                <w:b/>
                <w:sz w:val="24"/>
                <w:szCs w:val="24"/>
              </w:rPr>
              <w:t>*</w:t>
            </w:r>
          </w:p>
          <w:p w14:paraId="7FCB28A9"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w:t>
            </w:r>
            <w:r w:rsidRPr="00234D88">
              <w:rPr>
                <w:rFonts w:ascii="Tahoma" w:hAnsi="Tahoma" w:cs="Tahoma"/>
                <w:bCs/>
                <w:i/>
                <w:sz w:val="24"/>
                <w:szCs w:val="24"/>
              </w:rPr>
              <w:t>Control Zone</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FE3E81C" w14:textId="77777777" w:rsidR="00806C04" w:rsidRPr="00234D88" w:rsidRDefault="00806C04" w:rsidP="00113DD7">
            <w:pPr>
              <w:tabs>
                <w:tab w:val="left" w:pos="851"/>
              </w:tabs>
              <w:spacing w:after="0" w:line="240" w:lineRule="auto"/>
              <w:jc w:val="both"/>
              <w:rPr>
                <w:rFonts w:ascii="Tahoma" w:hAnsi="Tahoma" w:cs="Tahoma"/>
                <w:sz w:val="24"/>
                <w:szCs w:val="24"/>
              </w:rPr>
            </w:pPr>
            <w:r w:rsidRPr="00234D88">
              <w:rPr>
                <w:rFonts w:ascii="Tahoma" w:eastAsia="Arial Unicode MS" w:hAnsi="Tahoma" w:cs="Tahoma"/>
                <w:sz w:val="24"/>
                <w:szCs w:val="24"/>
              </w:rPr>
              <w:t>Porzione dell’area dell’ingresso necessaria per poter effettuare le attività per il controllo e la difesa. È suddivisa in due sottozone distinte (sottozona di incanalamento e sottozona di controllo) allo scopo di poter effettuare, in maniera separata e flessibile tali attività (di nuova introduzione – JEEP).</w:t>
            </w:r>
          </w:p>
        </w:tc>
      </w:tr>
      <w:tr w:rsidR="00806C04" w:rsidRPr="00234D88" w14:paraId="479BF38E" w14:textId="77777777" w:rsidTr="00DD4670">
        <w:trPr>
          <w:cantSplit/>
        </w:trPr>
        <w:tc>
          <w:tcPr>
            <w:tcW w:w="3261" w:type="dxa"/>
            <w:tcBorders>
              <w:top w:val="single" w:sz="4" w:space="0" w:color="000000"/>
              <w:left w:val="single" w:sz="4" w:space="0" w:color="000000"/>
              <w:bottom w:val="single" w:sz="4" w:space="0" w:color="000000"/>
            </w:tcBorders>
            <w:shd w:val="clear" w:color="auto" w:fill="auto"/>
            <w:vAlign w:val="center"/>
          </w:tcPr>
          <w:p w14:paraId="6CF7C07B"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Zona di sicurezza</w:t>
            </w:r>
            <w:r w:rsidRPr="00234D88">
              <w:rPr>
                <w:rFonts w:ascii="Tahoma" w:eastAsia="Arial Unicode MS" w:hAnsi="Tahoma" w:cs="Tahoma"/>
                <w:b/>
                <w:sz w:val="24"/>
                <w:szCs w:val="24"/>
              </w:rPr>
              <w:t>*</w:t>
            </w:r>
          </w:p>
          <w:p w14:paraId="77A0333B" w14:textId="77777777" w:rsidR="00806C04" w:rsidRPr="00234D88" w:rsidRDefault="00806C04" w:rsidP="00113DD7">
            <w:pPr>
              <w:spacing w:after="0" w:line="240" w:lineRule="auto"/>
              <w:jc w:val="center"/>
              <w:rPr>
                <w:rFonts w:ascii="Tahoma" w:hAnsi="Tahoma" w:cs="Tahoma"/>
                <w:bCs/>
                <w:sz w:val="24"/>
                <w:szCs w:val="24"/>
              </w:rPr>
            </w:pPr>
            <w:r w:rsidRPr="00234D88">
              <w:rPr>
                <w:rFonts w:ascii="Tahoma" w:hAnsi="Tahoma" w:cs="Tahoma"/>
                <w:bCs/>
                <w:sz w:val="24"/>
                <w:szCs w:val="24"/>
              </w:rPr>
              <w:t>(</w:t>
            </w:r>
            <w:r w:rsidRPr="00234D88">
              <w:rPr>
                <w:rFonts w:ascii="Tahoma" w:hAnsi="Tahoma" w:cs="Tahoma"/>
                <w:bCs/>
                <w:i/>
                <w:sz w:val="24"/>
                <w:szCs w:val="24"/>
              </w:rPr>
              <w:t>Safety Zone</w:t>
            </w:r>
            <w:r w:rsidRPr="00234D88">
              <w:rPr>
                <w:rFonts w:ascii="Tahoma" w:hAnsi="Tahoma" w:cs="Tahoma"/>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7DA44B6" w14:textId="77777777" w:rsidR="00806C04" w:rsidRPr="00234D88" w:rsidRDefault="00806C04" w:rsidP="00113DD7">
            <w:pPr>
              <w:autoSpaceDE w:val="0"/>
              <w:spacing w:after="0" w:line="240" w:lineRule="auto"/>
              <w:jc w:val="both"/>
              <w:rPr>
                <w:rFonts w:ascii="Tahoma" w:eastAsia="Arial Unicode MS" w:hAnsi="Tahoma" w:cs="Tahoma"/>
                <w:sz w:val="24"/>
                <w:szCs w:val="24"/>
              </w:rPr>
            </w:pPr>
            <w:r w:rsidRPr="00234D88">
              <w:rPr>
                <w:rFonts w:ascii="Tahoma" w:eastAsia="Arial Unicode MS" w:hAnsi="Tahoma" w:cs="Tahoma"/>
                <w:sz w:val="24"/>
                <w:szCs w:val="24"/>
              </w:rPr>
              <w:t>Porzione dell’area dell’ingresso necessaria a salvaguardare la sicurezza degli assetti di pronto impiego e di supporto, il posto di guardia, la sosta del personale ed il parcheggio dei mezzi controllati e ritenuti sicuri in attesa di entrare nella base accompagnati, l’accantonamento temporaneo di materiali di grossi volumi che, anche se già controllati, prima del loro ingresso e impiego nella base, dovranno sostare, in un’area di stoccaggio dedicata, per un arco di tempo predeterminato (di nuova introduzione – JEEP).</w:t>
            </w:r>
          </w:p>
          <w:p w14:paraId="6B8AD1B5" w14:textId="77777777" w:rsidR="00F24084" w:rsidRPr="00234D88" w:rsidRDefault="00F24084" w:rsidP="00113DD7">
            <w:pPr>
              <w:autoSpaceDE w:val="0"/>
              <w:spacing w:after="0" w:line="240" w:lineRule="auto"/>
              <w:jc w:val="both"/>
              <w:rPr>
                <w:rFonts w:ascii="Tahoma" w:hAnsi="Tahoma" w:cs="Tahoma"/>
                <w:sz w:val="24"/>
                <w:szCs w:val="24"/>
              </w:rPr>
            </w:pPr>
          </w:p>
        </w:tc>
      </w:tr>
    </w:tbl>
    <w:p w14:paraId="44DB7084" w14:textId="77777777" w:rsidR="00703182" w:rsidRDefault="00703182" w:rsidP="00703182">
      <w:pPr>
        <w:spacing w:after="0" w:line="240" w:lineRule="auto"/>
        <w:rPr>
          <w:rFonts w:ascii="Tahoma" w:hAnsi="Tahoma" w:cs="Tahoma"/>
          <w:sz w:val="24"/>
          <w:szCs w:val="24"/>
        </w:rPr>
      </w:pPr>
    </w:p>
    <w:p w14:paraId="3178614E" w14:textId="77777777" w:rsidR="00916234" w:rsidRDefault="00916234">
      <w:pPr>
        <w:rPr>
          <w:rFonts w:ascii="Tahoma" w:hAnsi="Tahoma" w:cs="Tahoma"/>
          <w:sz w:val="24"/>
          <w:szCs w:val="24"/>
        </w:rPr>
      </w:pPr>
      <w:r>
        <w:rPr>
          <w:rFonts w:ascii="Tahoma" w:hAnsi="Tahoma" w:cs="Tahoma"/>
          <w:sz w:val="24"/>
          <w:szCs w:val="24"/>
        </w:rPr>
        <w:br w:type="page"/>
      </w:r>
    </w:p>
    <w:p w14:paraId="7239AFA5" w14:textId="77777777" w:rsidR="00916234" w:rsidRPr="00916234" w:rsidRDefault="002B00A3" w:rsidP="00916234">
      <w:pPr>
        <w:pStyle w:val="Titolo"/>
        <w:spacing w:after="240" w:line="276" w:lineRule="auto"/>
        <w:jc w:val="both"/>
        <w:outlineLvl w:val="0"/>
        <w:rPr>
          <w:rFonts w:ascii="Tahoma" w:hAnsi="Tahoma" w:cs="Tahoma"/>
          <w:b/>
          <w:color w:val="365F91"/>
          <w:sz w:val="32"/>
          <w:szCs w:val="28"/>
          <w:lang w:val="en-US"/>
        </w:rPr>
      </w:pPr>
      <w:bookmarkStart w:id="130" w:name="_Toc466289068"/>
      <w:bookmarkStart w:id="131" w:name="_Toc426642096"/>
      <w:bookmarkStart w:id="132" w:name="_Toc426639408"/>
      <w:bookmarkStart w:id="133" w:name="_Toc426638935"/>
      <w:r>
        <w:rPr>
          <w:rFonts w:ascii="Tahoma" w:hAnsi="Tahoma" w:cs="Tahoma"/>
          <w:b/>
          <w:color w:val="365F91"/>
          <w:sz w:val="32"/>
          <w:szCs w:val="28"/>
          <w:lang w:val="en-US"/>
        </w:rPr>
        <w:t xml:space="preserve">22. </w:t>
      </w:r>
      <w:r w:rsidR="00916234" w:rsidRPr="00916234">
        <w:rPr>
          <w:rFonts w:ascii="Tahoma" w:hAnsi="Tahoma" w:cs="Tahoma"/>
          <w:b/>
          <w:color w:val="365F91"/>
          <w:sz w:val="32"/>
          <w:szCs w:val="28"/>
          <w:lang w:val="en-US"/>
        </w:rPr>
        <w:t>RIFERIMENTI</w:t>
      </w:r>
      <w:bookmarkEnd w:id="130"/>
      <w:bookmarkEnd w:id="131"/>
      <w:bookmarkEnd w:id="132"/>
      <w:bookmarkEnd w:id="133"/>
      <w:r w:rsidR="00916234">
        <w:rPr>
          <w:rFonts w:ascii="Tahoma" w:hAnsi="Tahoma" w:cs="Tahoma"/>
          <w:b/>
          <w:color w:val="365F91"/>
          <w:sz w:val="32"/>
          <w:szCs w:val="28"/>
          <w:lang w:val="en-US"/>
        </w:rPr>
        <w:t xml:space="preserve"> FP</w:t>
      </w:r>
    </w:p>
    <w:p w14:paraId="2A1443A1" w14:textId="77777777" w:rsidR="00916234" w:rsidRPr="002B00A3" w:rsidRDefault="00916234" w:rsidP="002B00A3">
      <w:pPr>
        <w:pStyle w:val="PARA"/>
        <w:spacing w:before="120" w:after="120"/>
        <w:rPr>
          <w:rFonts w:ascii="Tahoma" w:hAnsi="Tahoma" w:cs="Tahoma"/>
          <w:color w:val="365F91"/>
          <w:u w:val="none"/>
          <w:lang w:val="en-US"/>
        </w:rPr>
      </w:pPr>
      <w:r w:rsidRPr="002B00A3">
        <w:rPr>
          <w:rFonts w:ascii="Tahoma" w:hAnsi="Tahoma" w:cs="Tahoma"/>
          <w:color w:val="365F91"/>
          <w:u w:val="none"/>
          <w:lang w:val="en-US"/>
        </w:rPr>
        <w:t>PUBBLICAZIONI/NORMATIVE NATO</w:t>
      </w:r>
    </w:p>
    <w:p w14:paraId="66734689"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AJP-3 (B) “</w:t>
      </w:r>
      <w:r w:rsidRPr="002B00A3">
        <w:rPr>
          <w:rFonts w:ascii="Tahoma" w:hAnsi="Tahoma" w:cs="Tahoma"/>
          <w:i/>
        </w:rPr>
        <w:t>Allied Joint Doctrine for the conduct of Operations</w:t>
      </w:r>
      <w:r w:rsidRPr="002B00A3">
        <w:rPr>
          <w:rFonts w:ascii="Tahoma" w:hAnsi="Tahoma" w:cs="Tahoma"/>
        </w:rPr>
        <w:t>”, ed. 2009;</w:t>
      </w:r>
    </w:p>
    <w:p w14:paraId="6F65E7CF"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AJP 3.14 (A) “</w:t>
      </w:r>
      <w:r w:rsidRPr="002B00A3">
        <w:rPr>
          <w:rFonts w:ascii="Tahoma" w:hAnsi="Tahoma" w:cs="Tahoma"/>
          <w:i/>
        </w:rPr>
        <w:t>Allied Joint Doctrine for Force Protection</w:t>
      </w:r>
      <w:r w:rsidRPr="002B00A3">
        <w:rPr>
          <w:rFonts w:ascii="Tahoma" w:hAnsi="Tahoma" w:cs="Tahoma"/>
        </w:rPr>
        <w:t>”, ed. 2015;</w:t>
      </w:r>
    </w:p>
    <w:p w14:paraId="337ADB93"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AJP-3.2 (B) “</w:t>
      </w:r>
      <w:r w:rsidRPr="002B00A3">
        <w:rPr>
          <w:rFonts w:ascii="Tahoma" w:hAnsi="Tahoma" w:cs="Tahoma"/>
          <w:i/>
        </w:rPr>
        <w:t>Allied Joint Doctrine for Land Operations</w:t>
      </w:r>
      <w:r w:rsidRPr="002B00A3">
        <w:rPr>
          <w:rFonts w:ascii="Tahoma" w:hAnsi="Tahoma" w:cs="Tahoma"/>
        </w:rPr>
        <w:t>”, ed. 2011;</w:t>
      </w:r>
    </w:p>
    <w:p w14:paraId="0B46551F"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AJP 3.3.1 “</w:t>
      </w:r>
      <w:r w:rsidRPr="002B00A3">
        <w:rPr>
          <w:rFonts w:ascii="Tahoma" w:hAnsi="Tahoma" w:cs="Tahoma"/>
          <w:i/>
        </w:rPr>
        <w:t>Allied Joint Doctrine for Counter–Air</w:t>
      </w:r>
      <w:r w:rsidRPr="002B00A3">
        <w:rPr>
          <w:rFonts w:ascii="Tahoma" w:hAnsi="Tahoma" w:cs="Tahoma"/>
        </w:rPr>
        <w:t>”, ed. 2011.</w:t>
      </w:r>
    </w:p>
    <w:p w14:paraId="243C3B03"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lang w:val="it-IT"/>
        </w:rPr>
      </w:pPr>
      <w:r w:rsidRPr="002B00A3">
        <w:rPr>
          <w:rFonts w:ascii="Tahoma" w:hAnsi="Tahoma" w:cs="Tahoma"/>
          <w:lang w:val="it-IT"/>
        </w:rPr>
        <w:t xml:space="preserve">AD 70-1 “ACO </w:t>
      </w:r>
      <w:r w:rsidRPr="002B00A3">
        <w:rPr>
          <w:rFonts w:ascii="Tahoma" w:hAnsi="Tahoma" w:cs="Tahoma"/>
          <w:i/>
          <w:lang w:val="it-IT"/>
        </w:rPr>
        <w:t>Security Directive</w:t>
      </w:r>
      <w:r w:rsidRPr="002B00A3">
        <w:rPr>
          <w:rFonts w:ascii="Tahoma" w:hAnsi="Tahoma" w:cs="Tahoma"/>
          <w:lang w:val="it-IT"/>
        </w:rPr>
        <w:t>” Edizione 7 gennaio 2008.</w:t>
      </w:r>
    </w:p>
    <w:p w14:paraId="35B0B722"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 xml:space="preserve">AD 80-25 “ACO </w:t>
      </w:r>
      <w:r w:rsidRPr="002B00A3">
        <w:rPr>
          <w:rFonts w:ascii="Tahoma" w:hAnsi="Tahoma" w:cs="Tahoma"/>
          <w:i/>
        </w:rPr>
        <w:t>Force Protection</w:t>
      </w:r>
      <w:r w:rsidRPr="002B00A3">
        <w:rPr>
          <w:rFonts w:ascii="Tahoma" w:hAnsi="Tahoma" w:cs="Tahoma"/>
        </w:rPr>
        <w:t>”, ed. 2009;</w:t>
      </w:r>
    </w:p>
    <w:p w14:paraId="576E7369" w14:textId="77777777" w:rsidR="00916234" w:rsidRPr="003D6B2E" w:rsidRDefault="00916234" w:rsidP="002B00A3">
      <w:pPr>
        <w:pStyle w:val="Alinea2"/>
        <w:numPr>
          <w:ilvl w:val="0"/>
          <w:numId w:val="73"/>
        </w:numPr>
        <w:spacing w:after="0" w:line="240" w:lineRule="auto"/>
        <w:ind w:left="426" w:hanging="426"/>
        <w:jc w:val="both"/>
        <w:rPr>
          <w:rFonts w:ascii="Tahoma" w:hAnsi="Tahoma" w:cs="Tahoma"/>
        </w:rPr>
      </w:pPr>
      <w:r w:rsidRPr="003D6B2E">
        <w:rPr>
          <w:rFonts w:ascii="Tahoma" w:hAnsi="Tahoma" w:cs="Tahoma"/>
        </w:rPr>
        <w:t>Bi-SC 85-1 “</w:t>
      </w:r>
      <w:r w:rsidRPr="003D6B2E">
        <w:rPr>
          <w:rFonts w:ascii="Tahoma" w:hAnsi="Tahoma" w:cs="Tahoma"/>
          <w:i/>
        </w:rPr>
        <w:t>Capability Package Directive</w:t>
      </w:r>
      <w:r w:rsidRPr="003D6B2E">
        <w:rPr>
          <w:rFonts w:ascii="Tahoma" w:hAnsi="Tahoma" w:cs="Tahoma"/>
        </w:rPr>
        <w:t>”, ed. 2013;</w:t>
      </w:r>
    </w:p>
    <w:p w14:paraId="434E57BD"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ATP 3.2.2 “</w:t>
      </w:r>
      <w:r w:rsidRPr="002B00A3">
        <w:rPr>
          <w:rFonts w:ascii="Tahoma" w:hAnsi="Tahoma" w:cs="Tahoma"/>
          <w:i/>
        </w:rPr>
        <w:t>Command and Control of Allied Land Forces</w:t>
      </w:r>
      <w:r w:rsidRPr="002B00A3">
        <w:rPr>
          <w:rFonts w:ascii="Tahoma" w:hAnsi="Tahoma" w:cs="Tahoma"/>
        </w:rPr>
        <w:t>”, ed. 2009;</w:t>
      </w:r>
    </w:p>
    <w:p w14:paraId="2F88CA46"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ATP 3.12.1 “</w:t>
      </w:r>
      <w:r w:rsidRPr="002B00A3">
        <w:rPr>
          <w:rFonts w:ascii="Tahoma" w:hAnsi="Tahoma" w:cs="Tahoma"/>
          <w:i/>
        </w:rPr>
        <w:t>Allied tactical Doctrine for Military Engineering</w:t>
      </w:r>
      <w:r w:rsidRPr="002B00A3">
        <w:rPr>
          <w:rFonts w:ascii="Tahoma" w:hAnsi="Tahoma" w:cs="Tahoma"/>
        </w:rPr>
        <w:t>”, ed. 2015;</w:t>
      </w:r>
    </w:p>
    <w:p w14:paraId="2DC4A663"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 xml:space="preserve">ATP-3.12.1.1 </w:t>
      </w:r>
      <w:r w:rsidRPr="002B00A3">
        <w:rPr>
          <w:rFonts w:ascii="Tahoma" w:hAnsi="Tahoma" w:cs="Tahoma"/>
          <w:i/>
        </w:rPr>
        <w:t>Allied Tactical Doctrine for Military Search</w:t>
      </w:r>
      <w:r w:rsidRPr="002B00A3">
        <w:rPr>
          <w:rFonts w:ascii="Tahoma" w:hAnsi="Tahoma" w:cs="Tahoma"/>
        </w:rPr>
        <w:t>, ed. 2015;</w:t>
      </w:r>
    </w:p>
    <w:p w14:paraId="6C2FFE53"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2122 “</w:t>
      </w:r>
      <w:r w:rsidRPr="002B00A3">
        <w:rPr>
          <w:rFonts w:ascii="Tahoma" w:hAnsi="Tahoma" w:cs="Tahoma"/>
          <w:i/>
        </w:rPr>
        <w:t>Medical training in first aid, basic hygiene ajd emergency care</w:t>
      </w:r>
      <w:r w:rsidRPr="002B00A3">
        <w:rPr>
          <w:rFonts w:ascii="Tahoma" w:hAnsi="Tahoma" w:cs="Tahoma"/>
        </w:rPr>
        <w:t>” – AemedP-79, ed. 2012;</w:t>
      </w:r>
    </w:p>
    <w:p w14:paraId="083CB89B"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2136 “</w:t>
      </w:r>
      <w:r w:rsidRPr="002B00A3">
        <w:rPr>
          <w:rFonts w:ascii="Tahoma" w:hAnsi="Tahoma" w:cs="Tahoma"/>
          <w:i/>
        </w:rPr>
        <w:t>Minimum Standards of Water Potability during Field Operations and in Emergency Situation</w:t>
      </w:r>
      <w:r w:rsidRPr="002B00A3">
        <w:rPr>
          <w:rFonts w:ascii="Tahoma" w:hAnsi="Tahoma" w:cs="Tahoma"/>
        </w:rPr>
        <w:t>”-AEmedP-18, ed. 2014;</w:t>
      </w:r>
    </w:p>
    <w:p w14:paraId="1C82CEEE"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2280 “</w:t>
      </w:r>
      <w:r w:rsidRPr="002B00A3">
        <w:rPr>
          <w:rFonts w:ascii="Tahoma" w:hAnsi="Tahoma" w:cs="Tahoma"/>
          <w:i/>
        </w:rPr>
        <w:t>Design threat levels and handover procedures for temporary protective structures</w:t>
      </w:r>
      <w:r w:rsidRPr="002B00A3">
        <w:rPr>
          <w:rFonts w:ascii="Tahoma" w:hAnsi="Tahoma" w:cs="Tahoma"/>
        </w:rPr>
        <w:t>”, ed. 2015;</w:t>
      </w:r>
    </w:p>
    <w:p w14:paraId="614931E9"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2409 “ NATO Glossary of Medical Terms and Definitions”- AEmedP-13 (A), ed. 2011</w:t>
      </w:r>
    </w:p>
    <w:p w14:paraId="500CB35A"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2561 “</w:t>
      </w:r>
      <w:r w:rsidRPr="002B00A3">
        <w:rPr>
          <w:rFonts w:ascii="Tahoma" w:hAnsi="Tahoma" w:cs="Tahoma"/>
          <w:bCs/>
          <w:i/>
        </w:rPr>
        <w:t>Allied Joint Medical Force Health Protection Doctrine</w:t>
      </w:r>
      <w:r w:rsidRPr="002B00A3">
        <w:rPr>
          <w:rFonts w:ascii="Tahoma" w:hAnsi="Tahoma" w:cs="Tahoma"/>
          <w:bCs/>
        </w:rPr>
        <w:t>” - AJMedP-4, ed. 2011;</w:t>
      </w:r>
    </w:p>
    <w:p w14:paraId="12495944"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2617 – “ALP-16/</w:t>
      </w:r>
      <w:r w:rsidRPr="002B00A3">
        <w:rPr>
          <w:rFonts w:ascii="Tahoma" w:hAnsi="Tahoma" w:cs="Tahoma"/>
          <w:i/>
        </w:rPr>
        <w:t>Allied</w:t>
      </w:r>
      <w:r w:rsidRPr="002B00A3">
        <w:rPr>
          <w:rFonts w:ascii="Tahoma" w:hAnsi="Tahoma" w:cs="Tahoma"/>
        </w:rPr>
        <w:t xml:space="preserve"> </w:t>
      </w:r>
      <w:r w:rsidRPr="002B00A3">
        <w:rPr>
          <w:rFonts w:ascii="Tahoma" w:hAnsi="Tahoma" w:cs="Tahoma"/>
          <w:i/>
        </w:rPr>
        <w:t>Logistic Publication</w:t>
      </w:r>
      <w:r w:rsidRPr="002B00A3">
        <w:rPr>
          <w:rFonts w:ascii="Tahoma" w:hAnsi="Tahoma" w:cs="Tahoma"/>
        </w:rPr>
        <w:t>” – “</w:t>
      </w:r>
      <w:r w:rsidRPr="002B00A3">
        <w:rPr>
          <w:rFonts w:ascii="Tahoma" w:hAnsi="Tahoma" w:cs="Tahoma"/>
          <w:i/>
        </w:rPr>
        <w:t xml:space="preserve">Explosives Safety And Munitions Risk Management </w:t>
      </w:r>
      <w:r w:rsidRPr="002B00A3">
        <w:rPr>
          <w:rFonts w:ascii="Tahoma" w:hAnsi="Tahoma" w:cs="Tahoma"/>
        </w:rPr>
        <w:t xml:space="preserve">(ESMRM) </w:t>
      </w:r>
      <w:r w:rsidRPr="002B00A3">
        <w:rPr>
          <w:rFonts w:ascii="Tahoma" w:hAnsi="Tahoma" w:cs="Tahoma"/>
          <w:i/>
        </w:rPr>
        <w:t>in NATO Planning, Training, and Operations</w:t>
      </w:r>
      <w:r w:rsidRPr="002B00A3">
        <w:rPr>
          <w:rFonts w:ascii="Tahoma" w:hAnsi="Tahoma" w:cs="Tahoma"/>
        </w:rPr>
        <w:t>” , Ed. 2015;</w:t>
      </w:r>
    </w:p>
    <w:p w14:paraId="22F249D1"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2618 “</w:t>
      </w:r>
      <w:r w:rsidRPr="002B00A3">
        <w:rPr>
          <w:rFonts w:ascii="Tahoma" w:hAnsi="Tahoma" w:cs="Tahoma"/>
          <w:i/>
        </w:rPr>
        <w:t>Allied Operational Level Doctrine for Ground Based Air Defence</w:t>
      </w:r>
      <w:r w:rsidRPr="002B00A3">
        <w:rPr>
          <w:rFonts w:ascii="Tahoma" w:hAnsi="Tahoma" w:cs="Tahoma"/>
        </w:rPr>
        <w:t>” - ATP-82(A);</w:t>
      </w:r>
    </w:p>
    <w:p w14:paraId="44068EAC"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4440 “</w:t>
      </w:r>
      <w:r w:rsidRPr="002B00A3">
        <w:rPr>
          <w:rFonts w:ascii="Tahoma" w:hAnsi="Tahoma" w:cs="Tahoma"/>
          <w:i/>
        </w:rPr>
        <w:t>Allied Ammunition Storage and Transport Publication</w:t>
      </w:r>
      <w:r w:rsidRPr="002B00A3">
        <w:rPr>
          <w:rFonts w:ascii="Tahoma" w:hAnsi="Tahoma" w:cs="Tahoma"/>
        </w:rPr>
        <w:t xml:space="preserve"> AASTP-1 “</w:t>
      </w:r>
      <w:r w:rsidRPr="002B00A3">
        <w:rPr>
          <w:rFonts w:ascii="Tahoma" w:hAnsi="Tahoma" w:cs="Tahoma"/>
          <w:i/>
        </w:rPr>
        <w:t>Manual of</w:t>
      </w:r>
      <w:r w:rsidRPr="002B00A3">
        <w:rPr>
          <w:rFonts w:ascii="Tahoma" w:hAnsi="Tahoma" w:cs="Tahoma"/>
        </w:rPr>
        <w:t xml:space="preserve"> NATO </w:t>
      </w:r>
      <w:r w:rsidRPr="002B00A3">
        <w:rPr>
          <w:rFonts w:ascii="Tahoma" w:hAnsi="Tahoma" w:cs="Tahoma"/>
          <w:i/>
        </w:rPr>
        <w:t>Safety Principles for Storage of Military Ammunition and Explosives</w:t>
      </w:r>
      <w:r w:rsidRPr="002B00A3">
        <w:rPr>
          <w:rFonts w:ascii="Tahoma" w:hAnsi="Tahoma" w:cs="Tahoma"/>
        </w:rPr>
        <w:t>”, Ed. 2015;</w:t>
      </w:r>
    </w:p>
    <w:p w14:paraId="4A9C3BB8"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STANAG 4657 “</w:t>
      </w:r>
      <w:r w:rsidRPr="002B00A3">
        <w:rPr>
          <w:rFonts w:ascii="Tahoma" w:hAnsi="Tahoma" w:cs="Tahoma"/>
          <w:i/>
        </w:rPr>
        <w:t xml:space="preserve">Allied Ammunition Storage and Transport Publication </w:t>
      </w:r>
      <w:r w:rsidRPr="002B00A3">
        <w:rPr>
          <w:rFonts w:ascii="Tahoma" w:hAnsi="Tahoma" w:cs="Tahoma"/>
        </w:rPr>
        <w:t xml:space="preserve">-AASTP-5 “NATO </w:t>
      </w:r>
      <w:r w:rsidRPr="002B00A3">
        <w:rPr>
          <w:rFonts w:ascii="Tahoma" w:hAnsi="Tahoma" w:cs="Tahoma"/>
          <w:i/>
        </w:rPr>
        <w:t>Guidelines for the Storage, Maintenance and Transport of Ammunition on Deployed Missions or Operations</w:t>
      </w:r>
      <w:r w:rsidRPr="002B00A3">
        <w:rPr>
          <w:rFonts w:ascii="Tahoma" w:hAnsi="Tahoma" w:cs="Tahoma"/>
        </w:rPr>
        <w:t>”, Ed. 2015;</w:t>
      </w:r>
    </w:p>
    <w:p w14:paraId="66ABD683"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 xml:space="preserve">STANAG 7141 Ed. 5 “Joint NATO </w:t>
      </w:r>
      <w:r w:rsidRPr="002B00A3">
        <w:rPr>
          <w:rFonts w:ascii="Tahoma" w:hAnsi="Tahoma" w:cs="Tahoma"/>
          <w:i/>
        </w:rPr>
        <w:t>Doctrine For Environmental Protection During</w:t>
      </w:r>
      <w:r w:rsidRPr="002B00A3">
        <w:rPr>
          <w:rFonts w:ascii="Tahoma" w:hAnsi="Tahoma" w:cs="Tahoma"/>
        </w:rPr>
        <w:t xml:space="preserve"> NATO </w:t>
      </w:r>
      <w:r w:rsidRPr="002B00A3">
        <w:rPr>
          <w:rFonts w:ascii="Tahoma" w:hAnsi="Tahoma" w:cs="Tahoma"/>
          <w:i/>
        </w:rPr>
        <w:t>Led Military Activities</w:t>
      </w:r>
      <w:r w:rsidRPr="002B00A3">
        <w:rPr>
          <w:rFonts w:ascii="Tahoma" w:hAnsi="Tahoma" w:cs="Tahoma"/>
        </w:rPr>
        <w:t>” Ed. 2008;</w:t>
      </w:r>
    </w:p>
    <w:p w14:paraId="6951432B"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NATO “</w:t>
      </w:r>
      <w:r w:rsidRPr="002B00A3">
        <w:rPr>
          <w:rFonts w:ascii="Tahoma" w:hAnsi="Tahoma" w:cs="Tahoma"/>
          <w:i/>
        </w:rPr>
        <w:t>Air and Missile Defence Capstone Document</w:t>
      </w:r>
      <w:r w:rsidRPr="002B00A3">
        <w:rPr>
          <w:rFonts w:ascii="Tahoma" w:hAnsi="Tahoma" w:cs="Tahoma"/>
        </w:rPr>
        <w:t>”, ed. 2011;</w:t>
      </w:r>
    </w:p>
    <w:p w14:paraId="6D8AB1D1" w14:textId="77777777" w:rsidR="00916234" w:rsidRPr="002B00A3" w:rsidRDefault="00916234" w:rsidP="002B00A3">
      <w:pPr>
        <w:pStyle w:val="Alinea2"/>
        <w:numPr>
          <w:ilvl w:val="0"/>
          <w:numId w:val="73"/>
        </w:numPr>
        <w:spacing w:after="0" w:line="240" w:lineRule="auto"/>
        <w:ind w:left="426" w:hanging="426"/>
        <w:jc w:val="both"/>
        <w:rPr>
          <w:rFonts w:ascii="Tahoma" w:hAnsi="Tahoma" w:cs="Tahoma"/>
        </w:rPr>
      </w:pPr>
      <w:r w:rsidRPr="002B00A3">
        <w:rPr>
          <w:rFonts w:ascii="Tahoma" w:hAnsi="Tahoma" w:cs="Tahoma"/>
        </w:rPr>
        <w:t>PFP(NAAG-LCG/7)D(2008)0001 “</w:t>
      </w:r>
      <w:r w:rsidRPr="002B00A3">
        <w:rPr>
          <w:rFonts w:ascii="Tahoma" w:hAnsi="Tahoma" w:cs="Tahoma"/>
          <w:i/>
        </w:rPr>
        <w:t>Field Accommodation Guide</w:t>
      </w:r>
      <w:r w:rsidRPr="002B00A3">
        <w:rPr>
          <w:rFonts w:ascii="Tahoma" w:hAnsi="Tahoma" w:cs="Tahoma"/>
        </w:rPr>
        <w:t>”, ed. 2008.</w:t>
      </w:r>
    </w:p>
    <w:p w14:paraId="7CD4A006" w14:textId="77777777" w:rsidR="00916234" w:rsidRPr="002B00A3" w:rsidRDefault="00916234" w:rsidP="002B00A3">
      <w:pPr>
        <w:pStyle w:val="Alinea2"/>
        <w:spacing w:after="0" w:line="240" w:lineRule="auto"/>
        <w:jc w:val="both"/>
        <w:rPr>
          <w:rFonts w:ascii="Tahoma" w:hAnsi="Tahoma" w:cs="Tahoma"/>
        </w:rPr>
      </w:pPr>
    </w:p>
    <w:p w14:paraId="040C0530" w14:textId="77777777" w:rsidR="00916234" w:rsidRPr="002B00A3" w:rsidRDefault="00916234" w:rsidP="002B00A3">
      <w:pPr>
        <w:pStyle w:val="PARA"/>
        <w:spacing w:before="120" w:after="120"/>
        <w:rPr>
          <w:rFonts w:ascii="Tahoma" w:hAnsi="Tahoma" w:cs="Tahoma"/>
          <w:color w:val="365F91"/>
          <w:u w:val="none"/>
        </w:rPr>
      </w:pPr>
      <w:r w:rsidRPr="002B00A3">
        <w:rPr>
          <w:rFonts w:ascii="Tahoma" w:hAnsi="Tahoma" w:cs="Tahoma"/>
          <w:color w:val="365F91"/>
          <w:u w:val="none"/>
        </w:rPr>
        <w:t>PUBBLICAZIONI/NORMATIVE NAZIONALI</w:t>
      </w:r>
    </w:p>
    <w:p w14:paraId="5C2FB16B"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D.P.R. 15 marzo 2010, n. 90, “Testo Unico delle disposizioni regolamentari in materia di ordinamento militare”;</w:t>
      </w:r>
    </w:p>
    <w:p w14:paraId="2CB62B71"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 xml:space="preserve">Legge di conversione del 14 luglio 2016 n. 131 del Decreto Legge 16 maggio 2016, n. 67- Proroga delle missioni internazionali delle Forze armate e di polizia, iniziative di cooperazione allo sviluppo e sostegno ai processi di ricostruzione e partecipazione alle iniziative delle organizzazioni internazionali per il consolidamento dei processi di pace e di stabilizzazione, nonché misure urgenti per la sicurezza. Proroga del termine per l’esercizio di delega legislativa; </w:t>
      </w:r>
    </w:p>
    <w:p w14:paraId="63AD5229"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D.Lgs 152/2006 ‘Norme in materia ambientale’ (Testo Unico Ambiente.);</w:t>
      </w:r>
    </w:p>
    <w:p w14:paraId="0B35CD02" w14:textId="77777777" w:rsidR="00916234" w:rsidRPr="0039325D"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 xml:space="preserve">D.M. 06 Marzo </w:t>
      </w:r>
      <w:r w:rsidRPr="0039325D">
        <w:rPr>
          <w:rFonts w:ascii="Tahoma" w:hAnsi="Tahoma" w:cs="Tahoma"/>
          <w:lang w:val="it-IT"/>
        </w:rPr>
        <w:t xml:space="preserve">2008 </w:t>
      </w:r>
      <w:r w:rsidRPr="0039325D">
        <w:rPr>
          <w:rFonts w:ascii="Tahoma" w:hAnsi="Tahoma" w:cs="Tahoma"/>
          <w:bCs/>
          <w:lang w:val="it-IT"/>
        </w:rPr>
        <w:t>Individuazione, ai sensi dell'articolo 184, comma 5-bis del decreto legislativo 3 aprile 2006, n. 152, dei sistemi d'arma, dei mezzi, dei materiali e delle infrastrutture direttamente destinati alla difesa militare e alla sicurezza nazionale</w:t>
      </w:r>
      <w:r w:rsidRPr="0039325D">
        <w:rPr>
          <w:rFonts w:ascii="Tahoma" w:hAnsi="Tahoma" w:cs="Tahoma"/>
          <w:lang w:val="it-IT"/>
        </w:rPr>
        <w:t>;</w:t>
      </w:r>
    </w:p>
    <w:p w14:paraId="2A067E99"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D.M. Difesa 22 Ottobre 2009 Gestione dei materiali e dei rifiuti e la bonifica dei siti e delle infrastrutture direttamente destinati alla difesa militare e alla sicurezza nazionale;</w:t>
      </w:r>
    </w:p>
    <w:p w14:paraId="56338840" w14:textId="77777777" w:rsidR="00916234" w:rsidRPr="002B00A3" w:rsidRDefault="00F86AA4" w:rsidP="002B00A3">
      <w:pPr>
        <w:pStyle w:val="Alinea2"/>
        <w:numPr>
          <w:ilvl w:val="0"/>
          <w:numId w:val="72"/>
        </w:numPr>
        <w:spacing w:after="0" w:line="240" w:lineRule="auto"/>
        <w:ind w:left="426" w:hanging="426"/>
        <w:jc w:val="both"/>
        <w:rPr>
          <w:rFonts w:ascii="Tahoma" w:hAnsi="Tahoma" w:cs="Tahoma"/>
          <w:lang w:val="it-IT"/>
        </w:rPr>
      </w:pPr>
      <w:hyperlink r:id="rId64" w:history="1">
        <w:r w:rsidR="00916234" w:rsidRPr="002B00A3">
          <w:rPr>
            <w:rFonts w:ascii="Tahoma" w:hAnsi="Tahoma" w:cs="Tahoma"/>
            <w:lang w:val="it-IT"/>
          </w:rPr>
          <w:t>Decreto Ministeriale del 10/03/1998</w:t>
        </w:r>
      </w:hyperlink>
      <w:r w:rsidR="00916234" w:rsidRPr="002B00A3">
        <w:rPr>
          <w:rFonts w:ascii="Tahoma" w:hAnsi="Tahoma" w:cs="Tahoma"/>
          <w:lang w:val="it-IT"/>
        </w:rPr>
        <w:t xml:space="preserve"> “Criteri generali di sicurezza antincendio e per la gestione dell'emergenza nei luoghi di lavoro”;</w:t>
      </w:r>
    </w:p>
    <w:p w14:paraId="11FEE2D5"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Codice Ordinamento militare (D.Lgs 15 Marzo 2010, Titolo VII, Capo II, Ambiente);</w:t>
      </w:r>
    </w:p>
    <w:p w14:paraId="7A50C836"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Pub. SMD-G-014 - "Manuale di Diritto Umanitario", ed. 1991;</w:t>
      </w:r>
    </w:p>
    <w:p w14:paraId="081DC0B9"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Pub. SMD-L-104 -"La politica, il programma e le direttive ambientali della Difesa", ed. 2001;</w:t>
      </w:r>
    </w:p>
    <w:p w14:paraId="78772B7B" w14:textId="77777777" w:rsidR="00916234"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Pub. SMD L-015 ‘La politica, i programmi e la direttiva ambientale della difesa’ (Ed.2011);</w:t>
      </w:r>
    </w:p>
    <w:p w14:paraId="0ECC0952" w14:textId="77777777" w:rsidR="0039325D" w:rsidRPr="002B00A3" w:rsidRDefault="0039325D" w:rsidP="002B00A3">
      <w:pPr>
        <w:pStyle w:val="Alinea2"/>
        <w:numPr>
          <w:ilvl w:val="0"/>
          <w:numId w:val="72"/>
        </w:numPr>
        <w:spacing w:after="0" w:line="240" w:lineRule="auto"/>
        <w:ind w:left="426" w:hanging="426"/>
        <w:jc w:val="both"/>
        <w:rPr>
          <w:rFonts w:ascii="Tahoma" w:hAnsi="Tahoma" w:cs="Tahoma"/>
          <w:lang w:val="it-IT"/>
        </w:rPr>
      </w:pPr>
      <w:r>
        <w:rPr>
          <w:bCs/>
          <w:iCs/>
          <w:lang w:val="it-IT"/>
        </w:rPr>
        <w:t>Pub.</w:t>
      </w:r>
      <w:r w:rsidRPr="00A428F1">
        <w:rPr>
          <w:bCs/>
          <w:iCs/>
          <w:lang w:val="it-IT"/>
        </w:rPr>
        <w:t xml:space="preserve"> SMD-L-034 “Linee guida per la conservazione in sicurezza del munizionamento</w:t>
      </w:r>
      <w:r>
        <w:rPr>
          <w:bCs/>
          <w:iCs/>
          <w:lang w:val="it-IT"/>
        </w:rPr>
        <w:t xml:space="preserve"> e degli e</w:t>
      </w:r>
      <w:r w:rsidRPr="0039325D">
        <w:rPr>
          <w:bCs/>
          <w:iCs/>
          <w:lang w:val="it-IT"/>
        </w:rPr>
        <w:t>splosivi nelle missioni internazionali”, ed. 2017</w:t>
      </w:r>
      <w:r>
        <w:rPr>
          <w:bCs/>
          <w:iCs/>
          <w:lang w:val="it-IT"/>
        </w:rPr>
        <w:t>;</w:t>
      </w:r>
    </w:p>
    <w:p w14:paraId="448E372D" w14:textId="77777777" w:rsidR="000F43AF" w:rsidRDefault="000F43AF" w:rsidP="000F43AF">
      <w:pPr>
        <w:pStyle w:val="Alinea2"/>
        <w:numPr>
          <w:ilvl w:val="0"/>
          <w:numId w:val="72"/>
        </w:numPr>
        <w:spacing w:after="0" w:line="240" w:lineRule="auto"/>
        <w:ind w:left="426" w:hanging="426"/>
        <w:jc w:val="both"/>
        <w:rPr>
          <w:rFonts w:ascii="Tahoma" w:hAnsi="Tahoma" w:cs="Tahoma"/>
          <w:lang w:val="it-IT"/>
        </w:rPr>
      </w:pPr>
      <w:r w:rsidRPr="009329E3">
        <w:rPr>
          <w:rFonts w:ascii="Tahoma" w:hAnsi="Tahoma" w:cs="Tahoma"/>
          <w:lang w:val="it-IT"/>
        </w:rPr>
        <w:t>PID-O 3.14 “La protezione dell</w:t>
      </w:r>
      <w:r>
        <w:rPr>
          <w:rFonts w:ascii="Tahoma" w:hAnsi="Tahoma" w:cs="Tahoma"/>
          <w:lang w:val="it-IT"/>
        </w:rPr>
        <w:t>e Forze”, SMD III CID, ed. 2012;</w:t>
      </w:r>
    </w:p>
    <w:p w14:paraId="1EE78F84" w14:textId="77777777" w:rsidR="000F43AF"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 xml:space="preserve">PSE 3.14 </w:t>
      </w:r>
      <w:r w:rsidRPr="00275FB2">
        <w:rPr>
          <w:rFonts w:ascii="Tahoma" w:hAnsi="Tahoma" w:cs="Tahoma"/>
          <w:lang w:val="it-IT"/>
        </w:rPr>
        <w:t>“</w:t>
      </w:r>
      <w:r w:rsidRPr="006F05BB">
        <w:rPr>
          <w:rFonts w:ascii="Tahoma" w:hAnsi="Tahoma" w:cs="Tahoma"/>
          <w:lang w:val="it-IT"/>
        </w:rPr>
        <w:t>Protezione</w:t>
      </w:r>
      <w:r w:rsidRPr="00275FB2">
        <w:rPr>
          <w:rFonts w:ascii="Tahoma" w:hAnsi="Tahoma" w:cs="Tahoma"/>
          <w:lang w:val="it-IT"/>
        </w:rPr>
        <w:t>”,</w:t>
      </w:r>
      <w:r w:rsidRPr="00FE6090">
        <w:rPr>
          <w:rFonts w:ascii="Tahoma" w:hAnsi="Tahoma" w:cs="Tahoma"/>
          <w:lang w:val="it-IT"/>
        </w:rPr>
        <w:t xml:space="preserve"> ed. 2017;</w:t>
      </w:r>
    </w:p>
    <w:p w14:paraId="34799073"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PSE 3.14.05.02 “La protezione delle basi militari in operazioni”, ed. 2017;</w:t>
      </w:r>
    </w:p>
    <w:p w14:paraId="36A748EB"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PSE 3.14.05.03 “La scorta convogli”, ed. 2016;</w:t>
      </w:r>
    </w:p>
    <w:p w14:paraId="4AA5419A"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PSE 3.14.05.07 “</w:t>
      </w:r>
      <w:r w:rsidRPr="000C1510">
        <w:rPr>
          <w:rFonts w:ascii="Tahoma" w:hAnsi="Tahoma" w:cs="Tahoma"/>
          <w:i/>
          <w:lang w:val="it-IT"/>
        </w:rPr>
        <w:t>Personnel Recovery</w:t>
      </w:r>
      <w:r w:rsidRPr="000C1510">
        <w:rPr>
          <w:rFonts w:ascii="Tahoma" w:hAnsi="Tahoma" w:cs="Tahoma"/>
          <w:lang w:val="it-IT"/>
        </w:rPr>
        <w:t>”, ed. 2015;</w:t>
      </w:r>
    </w:p>
    <w:p w14:paraId="40D28FCE" w14:textId="77777777" w:rsidR="000F43AF" w:rsidRDefault="000F43AF" w:rsidP="000F43AF">
      <w:pPr>
        <w:pStyle w:val="Alinea2"/>
        <w:numPr>
          <w:ilvl w:val="0"/>
          <w:numId w:val="72"/>
        </w:numPr>
        <w:spacing w:after="0" w:line="240" w:lineRule="auto"/>
        <w:ind w:left="426" w:hanging="426"/>
        <w:jc w:val="both"/>
        <w:rPr>
          <w:rFonts w:ascii="Tahoma" w:hAnsi="Tahoma" w:cs="Tahoma"/>
          <w:lang w:val="it-IT"/>
        </w:rPr>
      </w:pPr>
      <w:r w:rsidRPr="009329E3">
        <w:rPr>
          <w:rFonts w:ascii="Tahoma" w:hAnsi="Tahoma" w:cs="Tahoma"/>
          <w:lang w:val="it-IT"/>
        </w:rPr>
        <w:t>Nota Dottrinale “Il contrasto alla minaccia interna</w:t>
      </w:r>
      <w:r>
        <w:rPr>
          <w:rFonts w:ascii="Tahoma" w:hAnsi="Tahoma" w:cs="Tahoma"/>
          <w:lang w:val="it-IT"/>
        </w:rPr>
        <w:t>”</w:t>
      </w:r>
      <w:r w:rsidRPr="009329E3">
        <w:rPr>
          <w:rFonts w:ascii="Tahoma" w:hAnsi="Tahoma" w:cs="Tahoma"/>
          <w:lang w:val="it-IT"/>
        </w:rPr>
        <w:t xml:space="preserve"> (</w:t>
      </w:r>
      <w:r w:rsidRPr="009329E3">
        <w:rPr>
          <w:rFonts w:ascii="Tahoma" w:hAnsi="Tahoma" w:cs="Tahoma"/>
          <w:i/>
          <w:lang w:val="it-IT"/>
        </w:rPr>
        <w:t>Insider threat – Green on Blue</w:t>
      </w:r>
      <w:r>
        <w:rPr>
          <w:rFonts w:ascii="Tahoma" w:hAnsi="Tahoma" w:cs="Tahoma"/>
          <w:lang w:val="it-IT"/>
        </w:rPr>
        <w:t>), SME, ed. 2013.</w:t>
      </w:r>
    </w:p>
    <w:p w14:paraId="68E3AA06"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PIE-2.01 “L'Impiego delle Grandi Unità”, ed. 2015;</w:t>
      </w:r>
    </w:p>
    <w:p w14:paraId="00FEA05E"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 2.02 “l'impiego della Brigata Pluriarma”, ed. 2015;</w:t>
      </w:r>
    </w:p>
    <w:p w14:paraId="435AF71D"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 3.23 “L'impiego del Gruppo Tattico”, ed. 2015;</w:t>
      </w:r>
    </w:p>
    <w:p w14:paraId="13C6D986"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 3.24.27.04 “L'impiego del Complesso Minore”, ed. 2015;</w:t>
      </w:r>
    </w:p>
    <w:p w14:paraId="4E939B48"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PIE-3.24.33.01 “L</w:t>
      </w:r>
      <w:r>
        <w:rPr>
          <w:rFonts w:ascii="Tahoma" w:hAnsi="Tahoma" w:cs="Tahoma"/>
          <w:lang w:val="it-IT"/>
        </w:rPr>
        <w:t>a</w:t>
      </w:r>
      <w:r w:rsidRPr="000C1510">
        <w:rPr>
          <w:rFonts w:ascii="Tahoma" w:hAnsi="Tahoma" w:cs="Tahoma"/>
          <w:lang w:val="it-IT"/>
        </w:rPr>
        <w:t xml:space="preserve"> Difesa CBRN di Reparto”, ed. 2014;</w:t>
      </w:r>
    </w:p>
    <w:p w14:paraId="0FB8FC71"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 3.27 “L'impiego della Fanteria”, ed. 2015;</w:t>
      </w:r>
    </w:p>
    <w:p w14:paraId="46B92203"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 3.28 “L'impiego della Cavalleria”, ed. 2015;</w:t>
      </w:r>
    </w:p>
    <w:p w14:paraId="475AB850"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b/>
          <w:lang w:val="it-IT"/>
        </w:rPr>
      </w:pPr>
      <w:r w:rsidRPr="000C1510">
        <w:rPr>
          <w:rFonts w:ascii="Tahoma" w:hAnsi="Tahoma" w:cs="Tahoma"/>
          <w:lang w:val="it-IT"/>
        </w:rPr>
        <w:t>PIE 3.30 “Impiego dell’Artiglieria Controaerei”, ed. 2015;</w:t>
      </w:r>
    </w:p>
    <w:p w14:paraId="7E5DAC20"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 3.31 “Impiego del Genio”, ed. 2015;</w:t>
      </w:r>
    </w:p>
    <w:p w14:paraId="6AA14A5F" w14:textId="77777777" w:rsidR="000F43AF" w:rsidRPr="000C1510" w:rsidRDefault="000F43AF" w:rsidP="000F43AF">
      <w:pPr>
        <w:pStyle w:val="Alinea2"/>
        <w:numPr>
          <w:ilvl w:val="0"/>
          <w:numId w:val="72"/>
        </w:numPr>
        <w:spacing w:after="0" w:line="240" w:lineRule="auto"/>
        <w:ind w:left="426" w:hanging="426"/>
        <w:jc w:val="both"/>
        <w:rPr>
          <w:rFonts w:ascii="Tahoma" w:hAnsi="Tahoma" w:cs="Tahoma"/>
          <w:lang w:val="it-IT"/>
        </w:rPr>
      </w:pPr>
      <w:r w:rsidRPr="000C1510">
        <w:rPr>
          <w:rFonts w:ascii="Tahoma" w:hAnsi="Tahoma" w:cs="Tahoma"/>
          <w:lang w:val="it-IT"/>
        </w:rPr>
        <w:t>PIE 3.33 “La Difesa CBRN Specialistica”, ed. 2015.</w:t>
      </w:r>
    </w:p>
    <w:p w14:paraId="48AF1D5D"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PTE 4.16.05 “</w:t>
      </w:r>
      <w:r>
        <w:rPr>
          <w:rFonts w:ascii="Tahoma" w:hAnsi="Tahoma" w:cs="Tahoma"/>
          <w:lang w:val="it-IT"/>
        </w:rPr>
        <w:t>I</w:t>
      </w:r>
      <w:r w:rsidRPr="00FE6090">
        <w:rPr>
          <w:rFonts w:ascii="Tahoma" w:hAnsi="Tahoma" w:cs="Tahoma"/>
          <w:lang w:val="it-IT"/>
        </w:rPr>
        <w:t>mpiego dei sistemi integrati di FP per la protezione dell</w:t>
      </w:r>
      <w:r>
        <w:rPr>
          <w:rFonts w:ascii="Tahoma" w:hAnsi="Tahoma" w:cs="Tahoma"/>
          <w:lang w:val="it-IT"/>
        </w:rPr>
        <w:t>e basi militari”, edizione 2018;</w:t>
      </w:r>
    </w:p>
    <w:p w14:paraId="0106667C" w14:textId="77777777" w:rsidR="000F43AF" w:rsidRPr="009329E3" w:rsidRDefault="000F43AF" w:rsidP="000F43AF">
      <w:pPr>
        <w:pStyle w:val="Alinea2"/>
        <w:numPr>
          <w:ilvl w:val="0"/>
          <w:numId w:val="72"/>
        </w:numPr>
        <w:spacing w:after="0" w:line="240" w:lineRule="auto"/>
        <w:ind w:left="426" w:hanging="426"/>
        <w:jc w:val="both"/>
        <w:rPr>
          <w:rFonts w:ascii="Tahoma" w:hAnsi="Tahoma" w:cs="Tahoma"/>
          <w:lang w:val="it-IT"/>
        </w:rPr>
      </w:pPr>
      <w:r w:rsidRPr="009329E3">
        <w:rPr>
          <w:rFonts w:ascii="Tahoma" w:hAnsi="Tahoma" w:cs="Tahoma"/>
          <w:lang w:val="it-IT"/>
        </w:rPr>
        <w:t>Pub. 6450 “Impiego del plotone e della squadra di fanteria”, ed. 2015;</w:t>
      </w:r>
    </w:p>
    <w:p w14:paraId="6D965386" w14:textId="77777777" w:rsidR="000F43AF" w:rsidRPr="009329E3" w:rsidRDefault="000F43AF" w:rsidP="000F43AF">
      <w:pPr>
        <w:pStyle w:val="Alinea2"/>
        <w:numPr>
          <w:ilvl w:val="0"/>
          <w:numId w:val="72"/>
        </w:numPr>
        <w:spacing w:after="0" w:line="240" w:lineRule="auto"/>
        <w:ind w:left="426" w:hanging="426"/>
        <w:jc w:val="both"/>
        <w:rPr>
          <w:rFonts w:ascii="Tahoma" w:hAnsi="Tahoma" w:cs="Tahoma"/>
          <w:lang w:val="it-IT"/>
        </w:rPr>
      </w:pPr>
      <w:r w:rsidRPr="009329E3">
        <w:rPr>
          <w:rFonts w:ascii="Tahoma" w:hAnsi="Tahoma" w:cs="Tahoma"/>
          <w:lang w:val="it-IT"/>
        </w:rPr>
        <w:t>Pub. 6461 “Manuale per l'impiego delle minori unità al combattimento nei centri abitati”, ed. 1991;</w:t>
      </w:r>
    </w:p>
    <w:p w14:paraId="3B0F2987" w14:textId="77777777" w:rsidR="000F43AF" w:rsidRPr="009329E3" w:rsidRDefault="000F43AF" w:rsidP="000F43AF">
      <w:pPr>
        <w:pStyle w:val="Alinea2"/>
        <w:numPr>
          <w:ilvl w:val="0"/>
          <w:numId w:val="72"/>
        </w:numPr>
        <w:spacing w:after="0" w:line="240" w:lineRule="auto"/>
        <w:ind w:left="426" w:hanging="426"/>
        <w:jc w:val="both"/>
        <w:rPr>
          <w:rFonts w:ascii="Tahoma" w:hAnsi="Tahoma" w:cs="Tahoma"/>
          <w:lang w:val="it-IT"/>
        </w:rPr>
      </w:pPr>
      <w:r w:rsidRPr="009329E3">
        <w:rPr>
          <w:rFonts w:ascii="Tahoma" w:hAnsi="Tahoma" w:cs="Tahoma"/>
          <w:lang w:val="it-IT"/>
        </w:rPr>
        <w:t xml:space="preserve">ILE-NL-4130-0028-12-00B01 </w:t>
      </w:r>
      <w:r>
        <w:rPr>
          <w:rFonts w:ascii="Tahoma" w:hAnsi="Tahoma" w:cs="Tahoma"/>
          <w:lang w:val="it-IT"/>
        </w:rPr>
        <w:t>“</w:t>
      </w:r>
      <w:r w:rsidRPr="009329E3">
        <w:rPr>
          <w:rFonts w:ascii="Tahoma" w:hAnsi="Tahoma" w:cs="Tahoma"/>
          <w:lang w:val="it-IT"/>
        </w:rPr>
        <w:t>Norme e procedure relative al servizio s</w:t>
      </w:r>
      <w:r>
        <w:rPr>
          <w:rFonts w:ascii="Tahoma" w:hAnsi="Tahoma" w:cs="Tahoma"/>
          <w:lang w:val="it-IT"/>
        </w:rPr>
        <w:t>anitario in corso di operazioni“;</w:t>
      </w:r>
    </w:p>
    <w:p w14:paraId="4FB8E9FF"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Circ. 7007 “Manuale del Combattente”, ed. 2016</w:t>
      </w:r>
      <w:r>
        <w:rPr>
          <w:rFonts w:ascii="Tahoma" w:hAnsi="Tahoma" w:cs="Tahoma"/>
          <w:lang w:val="it-IT"/>
        </w:rPr>
        <w:t>;</w:t>
      </w:r>
    </w:p>
    <w:p w14:paraId="03F5C032"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SOP “Tecniche e procedure per la progettazione di contingenza di opere del genio”, ed. 2014</w:t>
      </w:r>
      <w:r>
        <w:rPr>
          <w:rFonts w:ascii="Tahoma" w:hAnsi="Tahoma" w:cs="Tahoma"/>
          <w:lang w:val="it-IT"/>
        </w:rPr>
        <w:t>;</w:t>
      </w:r>
    </w:p>
    <w:p w14:paraId="05DAE881"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SOP “Tecniche e procedure per la protezione passiva delle basi militari in operazioni (</w:t>
      </w:r>
      <w:r w:rsidRPr="00FE6090">
        <w:rPr>
          <w:rFonts w:ascii="Tahoma" w:hAnsi="Tahoma" w:cs="Tahoma"/>
          <w:i/>
          <w:lang w:val="it-IT"/>
        </w:rPr>
        <w:t>Force Protection Engineering</w:t>
      </w:r>
      <w:r w:rsidRPr="00FE6090">
        <w:rPr>
          <w:rFonts w:ascii="Tahoma" w:hAnsi="Tahoma" w:cs="Tahoma"/>
          <w:lang w:val="it-IT"/>
        </w:rPr>
        <w:t>)”, ed. 2016</w:t>
      </w:r>
      <w:r>
        <w:rPr>
          <w:rFonts w:ascii="Tahoma" w:hAnsi="Tahoma" w:cs="Tahoma"/>
          <w:lang w:val="it-IT"/>
        </w:rPr>
        <w:t>;</w:t>
      </w:r>
    </w:p>
    <w:p w14:paraId="3A164207"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 xml:space="preserve">SOP “Tecniche e procedure di </w:t>
      </w:r>
      <w:r w:rsidRPr="00FE6090">
        <w:rPr>
          <w:rFonts w:ascii="Tahoma" w:hAnsi="Tahoma" w:cs="Tahoma"/>
          <w:i/>
          <w:lang w:val="it-IT"/>
        </w:rPr>
        <w:t>Force Protection</w:t>
      </w:r>
      <w:r w:rsidRPr="00FE6090">
        <w:rPr>
          <w:rFonts w:ascii="Tahoma" w:hAnsi="Tahoma" w:cs="Tahoma"/>
          <w:lang w:val="it-IT"/>
        </w:rPr>
        <w:t xml:space="preserve"> per il controllo e la protezione degli ingressi di una base militare in operazioni”, ed. 2016</w:t>
      </w:r>
      <w:r>
        <w:rPr>
          <w:rFonts w:ascii="Tahoma" w:hAnsi="Tahoma" w:cs="Tahoma"/>
          <w:lang w:val="it-IT"/>
        </w:rPr>
        <w:t>;</w:t>
      </w:r>
    </w:p>
    <w:p w14:paraId="02EFE3FC"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SOP “Tecniche e procedure per la progettazione di contingenza di opere del genio”, ed. 2014</w:t>
      </w:r>
      <w:r>
        <w:rPr>
          <w:rFonts w:ascii="Tahoma" w:hAnsi="Tahoma" w:cs="Tahoma"/>
          <w:lang w:val="it-IT"/>
        </w:rPr>
        <w:t>;</w:t>
      </w:r>
    </w:p>
    <w:p w14:paraId="4809DB11" w14:textId="77777777" w:rsidR="000F43AF" w:rsidRPr="00FE6090" w:rsidRDefault="000F43AF" w:rsidP="000F43AF">
      <w:pPr>
        <w:pStyle w:val="Alinea2"/>
        <w:numPr>
          <w:ilvl w:val="0"/>
          <w:numId w:val="72"/>
        </w:numPr>
        <w:spacing w:after="0" w:line="240" w:lineRule="auto"/>
        <w:ind w:left="426" w:hanging="426"/>
        <w:jc w:val="both"/>
        <w:rPr>
          <w:rFonts w:ascii="Tahoma" w:hAnsi="Tahoma" w:cs="Tahoma"/>
          <w:lang w:val="it-IT"/>
        </w:rPr>
      </w:pPr>
      <w:r w:rsidRPr="00FE6090">
        <w:rPr>
          <w:rFonts w:ascii="Tahoma" w:hAnsi="Tahoma" w:cs="Tahoma"/>
          <w:lang w:val="it-IT"/>
        </w:rPr>
        <w:t>SOP “Protezione di persone, attività e beni in caso di detonazione in campo aperto di ordigni esplosivi ed esplosivi in genere”, ed. 2014</w:t>
      </w:r>
      <w:r>
        <w:rPr>
          <w:rFonts w:ascii="Tahoma" w:hAnsi="Tahoma" w:cs="Tahoma"/>
          <w:lang w:val="it-IT"/>
        </w:rPr>
        <w:t>;</w:t>
      </w:r>
    </w:p>
    <w:p w14:paraId="3D25EE93" w14:textId="77777777" w:rsidR="000F43AF" w:rsidRPr="009329E3" w:rsidRDefault="000F43AF" w:rsidP="000F43AF">
      <w:pPr>
        <w:pStyle w:val="Alinea2"/>
        <w:numPr>
          <w:ilvl w:val="0"/>
          <w:numId w:val="72"/>
        </w:numPr>
        <w:spacing w:after="0" w:line="240" w:lineRule="auto"/>
        <w:ind w:left="426" w:hanging="426"/>
        <w:jc w:val="both"/>
        <w:rPr>
          <w:rFonts w:ascii="Tahoma" w:hAnsi="Tahoma" w:cs="Tahoma"/>
          <w:lang w:val="it-IT"/>
        </w:rPr>
      </w:pPr>
      <w:r>
        <w:rPr>
          <w:rFonts w:ascii="Tahoma" w:hAnsi="Tahoma" w:cs="Tahoma"/>
          <w:lang w:val="it-IT"/>
        </w:rPr>
        <w:t>“</w:t>
      </w:r>
      <w:r w:rsidRPr="009329E3">
        <w:rPr>
          <w:rFonts w:ascii="Tahoma" w:hAnsi="Tahoma" w:cs="Tahoma"/>
          <w:lang w:val="it-IT"/>
        </w:rPr>
        <w:t>Vademecum sulle misure di protezione del personale contro rischi di natura ambientale e CBRN”, ed. 2009.</w:t>
      </w:r>
    </w:p>
    <w:p w14:paraId="733E4E3F" w14:textId="77777777" w:rsidR="00916234" w:rsidRPr="002B00A3" w:rsidRDefault="00916234" w:rsidP="002B00A3">
      <w:pPr>
        <w:pStyle w:val="Alinea2"/>
        <w:numPr>
          <w:ilvl w:val="0"/>
          <w:numId w:val="72"/>
        </w:numPr>
        <w:spacing w:after="0" w:line="240" w:lineRule="auto"/>
        <w:ind w:left="426" w:hanging="426"/>
        <w:jc w:val="both"/>
        <w:rPr>
          <w:rFonts w:ascii="Tahoma" w:hAnsi="Tahoma" w:cs="Tahoma"/>
          <w:lang w:val="it-IT"/>
        </w:rPr>
      </w:pPr>
      <w:r w:rsidRPr="002B00A3">
        <w:rPr>
          <w:rFonts w:ascii="Tahoma" w:hAnsi="Tahoma" w:cs="Tahoma"/>
          <w:lang w:val="it-IT"/>
        </w:rPr>
        <w:t>ILE-NL-4130-0028-12-00B01 Norme e procedure relative al servizio sanitario in corso di operazioni.</w:t>
      </w:r>
    </w:p>
    <w:p w14:paraId="384CC6B7" w14:textId="77777777" w:rsidR="00916234" w:rsidRPr="002B00A3" w:rsidRDefault="00916234" w:rsidP="002B00A3">
      <w:pPr>
        <w:pStyle w:val="Alinea2"/>
        <w:spacing w:after="0" w:line="240" w:lineRule="auto"/>
        <w:jc w:val="both"/>
        <w:rPr>
          <w:rFonts w:ascii="Tahoma" w:hAnsi="Tahoma" w:cs="Tahoma"/>
          <w:lang w:val="it-IT"/>
        </w:rPr>
      </w:pPr>
    </w:p>
    <w:p w14:paraId="74702FD2" w14:textId="77777777" w:rsidR="00916234" w:rsidRPr="002B00A3" w:rsidRDefault="00916234" w:rsidP="002B00A3">
      <w:pPr>
        <w:pStyle w:val="PARA"/>
        <w:spacing w:before="120" w:after="120"/>
        <w:rPr>
          <w:rFonts w:ascii="Tahoma" w:hAnsi="Tahoma" w:cs="Tahoma"/>
          <w:color w:val="365F91"/>
          <w:u w:val="none"/>
          <w:lang w:val="en-US"/>
        </w:rPr>
      </w:pPr>
      <w:r w:rsidRPr="002B00A3">
        <w:rPr>
          <w:rFonts w:ascii="Tahoma" w:hAnsi="Tahoma" w:cs="Tahoma"/>
          <w:color w:val="365F91"/>
          <w:u w:val="none"/>
          <w:lang w:val="en-US"/>
        </w:rPr>
        <w:t>BIBLIOGRAFIA</w:t>
      </w:r>
    </w:p>
    <w:p w14:paraId="0EE78739"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ATTP 3.39-32 “</w:t>
      </w:r>
      <w:r w:rsidRPr="002B00A3">
        <w:rPr>
          <w:rFonts w:ascii="Tahoma" w:hAnsi="Tahoma" w:cs="Tahoma"/>
          <w:i/>
        </w:rPr>
        <w:t>Physical Security</w:t>
      </w:r>
      <w:r w:rsidRPr="002B00A3">
        <w:rPr>
          <w:rFonts w:ascii="Tahoma" w:hAnsi="Tahoma" w:cs="Tahoma"/>
        </w:rPr>
        <w:t>”, U.S. Army HQ, ed. 2010;</w:t>
      </w:r>
    </w:p>
    <w:p w14:paraId="633B59F7"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FM 3-37 “Protection”, US Army HQ, ed. 2009;</w:t>
      </w:r>
    </w:p>
    <w:p w14:paraId="76F744C6"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FM 3.37.2 “Antiterrorism”, ed. 2011;</w:t>
      </w:r>
    </w:p>
    <w:p w14:paraId="07165D4A"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ATTP 3.39-32 “Physical security”, U.S. Army HQ, ed. 2010;</w:t>
      </w:r>
    </w:p>
    <w:p w14:paraId="00058F04"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w:t>
      </w:r>
      <w:r w:rsidRPr="002B00A3">
        <w:rPr>
          <w:rFonts w:ascii="Tahoma" w:hAnsi="Tahoma" w:cs="Tahoma"/>
          <w:i/>
        </w:rPr>
        <w:t>Reference manual to mitigate potential terrorist attacks against buildings</w:t>
      </w:r>
      <w:r w:rsidRPr="002B00A3">
        <w:rPr>
          <w:rFonts w:ascii="Tahoma" w:hAnsi="Tahoma" w:cs="Tahoma"/>
        </w:rPr>
        <w:t>”, US Department of Homeland Security, ed. 2003;</w:t>
      </w:r>
    </w:p>
    <w:p w14:paraId="704C4998"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w:t>
      </w:r>
      <w:r w:rsidRPr="002B00A3">
        <w:rPr>
          <w:rFonts w:ascii="Tahoma" w:hAnsi="Tahoma" w:cs="Tahoma"/>
          <w:i/>
        </w:rPr>
        <w:t>Vehicle Bomb Mitigation Guide</w:t>
      </w:r>
      <w:r w:rsidRPr="002B00A3">
        <w:rPr>
          <w:rFonts w:ascii="Tahoma" w:hAnsi="Tahoma" w:cs="Tahoma"/>
        </w:rPr>
        <w:t>”, US Air Force Handbook, ed. 2006;</w:t>
      </w:r>
    </w:p>
    <w:p w14:paraId="39B02E74"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w:t>
      </w:r>
      <w:r w:rsidRPr="002B00A3">
        <w:rPr>
          <w:rFonts w:ascii="Tahoma" w:hAnsi="Tahoma" w:cs="Tahoma"/>
          <w:i/>
        </w:rPr>
        <w:t>Joint Forward Operations Base (JFOB) Force Protection Handbook</w:t>
      </w:r>
      <w:r w:rsidRPr="002B00A3">
        <w:rPr>
          <w:rFonts w:ascii="Tahoma" w:hAnsi="Tahoma" w:cs="Tahoma"/>
        </w:rPr>
        <w:t>”, U.S. Center for Army Lessons Learned, ed. 2007;</w:t>
      </w:r>
    </w:p>
    <w:p w14:paraId="36F2DE80"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rPr>
      </w:pPr>
      <w:r w:rsidRPr="002B00A3">
        <w:rPr>
          <w:rFonts w:ascii="Tahoma" w:hAnsi="Tahoma" w:cs="Tahoma"/>
        </w:rPr>
        <w:t>”</w:t>
      </w:r>
      <w:r w:rsidRPr="002B00A3">
        <w:rPr>
          <w:rFonts w:ascii="Tahoma" w:hAnsi="Tahoma" w:cs="Tahoma"/>
          <w:i/>
        </w:rPr>
        <w:t>Base Defense, Tactics, Techniques and Procedures</w:t>
      </w:r>
      <w:r w:rsidRPr="002B00A3">
        <w:rPr>
          <w:rFonts w:ascii="Tahoma" w:hAnsi="Tahoma" w:cs="Tahoma"/>
        </w:rPr>
        <w:t>”, U.S. Center for Army Lessons Learned, ed. 2007;</w:t>
      </w:r>
    </w:p>
    <w:p w14:paraId="1E4E9D7C"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lang w:val="it-IT"/>
        </w:rPr>
      </w:pPr>
      <w:r w:rsidRPr="002B00A3">
        <w:rPr>
          <w:rFonts w:ascii="Tahoma" w:hAnsi="Tahoma" w:cs="Tahoma"/>
          <w:lang w:val="it-IT"/>
        </w:rPr>
        <w:t>”</w:t>
      </w:r>
      <w:r w:rsidRPr="002B00A3">
        <w:rPr>
          <w:rFonts w:ascii="Tahoma" w:hAnsi="Tahoma" w:cs="Tahoma"/>
          <w:i/>
          <w:lang w:val="it-IT"/>
        </w:rPr>
        <w:t>Building Vulnerability in Relation to Terrorist Attacks with Explosives</w:t>
      </w:r>
      <w:r w:rsidRPr="002B00A3">
        <w:rPr>
          <w:rFonts w:ascii="Tahoma" w:hAnsi="Tahoma" w:cs="Tahoma"/>
          <w:lang w:val="it-IT"/>
        </w:rPr>
        <w:t>”, Istituto Ricerche Esplosivistiche di Parma, ed. 2008;</w:t>
      </w:r>
    </w:p>
    <w:p w14:paraId="48FC4E60"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lang w:val="it-IT"/>
        </w:rPr>
      </w:pPr>
      <w:r w:rsidRPr="002B00A3">
        <w:rPr>
          <w:rFonts w:ascii="Tahoma" w:hAnsi="Tahoma" w:cs="Tahoma"/>
          <w:lang w:val="it-IT"/>
        </w:rPr>
        <w:t>“Afghanistan: rischi sanitari e misure di prevenzione”, 1° Reparto Centro Studi e Ricerche di Sanità e Veterinaria dell’Esercito;</w:t>
      </w:r>
    </w:p>
    <w:p w14:paraId="125798C9"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lang w:val="it-IT"/>
        </w:rPr>
      </w:pPr>
      <w:r w:rsidRPr="002B00A3">
        <w:rPr>
          <w:rFonts w:ascii="Tahoma" w:hAnsi="Tahoma" w:cs="Tahoma"/>
          <w:lang w:val="it-IT"/>
        </w:rPr>
        <w:t>“Linee guida per la programmazione dell’educazione Sanitaria in ambito Esercito Italiano”;</w:t>
      </w:r>
    </w:p>
    <w:p w14:paraId="458D1DAD" w14:textId="77777777" w:rsidR="00916234" w:rsidRPr="002B00A3" w:rsidRDefault="00916234" w:rsidP="002B00A3">
      <w:pPr>
        <w:pStyle w:val="Alinea2"/>
        <w:numPr>
          <w:ilvl w:val="0"/>
          <w:numId w:val="74"/>
        </w:numPr>
        <w:spacing w:after="0" w:line="240" w:lineRule="auto"/>
        <w:ind w:left="426" w:hanging="426"/>
        <w:jc w:val="both"/>
        <w:rPr>
          <w:rFonts w:ascii="Tahoma" w:hAnsi="Tahoma" w:cs="Tahoma"/>
          <w:lang w:val="it-IT"/>
        </w:rPr>
      </w:pPr>
      <w:r w:rsidRPr="002B00A3">
        <w:rPr>
          <w:rFonts w:ascii="Tahoma" w:hAnsi="Tahoma" w:cs="Tahoma"/>
        </w:rPr>
        <w:t>“</w:t>
      </w:r>
      <w:r w:rsidRPr="002B00A3">
        <w:rPr>
          <w:rFonts w:ascii="Tahoma" w:hAnsi="Tahoma" w:cs="Tahoma"/>
          <w:i/>
        </w:rPr>
        <w:t>Guidelines on the Use of Military and Civil Defence Assets to Support United Nations Humanitarian Activities in Complex Emergencies</w:t>
      </w:r>
      <w:r w:rsidRPr="002B00A3">
        <w:rPr>
          <w:rFonts w:ascii="Tahoma" w:hAnsi="Tahoma" w:cs="Tahoma"/>
        </w:rPr>
        <w:t xml:space="preserve">”, ed. </w:t>
      </w:r>
      <w:r w:rsidRPr="002B00A3">
        <w:rPr>
          <w:rFonts w:ascii="Tahoma" w:hAnsi="Tahoma" w:cs="Tahoma"/>
          <w:lang w:val="it-IT"/>
        </w:rPr>
        <w:t>March 2003.</w:t>
      </w:r>
    </w:p>
    <w:p w14:paraId="51B85AB3" w14:textId="77777777" w:rsidR="00916234" w:rsidRPr="00234D88" w:rsidRDefault="00916234" w:rsidP="00703182">
      <w:pPr>
        <w:spacing w:after="0" w:line="240" w:lineRule="auto"/>
        <w:rPr>
          <w:rFonts w:ascii="Tahoma" w:hAnsi="Tahoma" w:cs="Tahoma"/>
          <w:sz w:val="24"/>
          <w:szCs w:val="24"/>
        </w:rPr>
      </w:pPr>
    </w:p>
    <w:sectPr w:rsidR="00916234" w:rsidRPr="00234D88" w:rsidSect="00DD467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3C4CD" w14:textId="77777777" w:rsidR="00F86AA4" w:rsidRDefault="00F86AA4" w:rsidP="00AD452D">
      <w:pPr>
        <w:spacing w:after="0" w:line="240" w:lineRule="auto"/>
      </w:pPr>
      <w:r>
        <w:separator/>
      </w:r>
    </w:p>
  </w:endnote>
  <w:endnote w:type="continuationSeparator" w:id="0">
    <w:p w14:paraId="7086DEFD" w14:textId="77777777" w:rsidR="00F86AA4" w:rsidRDefault="00F86AA4" w:rsidP="00AD4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A593" w14:textId="77777777" w:rsidR="00A3532B" w:rsidRDefault="00A3532B">
    <w:pPr>
      <w:pStyle w:val="Pidipagina"/>
      <w:jc w:val="center"/>
    </w:pPr>
  </w:p>
  <w:p w14:paraId="428EC5A7" w14:textId="77777777" w:rsidR="00F63B53" w:rsidRPr="00C255CA" w:rsidRDefault="00A3532B" w:rsidP="00A3532B">
    <w:pPr>
      <w:pStyle w:val="Intestazione"/>
      <w:jc w:val="center"/>
      <w:rPr>
        <w:rFonts w:ascii="Tahoma" w:hAnsi="Tahoma" w:cs="Tahoma"/>
        <w:sz w:val="28"/>
      </w:rPr>
    </w:pPr>
    <w:r w:rsidRPr="00DA6E5F">
      <w:rPr>
        <w:rFonts w:ascii="Tahoma" w:hAnsi="Tahoma" w:cs="Tahoma"/>
        <w:sz w:val="28"/>
      </w:rPr>
      <w:t>INFORMAZIO</w:t>
    </w:r>
    <w:r>
      <w:rPr>
        <w:rFonts w:ascii="Tahoma" w:hAnsi="Tahoma" w:cs="Tahoma"/>
        <w:sz w:val="28"/>
      </w:rPr>
      <w:t>NI NON CLASSIFICATE CONTROLLATE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0234"/>
      <w:docPartObj>
        <w:docPartGallery w:val="Page Numbers (Bottom of Page)"/>
        <w:docPartUnique/>
      </w:docPartObj>
    </w:sdtPr>
    <w:sdtEndPr>
      <w:rPr>
        <w:rFonts w:ascii="Tahoma" w:hAnsi="Tahoma" w:cs="Tahoma"/>
        <w:sz w:val="24"/>
      </w:rPr>
    </w:sdtEndPr>
    <w:sdtContent>
      <w:p w14:paraId="3D3BE7EC" w14:textId="77777777" w:rsidR="00A3532B" w:rsidRPr="00A3532B" w:rsidRDefault="00A3532B">
        <w:pPr>
          <w:pStyle w:val="Pidipagina"/>
          <w:jc w:val="center"/>
          <w:rPr>
            <w:rFonts w:ascii="Tahoma" w:hAnsi="Tahoma" w:cs="Tahoma"/>
            <w:sz w:val="24"/>
          </w:rPr>
        </w:pPr>
        <w:r w:rsidRPr="00A3532B">
          <w:rPr>
            <w:rFonts w:ascii="Tahoma" w:hAnsi="Tahoma" w:cs="Tahoma"/>
            <w:sz w:val="24"/>
          </w:rPr>
          <w:fldChar w:fldCharType="begin"/>
        </w:r>
        <w:r w:rsidRPr="00A3532B">
          <w:rPr>
            <w:rFonts w:ascii="Tahoma" w:hAnsi="Tahoma" w:cs="Tahoma"/>
            <w:sz w:val="24"/>
          </w:rPr>
          <w:instrText>PAGE   \* MERGEFORMAT</w:instrText>
        </w:r>
        <w:r w:rsidRPr="00A3532B">
          <w:rPr>
            <w:rFonts w:ascii="Tahoma" w:hAnsi="Tahoma" w:cs="Tahoma"/>
            <w:sz w:val="24"/>
          </w:rPr>
          <w:fldChar w:fldCharType="separate"/>
        </w:r>
        <w:r>
          <w:rPr>
            <w:rFonts w:ascii="Tahoma" w:hAnsi="Tahoma" w:cs="Tahoma"/>
            <w:noProof/>
            <w:sz w:val="24"/>
          </w:rPr>
          <w:t>IV</w:t>
        </w:r>
        <w:r w:rsidRPr="00A3532B">
          <w:rPr>
            <w:rFonts w:ascii="Tahoma" w:hAnsi="Tahoma" w:cs="Tahoma"/>
            <w:sz w:val="24"/>
          </w:rPr>
          <w:fldChar w:fldCharType="end"/>
        </w:r>
      </w:p>
    </w:sdtContent>
  </w:sdt>
  <w:p w14:paraId="3E3D24D2" w14:textId="77777777" w:rsidR="00A3532B" w:rsidRPr="00C255CA" w:rsidRDefault="00A3532B" w:rsidP="0045555B">
    <w:pPr>
      <w:pStyle w:val="Intestazione"/>
      <w:jc w:val="center"/>
      <w:rPr>
        <w:rFonts w:ascii="Tahoma" w:hAnsi="Tahoma" w:cs="Tahoma"/>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577329"/>
      <w:docPartObj>
        <w:docPartGallery w:val="Page Numbers (Bottom of Page)"/>
        <w:docPartUnique/>
      </w:docPartObj>
    </w:sdtPr>
    <w:sdtEndPr>
      <w:rPr>
        <w:rFonts w:ascii="Tahoma" w:hAnsi="Tahoma" w:cs="Tahoma"/>
        <w:sz w:val="24"/>
      </w:rPr>
    </w:sdtEndPr>
    <w:sdtContent>
      <w:p w14:paraId="6D48A202" w14:textId="77777777" w:rsidR="00A3532B" w:rsidRPr="00A3532B" w:rsidRDefault="00A3532B">
        <w:pPr>
          <w:pStyle w:val="Pidipagina"/>
          <w:jc w:val="center"/>
          <w:rPr>
            <w:rFonts w:ascii="Tahoma" w:hAnsi="Tahoma" w:cs="Tahoma"/>
            <w:sz w:val="24"/>
          </w:rPr>
        </w:pPr>
        <w:r w:rsidRPr="00A3532B">
          <w:rPr>
            <w:rFonts w:ascii="Tahoma" w:hAnsi="Tahoma" w:cs="Tahoma"/>
            <w:sz w:val="24"/>
          </w:rPr>
          <w:fldChar w:fldCharType="begin"/>
        </w:r>
        <w:r w:rsidRPr="00A3532B">
          <w:rPr>
            <w:rFonts w:ascii="Tahoma" w:hAnsi="Tahoma" w:cs="Tahoma"/>
            <w:sz w:val="24"/>
          </w:rPr>
          <w:instrText>PAGE   \* MERGEFORMAT</w:instrText>
        </w:r>
        <w:r w:rsidRPr="00A3532B">
          <w:rPr>
            <w:rFonts w:ascii="Tahoma" w:hAnsi="Tahoma" w:cs="Tahoma"/>
            <w:sz w:val="24"/>
          </w:rPr>
          <w:fldChar w:fldCharType="separate"/>
        </w:r>
        <w:r>
          <w:rPr>
            <w:rFonts w:ascii="Tahoma" w:hAnsi="Tahoma" w:cs="Tahoma"/>
            <w:noProof/>
            <w:sz w:val="24"/>
          </w:rPr>
          <w:t>VI</w:t>
        </w:r>
        <w:r w:rsidRPr="00A3532B">
          <w:rPr>
            <w:rFonts w:ascii="Tahoma" w:hAnsi="Tahoma" w:cs="Tahoma"/>
            <w:sz w:val="24"/>
          </w:rPr>
          <w:fldChar w:fldCharType="end"/>
        </w:r>
      </w:p>
    </w:sdtContent>
  </w:sdt>
  <w:p w14:paraId="167C268F" w14:textId="77777777" w:rsidR="00F63B53" w:rsidRPr="00DA6E5F" w:rsidRDefault="00F63B53" w:rsidP="00DA6E5F">
    <w:pPr>
      <w:pStyle w:val="Intestazione"/>
      <w:jc w:val="center"/>
      <w:rPr>
        <w:rFonts w:ascii="Tahoma" w:hAnsi="Tahoma" w:cs="Tahoma"/>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314417"/>
      <w:docPartObj>
        <w:docPartGallery w:val="Page Numbers (Bottom of Page)"/>
        <w:docPartUnique/>
      </w:docPartObj>
    </w:sdtPr>
    <w:sdtEndPr/>
    <w:sdtContent>
      <w:p w14:paraId="30448208" w14:textId="77777777" w:rsidR="00F63B53" w:rsidRPr="00DA6E5F" w:rsidRDefault="00F63B53">
        <w:pPr>
          <w:pStyle w:val="Pidipagina"/>
          <w:jc w:val="center"/>
          <w:rPr>
            <w:rFonts w:ascii="Tahoma" w:hAnsi="Tahoma" w:cs="Tahoma"/>
            <w:sz w:val="24"/>
          </w:rPr>
        </w:pPr>
        <w:r w:rsidRPr="00DA6E5F">
          <w:rPr>
            <w:rFonts w:ascii="Tahoma" w:hAnsi="Tahoma" w:cs="Tahoma"/>
            <w:sz w:val="24"/>
          </w:rPr>
          <w:fldChar w:fldCharType="begin"/>
        </w:r>
        <w:r w:rsidRPr="00DA6E5F">
          <w:rPr>
            <w:rFonts w:ascii="Tahoma" w:hAnsi="Tahoma" w:cs="Tahoma"/>
            <w:sz w:val="24"/>
          </w:rPr>
          <w:instrText>PAGE   \* MERGEFORMAT</w:instrText>
        </w:r>
        <w:r w:rsidRPr="00DA6E5F">
          <w:rPr>
            <w:rFonts w:ascii="Tahoma" w:hAnsi="Tahoma" w:cs="Tahoma"/>
            <w:sz w:val="24"/>
          </w:rPr>
          <w:fldChar w:fldCharType="separate"/>
        </w:r>
        <w:r w:rsidR="00A3532B">
          <w:rPr>
            <w:rFonts w:ascii="Tahoma" w:hAnsi="Tahoma" w:cs="Tahoma"/>
            <w:noProof/>
            <w:sz w:val="24"/>
          </w:rPr>
          <w:t>5</w:t>
        </w:r>
        <w:r w:rsidRPr="00DA6E5F">
          <w:rPr>
            <w:rFonts w:ascii="Tahoma" w:hAnsi="Tahoma" w:cs="Tahoma"/>
            <w:sz w:val="24"/>
          </w:rPr>
          <w:fldChar w:fldCharType="end"/>
        </w:r>
      </w:p>
      <w:p w14:paraId="4F3D3104" w14:textId="77777777" w:rsidR="00F63B53" w:rsidRDefault="00F86AA4">
        <w:pPr>
          <w:pStyle w:val="Pidipagina"/>
          <w:jc w:val="center"/>
        </w:pPr>
      </w:p>
    </w:sdtContent>
  </w:sdt>
  <w:p w14:paraId="798E448F" w14:textId="77777777" w:rsidR="00F63B53" w:rsidRPr="00DA6E5F" w:rsidRDefault="00F63B53" w:rsidP="00DA6E5F">
    <w:pPr>
      <w:pStyle w:val="Intestazione"/>
      <w:jc w:val="center"/>
      <w:rPr>
        <w:rFonts w:ascii="Tahoma" w:hAnsi="Tahoma" w:cs="Tahoma"/>
        <w:sz w:val="28"/>
      </w:rPr>
    </w:pPr>
    <w:r w:rsidRPr="00DA6E5F">
      <w:rPr>
        <w:rFonts w:ascii="Tahoma" w:hAnsi="Tahoma" w:cs="Tahoma"/>
        <w:sz w:val="28"/>
      </w:rPr>
      <w:t>INFORMAZIO</w:t>
    </w:r>
    <w:r>
      <w:rPr>
        <w:rFonts w:ascii="Tahoma" w:hAnsi="Tahoma" w:cs="Tahoma"/>
        <w:sz w:val="28"/>
      </w:rPr>
      <w:t>NI NON CLASSIFICATE CONTROLLATE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590070"/>
      <w:docPartObj>
        <w:docPartGallery w:val="Page Numbers (Bottom of Page)"/>
        <w:docPartUnique/>
      </w:docPartObj>
    </w:sdtPr>
    <w:sdtEndPr>
      <w:rPr>
        <w:rFonts w:ascii="Tahoma" w:hAnsi="Tahoma" w:cs="Tahoma"/>
        <w:sz w:val="24"/>
      </w:rPr>
    </w:sdtEndPr>
    <w:sdtContent>
      <w:p w14:paraId="3D4FC44F" w14:textId="77777777" w:rsidR="00F63B53" w:rsidRDefault="00F63B53">
        <w:pPr>
          <w:pStyle w:val="Pidipagina"/>
          <w:jc w:val="center"/>
        </w:pPr>
      </w:p>
      <w:p w14:paraId="382ADFBE" w14:textId="77777777" w:rsidR="00F63B53" w:rsidRDefault="00F63B53">
        <w:pPr>
          <w:pStyle w:val="Pidipagina"/>
          <w:jc w:val="center"/>
          <w:rPr>
            <w:rFonts w:ascii="Tahoma" w:hAnsi="Tahoma" w:cs="Tahoma"/>
            <w:sz w:val="24"/>
          </w:rPr>
        </w:pPr>
        <w:r w:rsidRPr="00B02A31">
          <w:rPr>
            <w:rFonts w:ascii="Tahoma" w:hAnsi="Tahoma" w:cs="Tahoma"/>
            <w:sz w:val="24"/>
          </w:rPr>
          <w:fldChar w:fldCharType="begin"/>
        </w:r>
        <w:r w:rsidRPr="00B02A31">
          <w:rPr>
            <w:rFonts w:ascii="Tahoma" w:hAnsi="Tahoma" w:cs="Tahoma"/>
            <w:sz w:val="24"/>
          </w:rPr>
          <w:instrText>PAGE   \* MERGEFORMAT</w:instrText>
        </w:r>
        <w:r w:rsidRPr="00B02A31">
          <w:rPr>
            <w:rFonts w:ascii="Tahoma" w:hAnsi="Tahoma" w:cs="Tahoma"/>
            <w:sz w:val="24"/>
          </w:rPr>
          <w:fldChar w:fldCharType="separate"/>
        </w:r>
        <w:r w:rsidR="00A3532B">
          <w:rPr>
            <w:rFonts w:ascii="Tahoma" w:hAnsi="Tahoma" w:cs="Tahoma"/>
            <w:noProof/>
            <w:sz w:val="24"/>
          </w:rPr>
          <w:t>109</w:t>
        </w:r>
        <w:r w:rsidRPr="00B02A31">
          <w:rPr>
            <w:rFonts w:ascii="Tahoma" w:hAnsi="Tahoma" w:cs="Tahoma"/>
            <w:sz w:val="24"/>
          </w:rPr>
          <w:fldChar w:fldCharType="end"/>
        </w:r>
      </w:p>
      <w:p w14:paraId="5FD65C14" w14:textId="77777777" w:rsidR="00F63B53" w:rsidRPr="00B02A31" w:rsidRDefault="00F86AA4">
        <w:pPr>
          <w:pStyle w:val="Pidipagina"/>
          <w:jc w:val="center"/>
          <w:rPr>
            <w:rFonts w:ascii="Tahoma" w:hAnsi="Tahoma" w:cs="Tahoma"/>
            <w:sz w:val="24"/>
          </w:rPr>
        </w:pPr>
      </w:p>
    </w:sdtContent>
  </w:sdt>
  <w:p w14:paraId="3D976639" w14:textId="77777777" w:rsidR="00F63B53" w:rsidRPr="00271D45" w:rsidRDefault="00F63B53" w:rsidP="00271D45">
    <w:pPr>
      <w:pStyle w:val="Intestazione"/>
      <w:jc w:val="center"/>
      <w:rPr>
        <w:rFonts w:ascii="Tahoma" w:hAnsi="Tahoma" w:cs="Tahoma"/>
        <w:sz w:val="28"/>
      </w:rPr>
    </w:pPr>
    <w:r w:rsidRPr="00DA6E5F">
      <w:rPr>
        <w:rFonts w:ascii="Tahoma" w:hAnsi="Tahoma" w:cs="Tahoma"/>
        <w:sz w:val="28"/>
      </w:rPr>
      <w:t>INFORMAZIO</w:t>
    </w:r>
    <w:r>
      <w:rPr>
        <w:rFonts w:ascii="Tahoma" w:hAnsi="Tahoma" w:cs="Tahoma"/>
        <w:sz w:val="28"/>
      </w:rPr>
      <w:t>NI NON CLASSIFICATE CONTROLLATE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383A0" w14:textId="77777777" w:rsidR="00F86AA4" w:rsidRDefault="00F86AA4" w:rsidP="00AD452D">
      <w:pPr>
        <w:spacing w:after="0" w:line="240" w:lineRule="auto"/>
      </w:pPr>
      <w:r>
        <w:separator/>
      </w:r>
    </w:p>
  </w:footnote>
  <w:footnote w:type="continuationSeparator" w:id="0">
    <w:p w14:paraId="2CF61C60" w14:textId="77777777" w:rsidR="00F86AA4" w:rsidRDefault="00F86AA4" w:rsidP="00AD452D">
      <w:pPr>
        <w:spacing w:after="0" w:line="240" w:lineRule="auto"/>
      </w:pPr>
      <w:r>
        <w:continuationSeparator/>
      </w:r>
    </w:p>
  </w:footnote>
  <w:footnote w:id="1">
    <w:p w14:paraId="232226D4" w14:textId="77777777" w:rsidR="00F63B53" w:rsidRPr="009C7389" w:rsidRDefault="00F63B53">
      <w:pPr>
        <w:pStyle w:val="Testonotaapidipagina"/>
        <w:rPr>
          <w:rFonts w:ascii="Tahoma" w:hAnsi="Tahoma" w:cs="Tahoma"/>
          <w:sz w:val="22"/>
        </w:rPr>
      </w:pPr>
      <w:r w:rsidRPr="009C7389">
        <w:rPr>
          <w:rStyle w:val="Rimandonotaapidipagina"/>
          <w:rFonts w:ascii="Tahoma" w:hAnsi="Tahoma" w:cs="Tahoma"/>
          <w:sz w:val="22"/>
        </w:rPr>
        <w:footnoteRef/>
      </w:r>
      <w:r w:rsidRPr="009C7389">
        <w:rPr>
          <w:rFonts w:ascii="Tahoma" w:hAnsi="Tahoma" w:cs="Tahoma"/>
          <w:sz w:val="22"/>
        </w:rPr>
        <w:t xml:space="preserve"> Capitolo 1, Paragrafo 1.3, pag. 2.</w:t>
      </w:r>
    </w:p>
  </w:footnote>
  <w:footnote w:id="2">
    <w:p w14:paraId="70384FB4" w14:textId="77777777" w:rsidR="00F63B53" w:rsidRPr="00F31B30" w:rsidRDefault="00F63B53" w:rsidP="00F31B30">
      <w:pPr>
        <w:pStyle w:val="Testonotaapidipagina"/>
        <w:tabs>
          <w:tab w:val="left" w:pos="284"/>
        </w:tabs>
        <w:rPr>
          <w:rFonts w:ascii="Tahoma" w:hAnsi="Tahoma" w:cs="Tahoma"/>
        </w:rPr>
      </w:pPr>
      <w:r w:rsidRPr="00F31B30">
        <w:rPr>
          <w:rStyle w:val="Rimandonotaapidipagina"/>
          <w:rFonts w:ascii="Tahoma" w:hAnsi="Tahoma" w:cs="Tahoma"/>
        </w:rPr>
        <w:footnoteRef/>
      </w:r>
      <w:r>
        <w:rPr>
          <w:rFonts w:ascii="Tahoma" w:hAnsi="Tahoma" w:cs="Tahoma"/>
        </w:rPr>
        <w:t xml:space="preserve"> </w:t>
      </w:r>
      <w:r>
        <w:rPr>
          <w:rFonts w:ascii="Tahoma" w:hAnsi="Tahoma" w:cs="Tahoma"/>
        </w:rPr>
        <w:tab/>
      </w:r>
      <w:r w:rsidRPr="00F31B30">
        <w:rPr>
          <w:rFonts w:ascii="Tahoma" w:hAnsi="Tahoma" w:cs="Tahoma"/>
        </w:rPr>
        <w:t>Cit. PSE 3.14 (Capitolo 1, paragrafo 1.3, pag. 2)</w:t>
      </w:r>
      <w:r>
        <w:rPr>
          <w:rFonts w:ascii="Tahoma" w:hAnsi="Tahoma" w:cs="Tahoma"/>
        </w:rPr>
        <w:t>.</w:t>
      </w:r>
    </w:p>
  </w:footnote>
  <w:footnote w:id="3">
    <w:p w14:paraId="3B56B18A" w14:textId="77777777" w:rsidR="00F63B53" w:rsidRPr="00F31B30" w:rsidRDefault="00F63B53" w:rsidP="00352840">
      <w:pPr>
        <w:pStyle w:val="Testonotaapidipagina"/>
        <w:tabs>
          <w:tab w:val="left" w:pos="284"/>
        </w:tabs>
        <w:ind w:left="284" w:hanging="284"/>
        <w:jc w:val="both"/>
        <w:rPr>
          <w:rFonts w:ascii="Tahoma" w:hAnsi="Tahoma" w:cs="Tahoma"/>
          <w:sz w:val="18"/>
        </w:rPr>
      </w:pPr>
      <w:r w:rsidRPr="00F31B30">
        <w:rPr>
          <w:rStyle w:val="Rimandonotaapidipagina"/>
          <w:rFonts w:ascii="Tahoma" w:hAnsi="Tahoma" w:cs="Tahoma"/>
        </w:rPr>
        <w:footnoteRef/>
      </w:r>
      <w:r w:rsidRPr="00F31B30">
        <w:rPr>
          <w:rFonts w:ascii="Tahoma" w:hAnsi="Tahoma" w:cs="Tahoma"/>
        </w:rPr>
        <w:t xml:space="preserve"> </w:t>
      </w:r>
      <w:r w:rsidRPr="00F31B30">
        <w:rPr>
          <w:rFonts w:ascii="Tahoma" w:hAnsi="Tahoma" w:cs="Tahoma"/>
        </w:rPr>
        <w:tab/>
        <w:t xml:space="preserve">I Comandanti e i </w:t>
      </w:r>
      <w:r w:rsidRPr="00F31B30">
        <w:rPr>
          <w:rFonts w:ascii="Tahoma" w:hAnsi="Tahoma" w:cs="Tahoma"/>
          <w:i/>
        </w:rPr>
        <w:t>Leaders</w:t>
      </w:r>
      <w:r w:rsidRPr="00F31B30">
        <w:rPr>
          <w:rFonts w:ascii="Tahoma" w:hAnsi="Tahoma" w:cs="Tahoma"/>
        </w:rPr>
        <w:t xml:space="preserve">, di norma, </w:t>
      </w:r>
      <w:r w:rsidRPr="00693EF1">
        <w:rPr>
          <w:rFonts w:ascii="Tahoma" w:hAnsi="Tahoma" w:cs="Tahoma"/>
        </w:rPr>
        <w:t xml:space="preserve">pianificano </w:t>
      </w:r>
      <w:r>
        <w:rPr>
          <w:rFonts w:ascii="Tahoma" w:hAnsi="Tahoma" w:cs="Tahoma"/>
        </w:rPr>
        <w:t xml:space="preserve">ed emanano ordini </w:t>
      </w:r>
      <w:r w:rsidRPr="00F31B30">
        <w:rPr>
          <w:rFonts w:ascii="Tahoma" w:hAnsi="Tahoma" w:cs="Tahoma"/>
        </w:rPr>
        <w:t>utilizzando le Funzioni Operative. Questo strumento consente di identificare, con maggiore semplicità, gli specifici compiti dai quali le operazioni e le missioni saranno sviluppate.</w:t>
      </w:r>
    </w:p>
  </w:footnote>
  <w:footnote w:id="4">
    <w:p w14:paraId="07E5CC6F" w14:textId="77777777" w:rsidR="00F63B53" w:rsidRPr="00440A0E" w:rsidRDefault="00F63B53">
      <w:pPr>
        <w:pStyle w:val="Testonotaapidipagina"/>
        <w:rPr>
          <w:rFonts w:ascii="Tahoma" w:hAnsi="Tahoma" w:cs="Tahoma"/>
        </w:rPr>
      </w:pPr>
      <w:r w:rsidRPr="00440A0E">
        <w:rPr>
          <w:rStyle w:val="Rimandonotaapidipagina"/>
          <w:rFonts w:ascii="Tahoma" w:hAnsi="Tahoma" w:cs="Tahoma"/>
        </w:rPr>
        <w:footnoteRef/>
      </w:r>
      <w:r w:rsidRPr="00440A0E">
        <w:rPr>
          <w:rFonts w:ascii="Tahoma" w:hAnsi="Tahoma" w:cs="Tahoma"/>
        </w:rPr>
        <w:t xml:space="preserve"> Capitolo 1, paragrafo 4, pag. </w:t>
      </w:r>
      <w:r>
        <w:rPr>
          <w:rFonts w:ascii="Tahoma" w:hAnsi="Tahoma" w:cs="Tahoma"/>
        </w:rPr>
        <w:t>8</w:t>
      </w:r>
      <w:r w:rsidRPr="00440A0E">
        <w:rPr>
          <w:rFonts w:ascii="Tahoma" w:hAnsi="Tahoma" w:cs="Tahoma"/>
        </w:rPr>
        <w:t>.</w:t>
      </w:r>
    </w:p>
  </w:footnote>
  <w:footnote w:id="5">
    <w:p w14:paraId="15E074E0" w14:textId="77777777" w:rsidR="00F63B53" w:rsidRPr="002326C2" w:rsidRDefault="00F63B53" w:rsidP="002326C2">
      <w:pPr>
        <w:pStyle w:val="Testonotaapidipagina"/>
        <w:tabs>
          <w:tab w:val="left" w:pos="284"/>
        </w:tabs>
        <w:rPr>
          <w:rFonts w:ascii="Tahoma" w:hAnsi="Tahoma" w:cs="Tahoma"/>
        </w:rPr>
      </w:pPr>
      <w:r w:rsidRPr="002326C2">
        <w:rPr>
          <w:rStyle w:val="Rimandonotaapidipagina"/>
          <w:rFonts w:ascii="Tahoma" w:hAnsi="Tahoma" w:cs="Tahoma"/>
        </w:rPr>
        <w:footnoteRef/>
      </w:r>
      <w:r w:rsidRPr="002326C2">
        <w:rPr>
          <w:rFonts w:ascii="Tahoma" w:hAnsi="Tahoma" w:cs="Tahoma"/>
        </w:rPr>
        <w:t xml:space="preserve"> </w:t>
      </w:r>
      <w:r>
        <w:rPr>
          <w:rFonts w:ascii="Tahoma" w:hAnsi="Tahoma" w:cs="Tahoma"/>
        </w:rPr>
        <w:tab/>
      </w:r>
      <w:r w:rsidRPr="002326C2">
        <w:rPr>
          <w:rFonts w:ascii="Tahoma" w:hAnsi="Tahoma" w:cs="Tahoma"/>
        </w:rPr>
        <w:t xml:space="preserve">Capitolo 1, paragrafo </w:t>
      </w:r>
      <w:r>
        <w:rPr>
          <w:rFonts w:ascii="Tahoma" w:hAnsi="Tahoma" w:cs="Tahoma"/>
        </w:rPr>
        <w:t>1.8</w:t>
      </w:r>
      <w:r w:rsidRPr="002326C2">
        <w:rPr>
          <w:rFonts w:ascii="Tahoma" w:hAnsi="Tahoma" w:cs="Tahoma"/>
        </w:rPr>
        <w:t>, pagina</w:t>
      </w:r>
      <w:r>
        <w:rPr>
          <w:rFonts w:ascii="Tahoma" w:hAnsi="Tahoma" w:cs="Tahoma"/>
        </w:rPr>
        <w:t xml:space="preserve"> 10</w:t>
      </w:r>
      <w:r w:rsidRPr="002326C2">
        <w:rPr>
          <w:rFonts w:ascii="Tahoma" w:hAnsi="Tahoma" w:cs="Tahoma"/>
        </w:rPr>
        <w:t>.</w:t>
      </w:r>
    </w:p>
  </w:footnote>
  <w:footnote w:id="6">
    <w:p w14:paraId="5EF071D7" w14:textId="77777777" w:rsidR="00F63B53" w:rsidRPr="00DD441F" w:rsidRDefault="00F63B53" w:rsidP="00DD3D35">
      <w:pPr>
        <w:pStyle w:val="Testonotaapidipagina"/>
        <w:spacing w:line="276" w:lineRule="auto"/>
        <w:ind w:left="284" w:hanging="284"/>
        <w:jc w:val="both"/>
        <w:rPr>
          <w:rFonts w:ascii="Tahoma" w:hAnsi="Tahoma" w:cs="Tahoma"/>
        </w:rPr>
      </w:pPr>
      <w:r w:rsidRPr="00DD441F">
        <w:rPr>
          <w:rStyle w:val="Rimandonotaapidipagina"/>
          <w:rFonts w:ascii="Tahoma" w:hAnsi="Tahoma" w:cs="Tahoma"/>
        </w:rPr>
        <w:footnoteRef/>
      </w:r>
      <w:r w:rsidRPr="00DD441F">
        <w:rPr>
          <w:rFonts w:ascii="Tahoma" w:hAnsi="Tahoma" w:cs="Tahoma"/>
        </w:rPr>
        <w:t xml:space="preserve"> </w:t>
      </w:r>
      <w:r w:rsidRPr="00DD441F">
        <w:rPr>
          <w:rFonts w:ascii="Tahoma" w:hAnsi="Tahoma" w:cs="Tahoma"/>
        </w:rPr>
        <w:tab/>
        <w:t>Le Funzioni operative terrestri (</w:t>
      </w:r>
      <w:r w:rsidRPr="00DD441F">
        <w:rPr>
          <w:rFonts w:ascii="Tahoma" w:hAnsi="Tahoma" w:cs="Tahoma"/>
          <w:i/>
        </w:rPr>
        <w:t>Combat Function</w:t>
      </w:r>
      <w:r w:rsidRPr="00DD441F">
        <w:rPr>
          <w:rFonts w:ascii="Tahoma" w:hAnsi="Tahoma" w:cs="Tahoma"/>
        </w:rPr>
        <w:t>) sono</w:t>
      </w:r>
      <w:r>
        <w:rPr>
          <w:rFonts w:ascii="Tahoma" w:hAnsi="Tahoma" w:cs="Tahoma"/>
        </w:rPr>
        <w:t xml:space="preserve"> </w:t>
      </w:r>
      <w:r>
        <w:rPr>
          <w:rFonts w:ascii="Tahoma" w:hAnsi="Tahoma" w:cs="Tahoma"/>
          <w:color w:val="FF0000"/>
        </w:rPr>
        <w:t>6</w:t>
      </w:r>
      <w:r w:rsidRPr="00DD441F">
        <w:rPr>
          <w:rFonts w:ascii="Tahoma" w:hAnsi="Tahoma" w:cs="Tahoma"/>
        </w:rPr>
        <w:t xml:space="preserve">: Comando, </w:t>
      </w:r>
      <w:r w:rsidRPr="00DD441F">
        <w:rPr>
          <w:rFonts w:ascii="Tahoma" w:hAnsi="Tahoma" w:cs="Tahoma"/>
          <w:i/>
        </w:rPr>
        <w:t>Intelligence</w:t>
      </w:r>
      <w:r w:rsidRPr="00DD441F">
        <w:rPr>
          <w:rFonts w:ascii="Tahoma" w:hAnsi="Tahoma" w:cs="Tahoma"/>
        </w:rPr>
        <w:t>, Manovra, Fuoco, Operazioni Informative e Sostegno Logistico (</w:t>
      </w:r>
      <w:r w:rsidRPr="00DD441F">
        <w:rPr>
          <w:rFonts w:ascii="Tahoma" w:hAnsi="Tahoma" w:cs="Tahoma"/>
          <w:i/>
        </w:rPr>
        <w:t>Command, Intelligence, Manoeuvre, Fires, Information Activities and Sustainment</w:t>
      </w:r>
      <w:r w:rsidRPr="00DD441F">
        <w:rPr>
          <w:rFonts w:ascii="Tahoma" w:hAnsi="Tahoma" w:cs="Tahoma"/>
        </w:rPr>
        <w:t>).</w:t>
      </w:r>
    </w:p>
  </w:footnote>
  <w:footnote w:id="7">
    <w:p w14:paraId="494C3559" w14:textId="77777777" w:rsidR="00F63B53" w:rsidRPr="00DD441F" w:rsidRDefault="00F63B53" w:rsidP="00DD3D35">
      <w:pPr>
        <w:pStyle w:val="Testonotaapidipagina"/>
        <w:spacing w:line="276" w:lineRule="auto"/>
        <w:ind w:left="284" w:hanging="284"/>
        <w:jc w:val="both"/>
        <w:rPr>
          <w:rFonts w:ascii="Tahoma" w:hAnsi="Tahoma" w:cs="Tahoma"/>
        </w:rPr>
      </w:pPr>
      <w:r w:rsidRPr="00DD441F">
        <w:rPr>
          <w:rStyle w:val="Rimandonotaapidipagina"/>
          <w:rFonts w:ascii="Tahoma" w:hAnsi="Tahoma" w:cs="Tahoma"/>
        </w:rPr>
        <w:footnoteRef/>
      </w:r>
      <w:r w:rsidRPr="00DD441F">
        <w:rPr>
          <w:rFonts w:ascii="Tahoma" w:hAnsi="Tahoma" w:cs="Tahoma"/>
        </w:rPr>
        <w:t xml:space="preserve"> </w:t>
      </w:r>
      <w:r w:rsidRPr="00DD441F">
        <w:rPr>
          <w:rFonts w:ascii="Tahoma" w:hAnsi="Tahoma" w:cs="Tahoma"/>
        </w:rPr>
        <w:tab/>
        <w:t>Le Funzioni operative interforze (</w:t>
      </w:r>
      <w:r w:rsidRPr="00DD441F">
        <w:rPr>
          <w:rFonts w:ascii="Tahoma" w:hAnsi="Tahoma" w:cs="Tahoma"/>
          <w:i/>
        </w:rPr>
        <w:t>Joint Function</w:t>
      </w:r>
      <w:r w:rsidRPr="00DD441F">
        <w:rPr>
          <w:rFonts w:ascii="Tahoma" w:hAnsi="Tahoma" w:cs="Tahoma"/>
        </w:rPr>
        <w:t>) sono</w:t>
      </w:r>
      <w:r>
        <w:rPr>
          <w:rFonts w:ascii="Tahoma" w:hAnsi="Tahoma" w:cs="Tahoma"/>
        </w:rPr>
        <w:t xml:space="preserve"> </w:t>
      </w:r>
      <w:r>
        <w:rPr>
          <w:rFonts w:ascii="Tahoma" w:hAnsi="Tahoma" w:cs="Tahoma"/>
          <w:color w:val="FF0000"/>
        </w:rPr>
        <w:t>6</w:t>
      </w:r>
      <w:r w:rsidRPr="00DD441F">
        <w:rPr>
          <w:rFonts w:ascii="Tahoma" w:hAnsi="Tahoma" w:cs="Tahoma"/>
        </w:rPr>
        <w:t xml:space="preserve">: Comando e Controllo, </w:t>
      </w:r>
      <w:r w:rsidRPr="00DD441F">
        <w:rPr>
          <w:rFonts w:ascii="Tahoma" w:hAnsi="Tahoma" w:cs="Tahoma"/>
          <w:i/>
        </w:rPr>
        <w:t>Intelligence</w:t>
      </w:r>
      <w:r w:rsidRPr="00DD441F">
        <w:rPr>
          <w:rFonts w:ascii="Tahoma" w:hAnsi="Tahoma" w:cs="Tahoma"/>
        </w:rPr>
        <w:t>, Manovra e Fuoco, Operazioni Informative, Sostegno Logistico e CIMIC (</w:t>
      </w:r>
      <w:r w:rsidRPr="00DD441F">
        <w:rPr>
          <w:rFonts w:ascii="Tahoma" w:hAnsi="Tahoma" w:cs="Tahoma"/>
          <w:i/>
        </w:rPr>
        <w:t>Command and Control, Intelligence, Manoeuvre and Fires, Information Activities, Sustainment and CIMIC</w:t>
      </w:r>
      <w:r w:rsidRPr="00DD441F">
        <w:rPr>
          <w:rFonts w:ascii="Tahoma" w:hAnsi="Tahoma" w:cs="Tahoma"/>
        </w:rPr>
        <w:t>).</w:t>
      </w:r>
    </w:p>
  </w:footnote>
  <w:footnote w:id="8">
    <w:p w14:paraId="0BA774EC" w14:textId="77777777" w:rsidR="00F63B53" w:rsidRPr="0012750F" w:rsidRDefault="00F63B53" w:rsidP="0012750F">
      <w:pPr>
        <w:pStyle w:val="Testonotaapidipagina"/>
        <w:tabs>
          <w:tab w:val="left" w:pos="284"/>
        </w:tabs>
        <w:rPr>
          <w:rFonts w:ascii="Tahoma" w:hAnsi="Tahoma" w:cs="Tahoma"/>
        </w:rPr>
      </w:pPr>
      <w:r w:rsidRPr="0012750F">
        <w:rPr>
          <w:rStyle w:val="Rimandonotaapidipagina"/>
          <w:rFonts w:ascii="Tahoma" w:hAnsi="Tahoma" w:cs="Tahoma"/>
        </w:rPr>
        <w:footnoteRef/>
      </w:r>
      <w:r w:rsidRPr="0012750F">
        <w:rPr>
          <w:rFonts w:ascii="Tahoma" w:hAnsi="Tahoma" w:cs="Tahoma"/>
        </w:rPr>
        <w:t xml:space="preserve"> </w:t>
      </w:r>
      <w:r>
        <w:rPr>
          <w:rFonts w:ascii="Tahoma" w:hAnsi="Tahoma" w:cs="Tahoma"/>
        </w:rPr>
        <w:tab/>
      </w:r>
      <w:r w:rsidRPr="0012750F">
        <w:rPr>
          <w:rFonts w:ascii="Tahoma" w:hAnsi="Tahoma" w:cs="Tahoma"/>
        </w:rPr>
        <w:t>Massimo sforzo nell’ambito della manovra.</w:t>
      </w:r>
    </w:p>
  </w:footnote>
  <w:footnote w:id="9">
    <w:p w14:paraId="323D3031" w14:textId="77777777" w:rsidR="00F63B53" w:rsidRPr="00DD441F" w:rsidRDefault="00F63B53" w:rsidP="0012750F">
      <w:pPr>
        <w:pStyle w:val="Testonotaapidipagina"/>
        <w:spacing w:line="276" w:lineRule="auto"/>
        <w:ind w:left="284" w:hanging="284"/>
        <w:jc w:val="both"/>
        <w:rPr>
          <w:rFonts w:ascii="Tahoma" w:hAnsi="Tahoma" w:cs="Tahoma"/>
        </w:rPr>
      </w:pPr>
      <w:r w:rsidRPr="00DD441F">
        <w:rPr>
          <w:rStyle w:val="Rimandonotaapidipagina"/>
          <w:rFonts w:ascii="Tahoma" w:hAnsi="Tahoma" w:cs="Tahoma"/>
        </w:rPr>
        <w:footnoteRef/>
      </w:r>
      <w:r w:rsidRPr="00DD441F">
        <w:rPr>
          <w:rFonts w:ascii="Tahoma" w:hAnsi="Tahoma" w:cs="Tahoma"/>
        </w:rPr>
        <w:t xml:space="preserve"> </w:t>
      </w:r>
      <w:r w:rsidRPr="00DD441F">
        <w:rPr>
          <w:rFonts w:ascii="Tahoma" w:hAnsi="Tahoma" w:cs="Tahoma"/>
        </w:rPr>
        <w:tab/>
      </w:r>
      <w:r>
        <w:rPr>
          <w:rFonts w:ascii="Tahoma" w:hAnsi="Tahoma" w:cs="Tahoma"/>
        </w:rPr>
        <w:t>In ambito militare il significato può essere paragonato al concetto fisico, cioè all</w:t>
      </w:r>
      <w:r w:rsidRPr="00DD441F">
        <w:rPr>
          <w:rFonts w:ascii="Tahoma" w:hAnsi="Tahoma" w:cs="Tahoma"/>
        </w:rPr>
        <w:t>a proprietà di durare nel tempo senza deteriorarsi.</w:t>
      </w:r>
    </w:p>
  </w:footnote>
  <w:footnote w:id="10">
    <w:p w14:paraId="706E92F4" w14:textId="77777777" w:rsidR="00F63B53" w:rsidRPr="00956321" w:rsidRDefault="00F63B53">
      <w:pPr>
        <w:pStyle w:val="Testonotaapidipagina"/>
        <w:rPr>
          <w:rFonts w:ascii="Tahoma" w:hAnsi="Tahoma" w:cs="Tahoma"/>
        </w:rPr>
      </w:pPr>
      <w:r w:rsidRPr="00956321">
        <w:rPr>
          <w:rStyle w:val="Rimandonotaapidipagina"/>
          <w:rFonts w:ascii="Tahoma" w:hAnsi="Tahoma" w:cs="Tahoma"/>
        </w:rPr>
        <w:footnoteRef/>
      </w:r>
      <w:r w:rsidRPr="00956321">
        <w:rPr>
          <w:rFonts w:ascii="Tahoma" w:hAnsi="Tahoma" w:cs="Tahoma"/>
        </w:rPr>
        <w:t xml:space="preserve"> Capitolo </w:t>
      </w:r>
      <w:r>
        <w:rPr>
          <w:rFonts w:ascii="Tahoma" w:hAnsi="Tahoma" w:cs="Tahoma"/>
        </w:rPr>
        <w:t>I</w:t>
      </w:r>
      <w:r w:rsidRPr="00956321">
        <w:rPr>
          <w:rFonts w:ascii="Tahoma" w:hAnsi="Tahoma" w:cs="Tahoma"/>
        </w:rPr>
        <w:t>, paragrafo 2, pag. 4.</w:t>
      </w:r>
    </w:p>
  </w:footnote>
  <w:footnote w:id="11">
    <w:p w14:paraId="5D087B99" w14:textId="77777777" w:rsidR="00F63B53" w:rsidRPr="00956321" w:rsidRDefault="00F63B53">
      <w:pPr>
        <w:pStyle w:val="Testonotaapidipagina"/>
        <w:rPr>
          <w:rFonts w:ascii="Tahoma" w:hAnsi="Tahoma" w:cs="Tahoma"/>
        </w:rPr>
      </w:pPr>
      <w:r w:rsidRPr="00956321">
        <w:rPr>
          <w:rStyle w:val="Rimandonotaapidipagina"/>
          <w:rFonts w:ascii="Tahoma" w:hAnsi="Tahoma" w:cs="Tahoma"/>
        </w:rPr>
        <w:footnoteRef/>
      </w:r>
      <w:r w:rsidRPr="00956321">
        <w:rPr>
          <w:rFonts w:ascii="Tahoma" w:hAnsi="Tahoma" w:cs="Tahoma"/>
        </w:rPr>
        <w:t xml:space="preserve"> Nazione responsabile di supportare</w:t>
      </w:r>
      <w:r>
        <w:rPr>
          <w:rFonts w:ascii="Tahoma" w:hAnsi="Tahoma" w:cs="Tahoma"/>
        </w:rPr>
        <w:t xml:space="preserve"> (in termini di protezione, logistica, ecc.)</w:t>
      </w:r>
      <w:r w:rsidRPr="00956321">
        <w:rPr>
          <w:rFonts w:ascii="Tahoma" w:hAnsi="Tahoma" w:cs="Tahoma"/>
        </w:rPr>
        <w:t xml:space="preserve"> le Forze dell’Alleanza</w:t>
      </w:r>
      <w:r>
        <w:rPr>
          <w:rFonts w:ascii="Tahoma" w:hAnsi="Tahoma" w:cs="Tahoma"/>
        </w:rPr>
        <w:t xml:space="preserve"> presenti</w:t>
      </w:r>
      <w:r w:rsidRPr="00956321">
        <w:rPr>
          <w:rFonts w:ascii="Tahoma" w:hAnsi="Tahoma" w:cs="Tahoma"/>
        </w:rPr>
        <w:t xml:space="preserve"> sul proprio territorio</w:t>
      </w:r>
      <w:r>
        <w:rPr>
          <w:rFonts w:ascii="Tahoma" w:hAnsi="Tahoma" w:cs="Tahoma"/>
        </w:rPr>
        <w:t xml:space="preserve"> nazionale che svolgono una operazione.</w:t>
      </w:r>
    </w:p>
  </w:footnote>
  <w:footnote w:id="12">
    <w:p w14:paraId="297A7839" w14:textId="77777777" w:rsidR="00F63B53" w:rsidRPr="00956321" w:rsidRDefault="00F63B53">
      <w:pPr>
        <w:pStyle w:val="Testonotaapidipagina"/>
        <w:rPr>
          <w:rFonts w:ascii="Tahoma" w:hAnsi="Tahoma" w:cs="Tahoma"/>
        </w:rPr>
      </w:pPr>
      <w:r w:rsidRPr="00956321">
        <w:rPr>
          <w:rStyle w:val="Rimandonotaapidipagina"/>
          <w:rFonts w:ascii="Tahoma" w:hAnsi="Tahoma" w:cs="Tahoma"/>
        </w:rPr>
        <w:footnoteRef/>
      </w:r>
      <w:r w:rsidRPr="00956321">
        <w:rPr>
          <w:rFonts w:ascii="Tahoma" w:hAnsi="Tahoma" w:cs="Tahoma"/>
        </w:rPr>
        <w:t xml:space="preserve"> Capitolo III, paragrafi 3 e 4, pagg. 17-22.</w:t>
      </w:r>
    </w:p>
  </w:footnote>
  <w:footnote w:id="13">
    <w:p w14:paraId="5A62DBCD" w14:textId="77777777" w:rsidR="00F63B53" w:rsidRPr="006E4728" w:rsidRDefault="00F63B53">
      <w:pPr>
        <w:pStyle w:val="Testonotaapidipagina"/>
      </w:pPr>
      <w:r w:rsidRPr="006E4728">
        <w:rPr>
          <w:rStyle w:val="Rimandonotaapidipagina"/>
        </w:rPr>
        <w:footnoteRef/>
      </w:r>
      <w:r w:rsidRPr="006E4728">
        <w:t xml:space="preserve"> </w:t>
      </w:r>
      <w:r w:rsidRPr="006E4728">
        <w:rPr>
          <w:rFonts w:ascii="Tahoma" w:hAnsi="Tahoma" w:cs="Tahoma"/>
          <w:iCs/>
        </w:rPr>
        <w:t>Capitolo I, paragrafo 3, sotto</w:t>
      </w:r>
      <w:r>
        <w:rPr>
          <w:rFonts w:ascii="Tahoma" w:hAnsi="Tahoma" w:cs="Tahoma"/>
          <w:iCs/>
        </w:rPr>
        <w:t xml:space="preserve"> </w:t>
      </w:r>
      <w:r w:rsidRPr="006E4728">
        <w:rPr>
          <w:rFonts w:ascii="Tahoma" w:hAnsi="Tahoma" w:cs="Tahoma"/>
          <w:iCs/>
        </w:rPr>
        <w:t>paragrafo a., pag. 18.</w:t>
      </w:r>
    </w:p>
  </w:footnote>
  <w:footnote w:id="14">
    <w:p w14:paraId="1D97310D" w14:textId="77777777" w:rsidR="00F63B53" w:rsidRPr="006E4728" w:rsidRDefault="00F63B53" w:rsidP="006E4728">
      <w:pPr>
        <w:pStyle w:val="Testonotaapidipagina"/>
        <w:rPr>
          <w:rFonts w:ascii="Tahoma" w:hAnsi="Tahoma" w:cs="Tahoma"/>
        </w:rPr>
      </w:pPr>
      <w:r w:rsidRPr="00956321">
        <w:rPr>
          <w:rStyle w:val="Rimandonotaapidipagina"/>
          <w:rFonts w:ascii="Tahoma" w:hAnsi="Tahoma" w:cs="Tahoma"/>
        </w:rPr>
        <w:footnoteRef/>
      </w:r>
      <w:r w:rsidRPr="006E4728">
        <w:rPr>
          <w:rFonts w:ascii="Tahoma" w:hAnsi="Tahoma" w:cs="Tahoma"/>
        </w:rPr>
        <w:t xml:space="preserve"> Capitolo 1, paragrafo 1.11, pag. 13.</w:t>
      </w:r>
    </w:p>
  </w:footnote>
  <w:footnote w:id="15">
    <w:p w14:paraId="4C417093" w14:textId="77777777" w:rsidR="00F63B53" w:rsidRPr="006E4728" w:rsidRDefault="00F63B53" w:rsidP="003F2766">
      <w:pPr>
        <w:pStyle w:val="Testonotaapidipagina"/>
      </w:pPr>
      <w:r>
        <w:rPr>
          <w:rStyle w:val="Rimandonotaapidipagina"/>
        </w:rPr>
        <w:footnoteRef/>
      </w:r>
      <w:r>
        <w:t xml:space="preserve"> </w:t>
      </w:r>
      <w:r w:rsidRPr="006E4728">
        <w:rPr>
          <w:rFonts w:ascii="Tahoma" w:hAnsi="Tahoma" w:cs="Tahoma"/>
          <w:iCs/>
        </w:rPr>
        <w:t xml:space="preserve">Capitolo </w:t>
      </w:r>
      <w:r>
        <w:rPr>
          <w:rFonts w:ascii="Tahoma" w:hAnsi="Tahoma" w:cs="Tahoma"/>
          <w:iCs/>
        </w:rPr>
        <w:t>2</w:t>
      </w:r>
      <w:r w:rsidRPr="006E4728">
        <w:rPr>
          <w:rFonts w:ascii="Tahoma" w:hAnsi="Tahoma" w:cs="Tahoma"/>
          <w:iCs/>
        </w:rPr>
        <w:t xml:space="preserve">, paragrafo </w:t>
      </w:r>
      <w:r>
        <w:rPr>
          <w:rFonts w:ascii="Tahoma" w:hAnsi="Tahoma" w:cs="Tahoma"/>
          <w:iCs/>
        </w:rPr>
        <w:t>2.2</w:t>
      </w:r>
      <w:r w:rsidRPr="006E4728">
        <w:rPr>
          <w:rFonts w:ascii="Tahoma" w:hAnsi="Tahoma" w:cs="Tahoma"/>
          <w:iCs/>
        </w:rPr>
        <w:t>, sotto</w:t>
      </w:r>
      <w:r>
        <w:rPr>
          <w:rFonts w:ascii="Tahoma" w:hAnsi="Tahoma" w:cs="Tahoma"/>
          <w:iCs/>
        </w:rPr>
        <w:t xml:space="preserve"> </w:t>
      </w:r>
      <w:r w:rsidRPr="006E4728">
        <w:rPr>
          <w:rFonts w:ascii="Tahoma" w:hAnsi="Tahoma" w:cs="Tahoma"/>
          <w:iCs/>
        </w:rPr>
        <w:t xml:space="preserve">paragrafo </w:t>
      </w:r>
      <w:r>
        <w:rPr>
          <w:rFonts w:ascii="Tahoma" w:hAnsi="Tahoma" w:cs="Tahoma"/>
          <w:iCs/>
        </w:rPr>
        <w:t>2.2.2 e 2.2.3</w:t>
      </w:r>
      <w:r w:rsidRPr="006E4728">
        <w:rPr>
          <w:rFonts w:ascii="Tahoma" w:hAnsi="Tahoma" w:cs="Tahoma"/>
          <w:iCs/>
        </w:rPr>
        <w:t xml:space="preserve">, pag. </w:t>
      </w:r>
      <w:r>
        <w:rPr>
          <w:rFonts w:ascii="Tahoma" w:hAnsi="Tahoma" w:cs="Tahoma"/>
          <w:iCs/>
        </w:rPr>
        <w:t>22-24</w:t>
      </w:r>
      <w:r w:rsidRPr="006E4728">
        <w:rPr>
          <w:rFonts w:ascii="Tahoma" w:hAnsi="Tahoma" w:cs="Tahoma"/>
          <w:iCs/>
        </w:rPr>
        <w:t>.</w:t>
      </w:r>
    </w:p>
    <w:p w14:paraId="0588A1BB" w14:textId="77777777" w:rsidR="00F63B53" w:rsidRDefault="00F63B53">
      <w:pPr>
        <w:pStyle w:val="Testonotaapidipagina"/>
      </w:pPr>
    </w:p>
  </w:footnote>
  <w:footnote w:id="16">
    <w:p w14:paraId="65B12CBE" w14:textId="77777777" w:rsidR="00F63B53" w:rsidRPr="003F2766" w:rsidRDefault="00F63B53">
      <w:pPr>
        <w:pStyle w:val="Testonotaapidipagina"/>
        <w:rPr>
          <w:rFonts w:ascii="Tahoma" w:hAnsi="Tahoma" w:cs="Tahoma"/>
        </w:rPr>
      </w:pPr>
      <w:r w:rsidRPr="003F2766">
        <w:rPr>
          <w:rStyle w:val="Rimandonotaapidipagina"/>
          <w:rFonts w:ascii="Tahoma" w:hAnsi="Tahoma" w:cs="Tahoma"/>
        </w:rPr>
        <w:footnoteRef/>
      </w:r>
      <w:r w:rsidRPr="003F2766">
        <w:rPr>
          <w:rFonts w:ascii="Tahoma" w:hAnsi="Tahoma" w:cs="Tahoma"/>
        </w:rPr>
        <w:t xml:space="preserve"> Capitolo 2, paragrafo 2.2, sotto paragrafi 2.2.2 e 2.2.3, pagg. 23 e 24.</w:t>
      </w:r>
    </w:p>
  </w:footnote>
  <w:footnote w:id="17">
    <w:p w14:paraId="590E5C80" w14:textId="77777777" w:rsidR="00F63B53" w:rsidRPr="003F2766" w:rsidRDefault="00F63B53">
      <w:pPr>
        <w:pStyle w:val="Testonotaapidipagina"/>
        <w:rPr>
          <w:rFonts w:ascii="Tahoma" w:hAnsi="Tahoma" w:cs="Tahoma"/>
        </w:rPr>
      </w:pPr>
      <w:r w:rsidRPr="003F2766">
        <w:rPr>
          <w:rStyle w:val="Rimandonotaapidipagina"/>
          <w:rFonts w:ascii="Tahoma" w:hAnsi="Tahoma" w:cs="Tahoma"/>
        </w:rPr>
        <w:footnoteRef/>
      </w:r>
      <w:r w:rsidRPr="003F2766">
        <w:rPr>
          <w:rFonts w:ascii="Tahoma" w:hAnsi="Tahoma" w:cs="Tahoma"/>
        </w:rPr>
        <w:t xml:space="preserve"> Per la FP</w:t>
      </w:r>
      <w:r>
        <w:rPr>
          <w:rFonts w:ascii="Tahoma" w:hAnsi="Tahoma" w:cs="Tahoma"/>
        </w:rPr>
        <w:t>,</w:t>
      </w:r>
      <w:r w:rsidRPr="003F2766">
        <w:rPr>
          <w:rFonts w:ascii="Tahoma" w:hAnsi="Tahoma" w:cs="Tahoma"/>
        </w:rPr>
        <w:t xml:space="preserve"> </w:t>
      </w:r>
      <w:r>
        <w:rPr>
          <w:rFonts w:ascii="Tahoma" w:hAnsi="Tahoma" w:cs="Tahoma"/>
        </w:rPr>
        <w:t>t</w:t>
      </w:r>
      <w:r w:rsidRPr="003F2766">
        <w:rPr>
          <w:rFonts w:ascii="Tahoma" w:hAnsi="Tahoma" w:cs="Tahoma"/>
        </w:rPr>
        <w:t xml:space="preserve">ali figure sono anche i principali elementi </w:t>
      </w:r>
      <w:r>
        <w:rPr>
          <w:rFonts w:ascii="Tahoma" w:hAnsi="Tahoma" w:cs="Tahoma"/>
        </w:rPr>
        <w:t xml:space="preserve">componenti </w:t>
      </w:r>
      <w:r w:rsidRPr="003F2766">
        <w:rPr>
          <w:rFonts w:ascii="Tahoma" w:hAnsi="Tahoma" w:cs="Tahoma"/>
        </w:rPr>
        <w:t>del FPWG.</w:t>
      </w:r>
    </w:p>
  </w:footnote>
  <w:footnote w:id="18">
    <w:p w14:paraId="16FF6E6C" w14:textId="77777777" w:rsidR="00F63B53" w:rsidRPr="003F2766" w:rsidRDefault="00F63B53">
      <w:pPr>
        <w:pStyle w:val="Testonotaapidipagina"/>
        <w:rPr>
          <w:rFonts w:ascii="Tahoma" w:hAnsi="Tahoma" w:cs="Tahoma"/>
        </w:rPr>
      </w:pPr>
      <w:r w:rsidRPr="003F2766">
        <w:rPr>
          <w:rStyle w:val="Rimandonotaapidipagina"/>
          <w:rFonts w:ascii="Tahoma" w:hAnsi="Tahoma" w:cs="Tahoma"/>
        </w:rPr>
        <w:footnoteRef/>
      </w:r>
      <w:r w:rsidRPr="003F2766">
        <w:rPr>
          <w:rFonts w:ascii="Tahoma" w:hAnsi="Tahoma" w:cs="Tahoma"/>
        </w:rPr>
        <w:t xml:space="preserve"> </w:t>
      </w:r>
      <w:r w:rsidRPr="003F2766">
        <w:rPr>
          <w:rFonts w:ascii="Tahoma" w:hAnsi="Tahoma" w:cs="Tahoma"/>
          <w:i/>
        </w:rPr>
        <w:t>Force Protection Engineering</w:t>
      </w:r>
      <w:r w:rsidRPr="003F2766">
        <w:rPr>
          <w:rFonts w:ascii="Tahoma" w:hAnsi="Tahoma" w:cs="Tahoma"/>
        </w:rPr>
        <w:t xml:space="preserve"> (Supporto del Genio alla FP). È</w:t>
      </w:r>
      <w:r>
        <w:rPr>
          <w:rFonts w:ascii="Tahoma" w:hAnsi="Tahoma" w:cs="Tahoma"/>
        </w:rPr>
        <w:t xml:space="preserve"> inquadrato nella Cellula Genio (</w:t>
      </w:r>
      <w:r w:rsidRPr="005F7854">
        <w:rPr>
          <w:rFonts w:ascii="Tahoma" w:hAnsi="Tahoma" w:cs="Tahoma"/>
          <w:i/>
        </w:rPr>
        <w:t>Engineer Cell/Branch</w:t>
      </w:r>
      <w:r>
        <w:rPr>
          <w:rFonts w:ascii="Tahoma" w:hAnsi="Tahoma" w:cs="Tahoma"/>
        </w:rPr>
        <w:t>).</w:t>
      </w:r>
    </w:p>
  </w:footnote>
  <w:footnote w:id="19">
    <w:p w14:paraId="603BE97E" w14:textId="77777777" w:rsidR="00F63B53" w:rsidRPr="00176614" w:rsidRDefault="00F63B53">
      <w:pPr>
        <w:pStyle w:val="Testonotaapidipagina"/>
        <w:rPr>
          <w:rFonts w:ascii="Tahoma" w:hAnsi="Tahoma" w:cs="Tahoma"/>
        </w:rPr>
      </w:pPr>
      <w:r w:rsidRPr="00176614">
        <w:rPr>
          <w:rStyle w:val="Rimandonotaapidipagina"/>
          <w:rFonts w:ascii="Tahoma" w:hAnsi="Tahoma" w:cs="Tahoma"/>
        </w:rPr>
        <w:footnoteRef/>
      </w:r>
      <w:r w:rsidRPr="00176614">
        <w:rPr>
          <w:rFonts w:ascii="Tahoma" w:hAnsi="Tahoma" w:cs="Tahoma"/>
        </w:rPr>
        <w:t xml:space="preserve"> Capitolo 1, paragrafo 0106, sottoparagrafi a., b., c., pagg. da 1-4 a 1-7.</w:t>
      </w:r>
    </w:p>
  </w:footnote>
  <w:footnote w:id="20">
    <w:p w14:paraId="757972D1" w14:textId="77777777" w:rsidR="00F63B53" w:rsidRPr="00B36C30" w:rsidRDefault="00F63B53">
      <w:pPr>
        <w:pStyle w:val="Testonotaapidipagina"/>
        <w:rPr>
          <w:rFonts w:ascii="Tahoma" w:hAnsi="Tahoma" w:cs="Tahoma"/>
        </w:rPr>
      </w:pPr>
      <w:r w:rsidRPr="00B36C30">
        <w:rPr>
          <w:rStyle w:val="Rimandonotaapidipagina"/>
          <w:rFonts w:ascii="Tahoma" w:hAnsi="Tahoma" w:cs="Tahoma"/>
        </w:rPr>
        <w:footnoteRef/>
      </w:r>
      <w:r w:rsidRPr="00B36C30">
        <w:rPr>
          <w:rFonts w:ascii="Tahoma" w:hAnsi="Tahoma" w:cs="Tahoma"/>
        </w:rPr>
        <w:t xml:space="preserve"> Capitolo I, paragrafo 3, pag. 6.</w:t>
      </w:r>
    </w:p>
  </w:footnote>
  <w:footnote w:id="21">
    <w:p w14:paraId="4F36B948" w14:textId="77777777" w:rsidR="00F63B53" w:rsidRPr="00B36C30" w:rsidRDefault="00F63B53">
      <w:pPr>
        <w:pStyle w:val="Testonotaapidipagina"/>
        <w:rPr>
          <w:rFonts w:ascii="Tahoma" w:hAnsi="Tahoma" w:cs="Tahoma"/>
        </w:rPr>
      </w:pPr>
      <w:r w:rsidRPr="00B36C30">
        <w:rPr>
          <w:rStyle w:val="Rimandonotaapidipagina"/>
          <w:rFonts w:ascii="Tahoma" w:hAnsi="Tahoma" w:cs="Tahoma"/>
        </w:rPr>
        <w:footnoteRef/>
      </w:r>
      <w:r w:rsidRPr="00B36C30">
        <w:rPr>
          <w:rFonts w:ascii="Tahoma" w:hAnsi="Tahoma" w:cs="Tahoma"/>
        </w:rPr>
        <w:t xml:space="preserve"> Capitolo II, paragrafo 2, pag. 9 e capitolo III, paragrafo 2, pag. 17.</w:t>
      </w:r>
    </w:p>
  </w:footnote>
  <w:footnote w:id="22">
    <w:p w14:paraId="016ED4A7" w14:textId="77777777" w:rsidR="00F63B53" w:rsidRPr="00B36C30" w:rsidRDefault="00F63B53">
      <w:pPr>
        <w:pStyle w:val="Testonotaapidipagina"/>
        <w:rPr>
          <w:rFonts w:ascii="Tahoma" w:hAnsi="Tahoma" w:cs="Tahoma"/>
        </w:rPr>
      </w:pPr>
      <w:r w:rsidRPr="00B36C30">
        <w:rPr>
          <w:rStyle w:val="Rimandonotaapidipagina"/>
          <w:rFonts w:ascii="Tahoma" w:hAnsi="Tahoma" w:cs="Tahoma"/>
        </w:rPr>
        <w:footnoteRef/>
      </w:r>
      <w:r w:rsidRPr="00B36C30">
        <w:rPr>
          <w:rFonts w:ascii="Tahoma" w:hAnsi="Tahoma" w:cs="Tahoma"/>
        </w:rPr>
        <w:t xml:space="preserve"> Capitolo IV, paragrafo 3, pagg. 30-32.</w:t>
      </w:r>
    </w:p>
  </w:footnote>
  <w:footnote w:id="23">
    <w:p w14:paraId="13E0C7D0" w14:textId="77777777" w:rsidR="00F63B53" w:rsidRPr="005B1598" w:rsidRDefault="00F63B53">
      <w:pPr>
        <w:pStyle w:val="Testonotaapidipagina"/>
        <w:rPr>
          <w:rFonts w:ascii="Tahoma" w:hAnsi="Tahoma" w:cs="Tahoma"/>
        </w:rPr>
      </w:pPr>
      <w:r w:rsidRPr="005B1598">
        <w:rPr>
          <w:rStyle w:val="Rimandonotaapidipagina"/>
          <w:rFonts w:ascii="Tahoma" w:hAnsi="Tahoma" w:cs="Tahoma"/>
        </w:rPr>
        <w:footnoteRef/>
      </w:r>
      <w:r w:rsidRPr="005B1598">
        <w:rPr>
          <w:rFonts w:ascii="Tahoma" w:hAnsi="Tahoma" w:cs="Tahoma"/>
        </w:rPr>
        <w:t xml:space="preserve"> Es: serie di misure da attuare in caso di un evento Sanitario Complesso come il </w:t>
      </w:r>
      <w:r w:rsidRPr="005B1598">
        <w:rPr>
          <w:rFonts w:ascii="Tahoma" w:hAnsi="Tahoma" w:cs="Tahoma"/>
          <w:i/>
        </w:rPr>
        <w:t>MASSCASUALTIES</w:t>
      </w:r>
      <w:r w:rsidRPr="005B1598">
        <w:rPr>
          <w:rFonts w:ascii="Tahoma" w:hAnsi="Tahoma" w:cs="Tahoma"/>
        </w:rPr>
        <w:t>.</w:t>
      </w:r>
    </w:p>
  </w:footnote>
  <w:footnote w:id="24">
    <w:p w14:paraId="315E326F" w14:textId="77777777" w:rsidR="00F63B53" w:rsidRPr="00B36C30" w:rsidRDefault="00F63B53">
      <w:pPr>
        <w:pStyle w:val="Testonotaapidipagina"/>
        <w:rPr>
          <w:rFonts w:ascii="Tahoma" w:hAnsi="Tahoma" w:cs="Tahoma"/>
          <w:i/>
          <w:lang w:val="en-US"/>
        </w:rPr>
      </w:pPr>
      <w:r w:rsidRPr="00B36C30">
        <w:rPr>
          <w:rStyle w:val="Rimandonotaapidipagina"/>
          <w:rFonts w:ascii="Tahoma" w:hAnsi="Tahoma" w:cs="Tahoma"/>
          <w:i/>
        </w:rPr>
        <w:footnoteRef/>
      </w:r>
      <w:r w:rsidRPr="00B36C30">
        <w:rPr>
          <w:rFonts w:ascii="Tahoma" w:hAnsi="Tahoma" w:cs="Tahoma"/>
          <w:i/>
          <w:lang w:val="en-US"/>
        </w:rPr>
        <w:t xml:space="preserve"> NATO </w:t>
      </w:r>
      <w:r w:rsidRPr="00B36C30">
        <w:rPr>
          <w:rFonts w:ascii="Tahoma" w:hAnsi="Tahoma" w:cs="Tahoma"/>
          <w:i/>
          <w:iCs/>
          <w:lang w:val="en-US"/>
        </w:rPr>
        <w:t>Crisis Response System Manual.</w:t>
      </w:r>
    </w:p>
  </w:footnote>
  <w:footnote w:id="25">
    <w:p w14:paraId="05C19053" w14:textId="77777777" w:rsidR="00F63B53" w:rsidRDefault="00F63B53">
      <w:pPr>
        <w:pStyle w:val="Testonotaapidipagina"/>
      </w:pPr>
      <w:r>
        <w:rPr>
          <w:rStyle w:val="Rimandonotaapidipagina"/>
        </w:rPr>
        <w:footnoteRef/>
      </w:r>
      <w:r>
        <w:t xml:space="preserve"> </w:t>
      </w:r>
      <w:r w:rsidRPr="005B1598">
        <w:rPr>
          <w:rFonts w:ascii="Tahoma" w:hAnsi="Tahoma" w:cs="Tahoma"/>
          <w:szCs w:val="28"/>
        </w:rPr>
        <w:t xml:space="preserve">A titolo di esempio, in questo tipo di piano può essere pianificata l’utilizzazione e/o la requisizione di risorse </w:t>
      </w:r>
      <w:r>
        <w:rPr>
          <w:rFonts w:ascii="Tahoma" w:hAnsi="Tahoma" w:cs="Tahoma"/>
          <w:szCs w:val="28"/>
        </w:rPr>
        <w:t>del genio/ditte di costruzioni civili per ricostruire gli elementi di una base militare interessati ad una esplosione (ingresso, mura di cinta, ecc.).</w:t>
      </w:r>
    </w:p>
  </w:footnote>
  <w:footnote w:id="26">
    <w:p w14:paraId="6DCA80A0" w14:textId="77777777" w:rsidR="00F63B53" w:rsidRPr="005B1598" w:rsidRDefault="00F63B53">
      <w:pPr>
        <w:pStyle w:val="Testonotaapidipagina"/>
        <w:rPr>
          <w:rFonts w:ascii="Tahoma" w:hAnsi="Tahoma" w:cs="Tahoma"/>
        </w:rPr>
      </w:pPr>
      <w:r w:rsidRPr="005B1598">
        <w:rPr>
          <w:rStyle w:val="Rimandonotaapidipagina"/>
          <w:rFonts w:ascii="Tahoma" w:hAnsi="Tahoma" w:cs="Tahoma"/>
        </w:rPr>
        <w:footnoteRef/>
      </w:r>
      <w:r w:rsidRPr="005B1598">
        <w:rPr>
          <w:rFonts w:ascii="Tahoma" w:hAnsi="Tahoma" w:cs="Tahoma"/>
        </w:rPr>
        <w:t xml:space="preserve"> Capitolo 3, paragrafo 3.1, pag. 66.</w:t>
      </w:r>
    </w:p>
  </w:footnote>
  <w:footnote w:id="27">
    <w:p w14:paraId="0CB572BA" w14:textId="77777777" w:rsidR="00F63B53" w:rsidRPr="005B1598" w:rsidRDefault="00F63B53">
      <w:pPr>
        <w:pStyle w:val="Testonotaapidipagina"/>
        <w:rPr>
          <w:rFonts w:ascii="Tahoma" w:hAnsi="Tahoma" w:cs="Tahoma"/>
        </w:rPr>
      </w:pPr>
      <w:r w:rsidRPr="005B1598">
        <w:rPr>
          <w:rStyle w:val="Rimandonotaapidipagina"/>
          <w:rFonts w:ascii="Tahoma" w:hAnsi="Tahoma" w:cs="Tahoma"/>
        </w:rPr>
        <w:footnoteRef/>
      </w:r>
      <w:r w:rsidRPr="005B1598">
        <w:rPr>
          <w:rFonts w:ascii="Tahoma" w:hAnsi="Tahoma" w:cs="Tahoma"/>
        </w:rPr>
        <w:t xml:space="preserve"> AO: Area Operazioni.</w:t>
      </w:r>
    </w:p>
  </w:footnote>
  <w:footnote w:id="28">
    <w:p w14:paraId="27FEF75A" w14:textId="77777777" w:rsidR="00F63B53" w:rsidRPr="0047450A" w:rsidRDefault="00F63B53">
      <w:pPr>
        <w:pStyle w:val="Testonotaapidipagina"/>
        <w:rPr>
          <w:lang w:val="en-US"/>
        </w:rPr>
      </w:pPr>
      <w:r>
        <w:rPr>
          <w:rStyle w:val="Rimandonotaapidipagina"/>
        </w:rPr>
        <w:footnoteRef/>
      </w:r>
      <w:r w:rsidRPr="0047450A">
        <w:rPr>
          <w:lang w:val="en-US"/>
        </w:rPr>
        <w:t xml:space="preserve"> </w:t>
      </w:r>
      <w:r w:rsidRPr="0047450A">
        <w:rPr>
          <w:rFonts w:ascii="Tahoma" w:hAnsi="Tahoma" w:cs="Tahoma"/>
          <w:i/>
          <w:lang w:val="en-US"/>
        </w:rPr>
        <w:t>Mission, Enemy, Terrain and Weather, Troops and Support Available, Time</w:t>
      </w:r>
      <w:r>
        <w:rPr>
          <w:rFonts w:ascii="Tahoma" w:hAnsi="Tahoma" w:cs="Tahoma"/>
          <w:lang w:val="en-US"/>
        </w:rPr>
        <w:t>.</w:t>
      </w:r>
    </w:p>
  </w:footnote>
  <w:footnote w:id="29">
    <w:p w14:paraId="7B6410DB" w14:textId="77777777" w:rsidR="00F63B53" w:rsidRPr="00626971" w:rsidRDefault="00F63B53" w:rsidP="00626971">
      <w:pPr>
        <w:spacing w:after="0" w:line="240" w:lineRule="auto"/>
        <w:rPr>
          <w:rFonts w:ascii="Tahoma" w:hAnsi="Tahoma" w:cs="Tahoma"/>
          <w:sz w:val="20"/>
          <w:szCs w:val="20"/>
        </w:rPr>
      </w:pPr>
      <w:r w:rsidRPr="00FC7B99">
        <w:rPr>
          <w:rStyle w:val="Rimandonotaapidipagina"/>
          <w:sz w:val="20"/>
          <w:szCs w:val="20"/>
        </w:rPr>
        <w:footnoteRef/>
      </w:r>
      <w:r w:rsidRPr="00FC7B99">
        <w:rPr>
          <w:sz w:val="20"/>
          <w:szCs w:val="20"/>
        </w:rPr>
        <w:t xml:space="preserve"> </w:t>
      </w:r>
      <w:r w:rsidRPr="00FC7B99">
        <w:rPr>
          <w:rFonts w:ascii="Tahoma" w:hAnsi="Tahoma" w:cs="Tahoma"/>
          <w:sz w:val="20"/>
          <w:szCs w:val="20"/>
        </w:rPr>
        <w:t>Capitolo 3, paragrafo 0302, pag. 3-3.</w:t>
      </w:r>
    </w:p>
  </w:footnote>
  <w:footnote w:id="30">
    <w:p w14:paraId="48E7A79B" w14:textId="77777777" w:rsidR="00F63B53" w:rsidRPr="00626971" w:rsidRDefault="00F63B53">
      <w:pPr>
        <w:pStyle w:val="Testonotaapidipagina"/>
        <w:rPr>
          <w:rFonts w:ascii="Tahoma" w:hAnsi="Tahoma" w:cs="Tahoma"/>
        </w:rPr>
      </w:pPr>
      <w:r w:rsidRPr="00626971">
        <w:rPr>
          <w:rStyle w:val="Rimandonotaapidipagina"/>
          <w:rFonts w:ascii="Tahoma" w:hAnsi="Tahoma" w:cs="Tahoma"/>
        </w:rPr>
        <w:footnoteRef/>
      </w:r>
      <w:r w:rsidRPr="00626971">
        <w:rPr>
          <w:rFonts w:ascii="Tahoma" w:hAnsi="Tahoma" w:cs="Tahoma"/>
        </w:rPr>
        <w:t xml:space="preserve"> Capitolo II, paragrafo 2, pag. 9.</w:t>
      </w:r>
    </w:p>
  </w:footnote>
  <w:footnote w:id="31">
    <w:p w14:paraId="7A15BD7F" w14:textId="77777777" w:rsidR="00F63B53" w:rsidRPr="000017DC" w:rsidRDefault="00F63B53">
      <w:pPr>
        <w:pStyle w:val="Testonotaapidipagina"/>
        <w:rPr>
          <w:rFonts w:ascii="Tahoma" w:hAnsi="Tahoma" w:cs="Tahoma"/>
        </w:rPr>
      </w:pPr>
      <w:r w:rsidRPr="0003247E">
        <w:rPr>
          <w:rStyle w:val="Rimandonotaapidipagina"/>
          <w:rFonts w:ascii="Tahoma" w:hAnsi="Tahoma" w:cs="Tahoma"/>
        </w:rPr>
        <w:footnoteRef/>
      </w:r>
      <w:r w:rsidRPr="000017DC">
        <w:rPr>
          <w:rFonts w:ascii="Tahoma" w:hAnsi="Tahoma" w:cs="Tahoma"/>
        </w:rPr>
        <w:t xml:space="preserve"> Annesso J, pag. J-1.</w:t>
      </w:r>
    </w:p>
  </w:footnote>
  <w:footnote w:id="32">
    <w:p w14:paraId="2F13A953" w14:textId="77777777" w:rsidR="00F63B53" w:rsidRPr="000017DC" w:rsidRDefault="00F63B53">
      <w:pPr>
        <w:pStyle w:val="Testonotaapidipagina"/>
      </w:pPr>
      <w:r>
        <w:rPr>
          <w:rStyle w:val="Rimandonotaapidipagina"/>
        </w:rPr>
        <w:footnoteRef/>
      </w:r>
      <w:r w:rsidRPr="000017DC">
        <w:t xml:space="preserve"> </w:t>
      </w:r>
      <w:r w:rsidRPr="000017DC">
        <w:rPr>
          <w:rFonts w:ascii="Tahoma" w:hAnsi="Tahoma" w:cs="Tahoma"/>
          <w:i/>
          <w:sz w:val="22"/>
          <w:szCs w:val="28"/>
        </w:rPr>
        <w:t>NATO Standardization Office Web Page (</w:t>
      </w:r>
      <w:r w:rsidRPr="00E04D70">
        <w:rPr>
          <w:rFonts w:ascii="Tahoma" w:hAnsi="Tahoma" w:cs="Tahoma"/>
          <w:i/>
          <w:sz w:val="22"/>
          <w:szCs w:val="28"/>
        </w:rPr>
        <w:t>www.nso.nato.int</w:t>
      </w:r>
      <w:r w:rsidRPr="000017DC">
        <w:rPr>
          <w:rFonts w:ascii="Tahoma" w:hAnsi="Tahoma" w:cs="Tahoma"/>
          <w:i/>
          <w:sz w:val="22"/>
          <w:szCs w:val="28"/>
        </w:rPr>
        <w:t>), Land Standardization Board, MILENG WG (dopo procedura di accreditamento per LOGIN).</w:t>
      </w:r>
    </w:p>
  </w:footnote>
  <w:footnote w:id="33">
    <w:p w14:paraId="2053961E" w14:textId="77777777" w:rsidR="00F63B53" w:rsidRPr="00596678" w:rsidRDefault="00F63B53">
      <w:pPr>
        <w:pStyle w:val="Testonotaapidipagina"/>
        <w:rPr>
          <w:rFonts w:ascii="Tahoma" w:hAnsi="Tahoma" w:cs="Tahoma"/>
        </w:rPr>
      </w:pPr>
      <w:r w:rsidRPr="00596678">
        <w:rPr>
          <w:rStyle w:val="Rimandonotaapidipagina"/>
          <w:rFonts w:ascii="Tahoma" w:hAnsi="Tahoma" w:cs="Tahoma"/>
        </w:rPr>
        <w:footnoteRef/>
      </w:r>
      <w:r w:rsidRPr="00596678">
        <w:rPr>
          <w:rFonts w:ascii="Tahoma" w:hAnsi="Tahoma" w:cs="Tahoma"/>
        </w:rPr>
        <w:t xml:space="preserve"> Capitolo 1, paragrafo 1.3, pag. 6 e capitolo 3, paragrafo 3.1, pag. 41.</w:t>
      </w:r>
    </w:p>
  </w:footnote>
  <w:footnote w:id="34">
    <w:p w14:paraId="41B2C2E2" w14:textId="77777777" w:rsidR="00F63B53" w:rsidRDefault="00F63B53">
      <w:pPr>
        <w:pStyle w:val="Testonotaapidipagina"/>
      </w:pPr>
      <w:r>
        <w:rPr>
          <w:rStyle w:val="Rimandonotaapidipagina"/>
        </w:rPr>
        <w:footnoteRef/>
      </w:r>
      <w:r>
        <w:t xml:space="preserve"> Capitolo 2, paragrafi 2.2.2 e 2.2.3, pagg. 23-24</w:t>
      </w:r>
    </w:p>
  </w:footnote>
  <w:footnote w:id="35">
    <w:p w14:paraId="01EB249C" w14:textId="77777777" w:rsidR="00F63B53" w:rsidRPr="000017DC" w:rsidRDefault="00F63B53">
      <w:pPr>
        <w:pStyle w:val="Testonotaapidipagina"/>
        <w:rPr>
          <w:rFonts w:ascii="Tahoma" w:hAnsi="Tahoma" w:cs="Tahoma"/>
        </w:rPr>
      </w:pPr>
      <w:r w:rsidRPr="00684B94">
        <w:rPr>
          <w:rStyle w:val="Rimandonotaapidipagina"/>
          <w:rFonts w:ascii="Tahoma" w:hAnsi="Tahoma" w:cs="Tahoma"/>
        </w:rPr>
        <w:footnoteRef/>
      </w:r>
      <w:r w:rsidRPr="000017DC">
        <w:rPr>
          <w:rFonts w:ascii="Tahoma" w:hAnsi="Tahoma" w:cs="Tahoma"/>
        </w:rPr>
        <w:t xml:space="preserve"> </w:t>
      </w:r>
      <w:r w:rsidRPr="000017DC">
        <w:rPr>
          <w:rFonts w:ascii="Tahoma" w:hAnsi="Tahoma" w:cs="Tahoma"/>
          <w:i/>
        </w:rPr>
        <w:t>Very Important People</w:t>
      </w:r>
      <w:r w:rsidRPr="000017DC">
        <w:rPr>
          <w:rFonts w:ascii="Tahoma" w:hAnsi="Tahoma" w:cs="Tahoma"/>
        </w:rPr>
        <w:t>.</w:t>
      </w:r>
    </w:p>
  </w:footnote>
  <w:footnote w:id="36">
    <w:p w14:paraId="34E8133E" w14:textId="77777777" w:rsidR="00F63B53" w:rsidRPr="00DF0E23" w:rsidRDefault="00F63B53">
      <w:pPr>
        <w:pStyle w:val="Testonotaapidipagina"/>
      </w:pPr>
      <w:r>
        <w:rPr>
          <w:rStyle w:val="Rimandonotaapidipagina"/>
        </w:rPr>
        <w:footnoteRef/>
      </w:r>
      <w:r w:rsidRPr="00DF0E23">
        <w:t xml:space="preserve"> </w:t>
      </w:r>
      <w:r w:rsidRPr="00DF0E23">
        <w:rPr>
          <w:rFonts w:ascii="Tahoma" w:hAnsi="Tahoma" w:cs="Tahoma"/>
          <w:i/>
          <w:szCs w:val="28"/>
        </w:rPr>
        <w:t>Base Defense Operations Centre</w:t>
      </w:r>
    </w:p>
  </w:footnote>
  <w:footnote w:id="37">
    <w:p w14:paraId="46370F90" w14:textId="77777777" w:rsidR="00F63B53" w:rsidRPr="00DF0E23" w:rsidRDefault="00F63B53" w:rsidP="00DF0E23">
      <w:pPr>
        <w:autoSpaceDE w:val="0"/>
        <w:autoSpaceDN w:val="0"/>
        <w:adjustRightInd w:val="0"/>
        <w:spacing w:after="0" w:line="240" w:lineRule="auto"/>
        <w:rPr>
          <w:rFonts w:ascii="Tahoma" w:hAnsi="Tahoma" w:cs="Tahoma"/>
          <w:sz w:val="20"/>
          <w:szCs w:val="20"/>
        </w:rPr>
      </w:pPr>
      <w:r w:rsidRPr="00DF0E23">
        <w:rPr>
          <w:rStyle w:val="Rimandonotaapidipagina"/>
          <w:rFonts w:ascii="Tahoma" w:hAnsi="Tahoma" w:cs="Tahoma"/>
          <w:sz w:val="20"/>
          <w:szCs w:val="20"/>
        </w:rPr>
        <w:footnoteRef/>
      </w:r>
      <w:r w:rsidRPr="00DF0E23">
        <w:rPr>
          <w:rFonts w:ascii="Tahoma" w:hAnsi="Tahoma" w:cs="Tahoma"/>
          <w:sz w:val="20"/>
          <w:szCs w:val="20"/>
        </w:rPr>
        <w:t xml:space="preserve"> Dettagli sono riportati sulla Pubblicazione PTE 4.05.16 “Impiego dei Sistemi Integrati di Force Protection per la protezione delle basi militari”</w:t>
      </w:r>
      <w:r>
        <w:rPr>
          <w:rFonts w:ascii="Tahoma" w:hAnsi="Tahoma" w:cs="Tahoma"/>
          <w:sz w:val="20"/>
          <w:szCs w:val="20"/>
        </w:rPr>
        <w:t>, ed. 2018 (Capitolo 2, paragrafo 2.3, pag. 12).</w:t>
      </w:r>
    </w:p>
  </w:footnote>
  <w:footnote w:id="38">
    <w:p w14:paraId="495CD038" w14:textId="77777777" w:rsidR="00F63B53" w:rsidRPr="004F75E9" w:rsidRDefault="00F63B53">
      <w:pPr>
        <w:pStyle w:val="Testonotaapidipagina"/>
        <w:rPr>
          <w:sz w:val="14"/>
        </w:rPr>
      </w:pPr>
      <w:r>
        <w:rPr>
          <w:rStyle w:val="Rimandonotaapidipagina"/>
        </w:rPr>
        <w:footnoteRef/>
      </w:r>
      <w:r>
        <w:t xml:space="preserve"> A</w:t>
      </w:r>
      <w:r w:rsidRPr="004F75E9">
        <w:rPr>
          <w:rFonts w:ascii="Tahoma" w:hAnsi="Tahoma" w:cs="Tahoma"/>
          <w:szCs w:val="28"/>
        </w:rPr>
        <w:t xml:space="preserve">rt. 10 bis - </w:t>
      </w:r>
      <w:r w:rsidRPr="004F75E9">
        <w:rPr>
          <w:rFonts w:ascii="Tahoma" w:hAnsi="Tahoma" w:cs="Tahoma"/>
          <w:i/>
          <w:szCs w:val="28"/>
        </w:rPr>
        <w:t>applicazione delle norme di gestione in materia di munizioni e esplosivi in operazioni</w:t>
      </w:r>
      <w:r>
        <w:rPr>
          <w:rFonts w:ascii="Tahoma" w:hAnsi="Tahoma" w:cs="Tahoma"/>
          <w:szCs w:val="28"/>
        </w:rPr>
        <w:t>.</w:t>
      </w:r>
    </w:p>
  </w:footnote>
  <w:footnote w:id="39">
    <w:p w14:paraId="08ACC412" w14:textId="77777777" w:rsidR="00F63B53" w:rsidRPr="00DF0E23" w:rsidRDefault="00F63B53" w:rsidP="00DF0E23">
      <w:pPr>
        <w:pStyle w:val="Testonotaapidipagina"/>
        <w:tabs>
          <w:tab w:val="left" w:pos="284"/>
        </w:tabs>
        <w:rPr>
          <w:rFonts w:ascii="Tahoma" w:hAnsi="Tahoma" w:cs="Tahoma"/>
        </w:rPr>
      </w:pPr>
      <w:r w:rsidRPr="00DF0E23">
        <w:rPr>
          <w:rStyle w:val="Rimandonotaapidipagina"/>
          <w:rFonts w:ascii="Tahoma" w:hAnsi="Tahoma" w:cs="Tahoma"/>
        </w:rPr>
        <w:footnoteRef/>
      </w:r>
      <w:r w:rsidRPr="00DF0E23">
        <w:rPr>
          <w:rFonts w:ascii="Tahoma" w:hAnsi="Tahoma" w:cs="Tahoma"/>
        </w:rPr>
        <w:t xml:space="preserve"> </w:t>
      </w:r>
      <w:r w:rsidRPr="00DF0E23">
        <w:rPr>
          <w:rFonts w:ascii="Tahoma" w:hAnsi="Tahoma" w:cs="Tahoma"/>
        </w:rPr>
        <w:tab/>
        <w:t>Capitolo 1, paragrafo 1.3, pag. 6.</w:t>
      </w:r>
    </w:p>
  </w:footnote>
  <w:footnote w:id="40">
    <w:p w14:paraId="66EAA434" w14:textId="77777777" w:rsidR="00F63B53" w:rsidRPr="006A3965" w:rsidRDefault="00F63B53" w:rsidP="00EB29EC">
      <w:pPr>
        <w:pStyle w:val="Testonotaapidipagina"/>
        <w:ind w:left="284" w:hanging="284"/>
        <w:jc w:val="both"/>
        <w:rPr>
          <w:rFonts w:ascii="Tahoma" w:hAnsi="Tahoma" w:cs="Tahoma"/>
          <w:sz w:val="18"/>
        </w:rPr>
      </w:pPr>
      <w:r w:rsidRPr="006A3965">
        <w:rPr>
          <w:rStyle w:val="Rimandonotaapidipagina"/>
          <w:sz w:val="18"/>
        </w:rPr>
        <w:footnoteRef/>
      </w:r>
      <w:r w:rsidRPr="006A3965">
        <w:rPr>
          <w:rFonts w:ascii="Tahoma" w:hAnsi="Tahoma" w:cs="Tahoma"/>
          <w:sz w:val="18"/>
        </w:rPr>
        <w:t xml:space="preserve"> </w:t>
      </w:r>
      <w:r>
        <w:rPr>
          <w:rFonts w:ascii="Tahoma" w:hAnsi="Tahoma" w:cs="Tahoma"/>
          <w:sz w:val="18"/>
        </w:rPr>
        <w:tab/>
      </w:r>
      <w:r w:rsidRPr="006A3965">
        <w:rPr>
          <w:rFonts w:ascii="Tahoma" w:hAnsi="Tahoma" w:cs="Tahoma"/>
          <w:sz w:val="18"/>
        </w:rPr>
        <w:t>Lasciapassare: si</w:t>
      </w:r>
      <w:r>
        <w:rPr>
          <w:rFonts w:ascii="Tahoma" w:hAnsi="Tahoma" w:cs="Tahoma"/>
          <w:sz w:val="18"/>
        </w:rPr>
        <w:t xml:space="preserve"> </w:t>
      </w:r>
      <w:r w:rsidRPr="006A3965">
        <w:rPr>
          <w:rFonts w:ascii="Tahoma" w:hAnsi="Tahoma" w:cs="Tahoma"/>
          <w:sz w:val="18"/>
        </w:rPr>
        <w:t>tratta di un documento che sancisce l’autorizzazione temporanea o permanente per l’accesso ad una base</w:t>
      </w:r>
      <w:r>
        <w:rPr>
          <w:rFonts w:ascii="Tahoma" w:hAnsi="Tahoma" w:cs="Tahoma"/>
          <w:sz w:val="18"/>
        </w:rPr>
        <w:t>/infrastruttura</w:t>
      </w:r>
      <w:r w:rsidRPr="006A3965">
        <w:rPr>
          <w:rFonts w:ascii="Tahoma" w:hAnsi="Tahoma" w:cs="Tahoma"/>
          <w:sz w:val="18"/>
        </w:rPr>
        <w:t xml:space="preserve"> militare.</w:t>
      </w:r>
    </w:p>
  </w:footnote>
  <w:footnote w:id="41">
    <w:p w14:paraId="52AA4B89" w14:textId="77777777" w:rsidR="00F63B53" w:rsidRPr="00DF0E23" w:rsidRDefault="00F63B53">
      <w:pPr>
        <w:pStyle w:val="Testonotaapidipagina"/>
        <w:rPr>
          <w:rFonts w:ascii="Tahoma" w:hAnsi="Tahoma" w:cs="Tahoma"/>
        </w:rPr>
      </w:pPr>
      <w:r w:rsidRPr="00DF0E23">
        <w:rPr>
          <w:rStyle w:val="Rimandonotaapidipagina"/>
          <w:rFonts w:ascii="Tahoma" w:hAnsi="Tahoma" w:cs="Tahoma"/>
        </w:rPr>
        <w:footnoteRef/>
      </w:r>
      <w:r w:rsidRPr="00DF0E23">
        <w:rPr>
          <w:rFonts w:ascii="Tahoma" w:hAnsi="Tahoma" w:cs="Tahoma"/>
        </w:rPr>
        <w:t xml:space="preserve"> </w:t>
      </w:r>
      <w:r w:rsidRPr="00DF0E23">
        <w:rPr>
          <w:rFonts w:ascii="Tahoma" w:hAnsi="Tahoma" w:cs="Tahoma"/>
          <w:i/>
        </w:rPr>
        <w:t>Full Operational Capabilities.</w:t>
      </w:r>
    </w:p>
  </w:footnote>
  <w:footnote w:id="42">
    <w:p w14:paraId="6A20AF24" w14:textId="77777777" w:rsidR="00F63B53" w:rsidRPr="00DF0E23" w:rsidRDefault="00F63B53">
      <w:pPr>
        <w:pStyle w:val="Testonotaapidipagina"/>
        <w:rPr>
          <w:rFonts w:ascii="Tahoma" w:hAnsi="Tahoma" w:cs="Tahoma"/>
        </w:rPr>
      </w:pPr>
      <w:r w:rsidRPr="00DF0E23">
        <w:rPr>
          <w:rStyle w:val="Rimandonotaapidipagina"/>
          <w:rFonts w:ascii="Tahoma" w:hAnsi="Tahoma" w:cs="Tahoma"/>
        </w:rPr>
        <w:footnoteRef/>
      </w:r>
      <w:r w:rsidRPr="00DF0E23">
        <w:rPr>
          <w:rFonts w:ascii="Tahoma" w:hAnsi="Tahoma" w:cs="Tahoma"/>
        </w:rPr>
        <w:t xml:space="preserve"> Capitolo 2, paragrafo 2.4, pag. 31.</w:t>
      </w:r>
    </w:p>
  </w:footnote>
  <w:footnote w:id="43">
    <w:p w14:paraId="02EBF942" w14:textId="77777777" w:rsidR="00F63B53" w:rsidRPr="00346086" w:rsidRDefault="00F63B53">
      <w:pPr>
        <w:pStyle w:val="Testonotaapidipagina"/>
        <w:rPr>
          <w:rFonts w:ascii="Tahoma" w:hAnsi="Tahoma" w:cs="Tahoma"/>
        </w:rPr>
      </w:pPr>
      <w:r w:rsidRPr="00346086">
        <w:rPr>
          <w:rStyle w:val="Rimandonotaapidipagina"/>
          <w:rFonts w:ascii="Tahoma" w:hAnsi="Tahoma" w:cs="Tahoma"/>
        </w:rPr>
        <w:footnoteRef/>
      </w:r>
      <w:r w:rsidRPr="00346086">
        <w:rPr>
          <w:rFonts w:ascii="Tahoma" w:hAnsi="Tahoma" w:cs="Tahoma"/>
        </w:rPr>
        <w:t xml:space="preserve"> Vds. NATO STANAG 7141 ed. 1 e Pub. Nazionale SMD L-’15 ed. 2011.</w:t>
      </w:r>
    </w:p>
  </w:footnote>
  <w:footnote w:id="44">
    <w:p w14:paraId="31C61226" w14:textId="77777777" w:rsidR="00F63B53" w:rsidRPr="000017DC" w:rsidRDefault="00F63B53">
      <w:pPr>
        <w:pStyle w:val="Testonotaapidipagina"/>
        <w:rPr>
          <w:lang w:val="en-US"/>
        </w:rPr>
      </w:pPr>
      <w:r>
        <w:rPr>
          <w:rStyle w:val="Rimandonotaapidipagina"/>
        </w:rPr>
        <w:footnoteRef/>
      </w:r>
      <w:r w:rsidRPr="000017DC">
        <w:rPr>
          <w:lang w:val="en-US"/>
        </w:rPr>
        <w:t xml:space="preserve"> </w:t>
      </w:r>
      <w:r w:rsidRPr="000017DC">
        <w:rPr>
          <w:rFonts w:ascii="Tahoma" w:hAnsi="Tahoma" w:cs="Tahoma"/>
          <w:lang w:val="en-US"/>
        </w:rPr>
        <w:t>TOC:</w:t>
      </w:r>
      <w:r w:rsidRPr="000017DC">
        <w:rPr>
          <w:lang w:val="en-US"/>
        </w:rPr>
        <w:t xml:space="preserve"> </w:t>
      </w:r>
      <w:r w:rsidRPr="000017DC">
        <w:rPr>
          <w:rFonts w:ascii="Tahoma" w:hAnsi="Tahoma" w:cs="Tahoma"/>
          <w:i/>
          <w:lang w:val="en-US"/>
        </w:rPr>
        <w:t>Tactical Operations Center</w:t>
      </w:r>
    </w:p>
  </w:footnote>
  <w:footnote w:id="45">
    <w:p w14:paraId="16B305FD" w14:textId="77777777" w:rsidR="00F63B53" w:rsidRPr="000017DC" w:rsidRDefault="00F63B53">
      <w:pPr>
        <w:pStyle w:val="Testonotaapidipagina"/>
        <w:rPr>
          <w:lang w:val="en-US"/>
        </w:rPr>
      </w:pPr>
      <w:r>
        <w:rPr>
          <w:rStyle w:val="Rimandonotaapidipagina"/>
        </w:rPr>
        <w:footnoteRef/>
      </w:r>
      <w:r w:rsidRPr="000017DC">
        <w:rPr>
          <w:lang w:val="en-US"/>
        </w:rPr>
        <w:t xml:space="preserve"> MEDEVAC: </w:t>
      </w:r>
      <w:r w:rsidRPr="000017DC">
        <w:rPr>
          <w:i/>
          <w:lang w:val="en-US"/>
        </w:rPr>
        <w:t>Medical Evacuation</w:t>
      </w:r>
      <w:r w:rsidRPr="000017DC">
        <w:rPr>
          <w:lang w:val="en-US"/>
        </w:rPr>
        <w:t>.</w:t>
      </w:r>
    </w:p>
  </w:footnote>
  <w:footnote w:id="46">
    <w:p w14:paraId="6CF97EA5" w14:textId="77777777" w:rsidR="00F63B53" w:rsidRPr="00346086" w:rsidRDefault="00F63B53">
      <w:pPr>
        <w:pStyle w:val="Testonotaapidipagina"/>
        <w:rPr>
          <w:rFonts w:ascii="Tahoma" w:hAnsi="Tahoma" w:cs="Tahoma"/>
        </w:rPr>
      </w:pPr>
      <w:r w:rsidRPr="00346086">
        <w:rPr>
          <w:rStyle w:val="Rimandonotaapidipagina"/>
          <w:rFonts w:ascii="Tahoma" w:hAnsi="Tahoma" w:cs="Tahoma"/>
        </w:rPr>
        <w:footnoteRef/>
      </w:r>
      <w:r w:rsidRPr="00346086">
        <w:rPr>
          <w:rFonts w:ascii="Tahoma" w:hAnsi="Tahoma" w:cs="Tahoma"/>
        </w:rPr>
        <w:t xml:space="preserve"> Capitolo 3, paragrafo 3.1, pag. 41.</w:t>
      </w:r>
    </w:p>
  </w:footnote>
  <w:footnote w:id="47">
    <w:p w14:paraId="3A7C6193" w14:textId="77777777" w:rsidR="00F63B53" w:rsidRPr="00A224CC" w:rsidRDefault="00F63B53">
      <w:pPr>
        <w:pStyle w:val="Testonotaapidipagina"/>
        <w:rPr>
          <w:rFonts w:ascii="Tahoma" w:hAnsi="Tahoma" w:cs="Tahoma"/>
        </w:rPr>
      </w:pPr>
      <w:r w:rsidRPr="00A224CC">
        <w:rPr>
          <w:rStyle w:val="Rimandonotaapidipagina"/>
          <w:rFonts w:ascii="Tahoma" w:hAnsi="Tahoma" w:cs="Tahoma"/>
        </w:rPr>
        <w:footnoteRef/>
      </w:r>
      <w:r w:rsidRPr="00A224CC">
        <w:rPr>
          <w:rFonts w:ascii="Tahoma" w:hAnsi="Tahoma" w:cs="Tahoma"/>
        </w:rPr>
        <w:t xml:space="preserve"> Capitolo I, paragrafo 2, sotto paragrafo b., pag. 5 e Capitolo IV, paragrafo 2, pag. 28.</w:t>
      </w:r>
    </w:p>
  </w:footnote>
  <w:footnote w:id="48">
    <w:p w14:paraId="50B811F4" w14:textId="77777777" w:rsidR="00F63B53" w:rsidRPr="00A224CC" w:rsidRDefault="00F63B53">
      <w:pPr>
        <w:pStyle w:val="Testonotaapidipagina"/>
        <w:rPr>
          <w:rFonts w:ascii="Tahoma" w:hAnsi="Tahoma" w:cs="Tahoma"/>
        </w:rPr>
      </w:pPr>
      <w:r w:rsidRPr="00A224CC">
        <w:rPr>
          <w:rStyle w:val="Rimandonotaapidipagina"/>
          <w:rFonts w:ascii="Tahoma" w:hAnsi="Tahoma" w:cs="Tahoma"/>
        </w:rPr>
        <w:footnoteRef/>
      </w:r>
      <w:r w:rsidRPr="00A224CC">
        <w:rPr>
          <w:rFonts w:ascii="Tahoma" w:hAnsi="Tahoma" w:cs="Tahoma"/>
        </w:rPr>
        <w:t xml:space="preserve"> Capitolo 1, paragrafo 1.5</w:t>
      </w:r>
      <w:r>
        <w:rPr>
          <w:rFonts w:ascii="Tahoma" w:hAnsi="Tahoma" w:cs="Tahoma"/>
        </w:rPr>
        <w:t>, sotto paragrafo 1.5.1</w:t>
      </w:r>
      <w:r w:rsidRPr="00A224CC">
        <w:rPr>
          <w:rFonts w:ascii="Tahoma" w:hAnsi="Tahoma" w:cs="Tahoma"/>
        </w:rPr>
        <w:t>, pag. 6.</w:t>
      </w:r>
    </w:p>
  </w:footnote>
  <w:footnote w:id="49">
    <w:p w14:paraId="40959768" w14:textId="77777777" w:rsidR="00F63B53" w:rsidRDefault="00F63B53">
      <w:pPr>
        <w:pStyle w:val="Testonotaapidipagina"/>
      </w:pPr>
      <w:r>
        <w:rPr>
          <w:rStyle w:val="Rimandonotaapidipagina"/>
        </w:rPr>
        <w:footnoteRef/>
      </w:r>
      <w:r>
        <w:t xml:space="preserve"> </w:t>
      </w:r>
      <w:r w:rsidRPr="00A224CC">
        <w:rPr>
          <w:rFonts w:ascii="Tahoma" w:hAnsi="Tahoma" w:cs="Tahoma"/>
        </w:rPr>
        <w:t>Capitolo I, paragrafo 2, sotto paragrafo b., pag. 5 e Capitolo IV, paragrafo 2, pag. 2</w:t>
      </w:r>
      <w:r>
        <w:rPr>
          <w:rFonts w:ascii="Tahoma" w:hAnsi="Tahoma" w:cs="Tahoma"/>
        </w:rPr>
        <w:t>9</w:t>
      </w:r>
      <w:r w:rsidRPr="00A224CC">
        <w:rPr>
          <w:rFonts w:ascii="Tahoma" w:hAnsi="Tahoma" w:cs="Tahoma"/>
        </w:rPr>
        <w:t>.</w:t>
      </w:r>
    </w:p>
  </w:footnote>
  <w:footnote w:id="50">
    <w:p w14:paraId="45DE3B7C" w14:textId="77777777" w:rsidR="00F63B53" w:rsidRPr="00A224CC" w:rsidRDefault="00F63B53" w:rsidP="000700A3">
      <w:pPr>
        <w:pStyle w:val="Testonotaapidipagina"/>
        <w:rPr>
          <w:rFonts w:ascii="Tahoma" w:hAnsi="Tahoma" w:cs="Tahoma"/>
        </w:rPr>
      </w:pPr>
      <w:r>
        <w:rPr>
          <w:rStyle w:val="Rimandonotaapidipagina"/>
        </w:rPr>
        <w:footnoteRef/>
      </w:r>
      <w:r>
        <w:t xml:space="preserve"> </w:t>
      </w:r>
      <w:r w:rsidRPr="00A224CC">
        <w:rPr>
          <w:rFonts w:ascii="Tahoma" w:hAnsi="Tahoma" w:cs="Tahoma"/>
        </w:rPr>
        <w:t>Capitolo 1, paragrafo 1.5</w:t>
      </w:r>
      <w:r>
        <w:rPr>
          <w:rFonts w:ascii="Tahoma" w:hAnsi="Tahoma" w:cs="Tahoma"/>
        </w:rPr>
        <w:t>, sotto paragrafo 1.5.2</w:t>
      </w:r>
      <w:r w:rsidRPr="00A224CC">
        <w:rPr>
          <w:rFonts w:ascii="Tahoma" w:hAnsi="Tahoma" w:cs="Tahoma"/>
        </w:rPr>
        <w:t>, pag. 6</w:t>
      </w:r>
      <w:r>
        <w:rPr>
          <w:rFonts w:ascii="Tahoma" w:hAnsi="Tahoma" w:cs="Tahoma"/>
        </w:rPr>
        <w:t xml:space="preserve"> e paragrafo 1.11, pag. 13.</w:t>
      </w:r>
    </w:p>
    <w:p w14:paraId="799CE18E" w14:textId="77777777" w:rsidR="00F63B53" w:rsidRDefault="00F63B53">
      <w:pPr>
        <w:pStyle w:val="Testonotaapidipagina"/>
      </w:pPr>
    </w:p>
  </w:footnote>
  <w:footnote w:id="51">
    <w:p w14:paraId="1285F8CE" w14:textId="77777777" w:rsidR="00F63B53" w:rsidRPr="000C6C4C" w:rsidRDefault="00F63B53" w:rsidP="00AD7C64">
      <w:pPr>
        <w:pStyle w:val="Testonotaapidipagina"/>
        <w:rPr>
          <w:rFonts w:ascii="Tahoma" w:hAnsi="Tahoma" w:cs="Tahoma"/>
        </w:rPr>
      </w:pPr>
      <w:r w:rsidRPr="000C6C4C">
        <w:rPr>
          <w:rStyle w:val="Rimandonotaapidipagina"/>
          <w:rFonts w:ascii="Tahoma" w:hAnsi="Tahoma" w:cs="Tahoma"/>
        </w:rPr>
        <w:footnoteRef/>
      </w:r>
      <w:r w:rsidRPr="000C6C4C">
        <w:rPr>
          <w:rFonts w:ascii="Tahoma" w:hAnsi="Tahoma" w:cs="Tahoma"/>
        </w:rPr>
        <w:t xml:space="preserve"> PID-O 3.14 “La Protezione delle Forze”, SMD III CID, ed. 2012.</w:t>
      </w:r>
    </w:p>
  </w:footnote>
  <w:footnote w:id="52">
    <w:p w14:paraId="38A69FD3" w14:textId="77777777" w:rsidR="00F63B53" w:rsidRPr="000C6C4C" w:rsidRDefault="00F63B53" w:rsidP="00980F37">
      <w:pPr>
        <w:pStyle w:val="Testonotaapidipagina"/>
        <w:ind w:left="284" w:hanging="284"/>
        <w:rPr>
          <w:rFonts w:ascii="Tahoma" w:hAnsi="Tahoma" w:cs="Tahoma"/>
        </w:rPr>
      </w:pPr>
      <w:r w:rsidRPr="000C6C4C">
        <w:rPr>
          <w:rStyle w:val="Rimandonotaapidipagina"/>
          <w:rFonts w:ascii="Tahoma" w:hAnsi="Tahoma" w:cs="Tahoma"/>
        </w:rPr>
        <w:footnoteRef/>
      </w:r>
      <w:r w:rsidRPr="000C6C4C">
        <w:rPr>
          <w:rFonts w:ascii="Tahoma" w:hAnsi="Tahoma" w:cs="Tahoma"/>
        </w:rPr>
        <w:t xml:space="preserve"> </w:t>
      </w:r>
      <w:r>
        <w:rPr>
          <w:rFonts w:ascii="Tahoma" w:hAnsi="Tahoma" w:cs="Tahoma"/>
        </w:rPr>
        <w:tab/>
      </w:r>
      <w:r w:rsidRPr="000C6C4C">
        <w:rPr>
          <w:rFonts w:ascii="Tahoma" w:hAnsi="Tahoma" w:cs="Tahoma"/>
        </w:rPr>
        <w:t>Sarà cura degli organi informativi reperire i vari RFI che devono essere riportati su una specifica richiesta all’organo “I” del livello superiore.</w:t>
      </w:r>
    </w:p>
  </w:footnote>
  <w:footnote w:id="53">
    <w:p w14:paraId="6B4E22D6" w14:textId="77777777" w:rsidR="00F63B53" w:rsidRPr="000C6C4C" w:rsidRDefault="00F63B53" w:rsidP="00980F37">
      <w:pPr>
        <w:pStyle w:val="Testonotaapidipagina"/>
        <w:tabs>
          <w:tab w:val="left" w:pos="284"/>
        </w:tabs>
        <w:rPr>
          <w:rFonts w:ascii="Tahoma" w:hAnsi="Tahoma" w:cs="Tahoma"/>
        </w:rPr>
      </w:pPr>
      <w:r w:rsidRPr="000C6C4C">
        <w:rPr>
          <w:rStyle w:val="Rimandonotaapidipagina"/>
          <w:rFonts w:ascii="Tahoma" w:hAnsi="Tahoma" w:cs="Tahoma"/>
        </w:rPr>
        <w:footnoteRef/>
      </w:r>
      <w:r w:rsidRPr="000C6C4C">
        <w:rPr>
          <w:rFonts w:ascii="Tahoma" w:hAnsi="Tahoma" w:cs="Tahoma"/>
        </w:rPr>
        <w:t xml:space="preserve"> </w:t>
      </w:r>
      <w:r>
        <w:rPr>
          <w:rFonts w:ascii="Tahoma" w:hAnsi="Tahoma" w:cs="Tahoma"/>
        </w:rPr>
        <w:tab/>
      </w:r>
      <w:r w:rsidRPr="000C6C4C">
        <w:rPr>
          <w:rFonts w:ascii="Tahoma" w:hAnsi="Tahoma" w:cs="Tahoma"/>
        </w:rPr>
        <w:t>Minaccia Interna.</w:t>
      </w:r>
    </w:p>
  </w:footnote>
  <w:footnote w:id="54">
    <w:p w14:paraId="2F9B6CFF" w14:textId="77777777" w:rsidR="00F63B53" w:rsidRDefault="00F63B53" w:rsidP="00B77E54">
      <w:pPr>
        <w:pStyle w:val="Testonotaapidipagina"/>
        <w:tabs>
          <w:tab w:val="left" w:pos="284"/>
        </w:tabs>
      </w:pPr>
      <w:r>
        <w:rPr>
          <w:rStyle w:val="Rimandonotaapidipagina"/>
        </w:rPr>
        <w:footnoteRef/>
      </w:r>
      <w:r>
        <w:t xml:space="preserve"> </w:t>
      </w:r>
      <w:r>
        <w:tab/>
      </w:r>
      <w:r>
        <w:rPr>
          <w:rFonts w:ascii="Tahoma" w:hAnsi="Tahoma" w:cs="Tahoma"/>
        </w:rPr>
        <w:t xml:space="preserve">Processo di valutazione per la sicurezza effettuato dagli organi </w:t>
      </w:r>
      <w:r w:rsidRPr="009244F6">
        <w:rPr>
          <w:rFonts w:ascii="Tahoma" w:hAnsi="Tahoma" w:cs="Tahoma"/>
          <w:i/>
        </w:rPr>
        <w:t>intellingence</w:t>
      </w:r>
      <w:r>
        <w:rPr>
          <w:rFonts w:ascii="Tahoma" w:hAnsi="Tahoma" w:cs="Tahoma"/>
        </w:rPr>
        <w:t xml:space="preserve"> della HN e della Coalizione..</w:t>
      </w:r>
    </w:p>
  </w:footnote>
  <w:footnote w:id="55">
    <w:p w14:paraId="78B132D9" w14:textId="77777777" w:rsidR="00F63B53" w:rsidRPr="000C6C4C" w:rsidRDefault="00F63B53" w:rsidP="00980F37">
      <w:pPr>
        <w:pStyle w:val="Testonotaapidipagina"/>
        <w:tabs>
          <w:tab w:val="left" w:pos="284"/>
        </w:tabs>
        <w:ind w:left="284" w:hanging="284"/>
        <w:jc w:val="both"/>
        <w:rPr>
          <w:rFonts w:ascii="Tahoma" w:hAnsi="Tahoma" w:cs="Tahoma"/>
        </w:rPr>
      </w:pPr>
      <w:r w:rsidRPr="000C6C4C">
        <w:rPr>
          <w:rStyle w:val="Rimandonotaapidipagina"/>
          <w:rFonts w:ascii="Tahoma" w:hAnsi="Tahoma" w:cs="Tahoma"/>
        </w:rPr>
        <w:footnoteRef/>
      </w:r>
      <w:r w:rsidRPr="000C6C4C">
        <w:rPr>
          <w:rFonts w:ascii="Tahoma" w:hAnsi="Tahoma" w:cs="Tahoma"/>
        </w:rPr>
        <w:t xml:space="preserve"> </w:t>
      </w:r>
      <w:r>
        <w:rPr>
          <w:rFonts w:ascii="Tahoma" w:hAnsi="Tahoma" w:cs="Tahoma"/>
        </w:rPr>
        <w:tab/>
      </w:r>
      <w:r w:rsidRPr="000C6C4C">
        <w:rPr>
          <w:rFonts w:ascii="Tahoma" w:hAnsi="Tahoma" w:cs="Tahoma"/>
        </w:rPr>
        <w:t xml:space="preserve">SVBIED: </w:t>
      </w:r>
      <w:r w:rsidRPr="000C6C4C">
        <w:rPr>
          <w:rFonts w:ascii="Tahoma" w:hAnsi="Tahoma" w:cs="Tahoma"/>
          <w:i/>
        </w:rPr>
        <w:t>Suicide Vehicle</w:t>
      </w:r>
      <w:r>
        <w:rPr>
          <w:rFonts w:ascii="Tahoma" w:hAnsi="Tahoma" w:cs="Tahoma"/>
          <w:i/>
        </w:rPr>
        <w:t xml:space="preserve"> </w:t>
      </w:r>
      <w:r w:rsidRPr="000C6C4C">
        <w:rPr>
          <w:rFonts w:ascii="Tahoma" w:hAnsi="Tahoma" w:cs="Tahoma"/>
          <w:i/>
        </w:rPr>
        <w:t>Born</w:t>
      </w:r>
      <w:r>
        <w:rPr>
          <w:rFonts w:ascii="Tahoma" w:hAnsi="Tahoma" w:cs="Tahoma"/>
          <w:i/>
        </w:rPr>
        <w:t xml:space="preserve"> </w:t>
      </w:r>
      <w:r w:rsidRPr="000C6C4C">
        <w:rPr>
          <w:rFonts w:ascii="Tahoma" w:hAnsi="Tahoma" w:cs="Tahoma"/>
          <w:i/>
        </w:rPr>
        <w:t>Improvised</w:t>
      </w:r>
      <w:r>
        <w:rPr>
          <w:rFonts w:ascii="Tahoma" w:hAnsi="Tahoma" w:cs="Tahoma"/>
          <w:i/>
        </w:rPr>
        <w:t xml:space="preserve"> </w:t>
      </w:r>
      <w:r w:rsidRPr="000C6C4C">
        <w:rPr>
          <w:rFonts w:ascii="Tahoma" w:hAnsi="Tahoma" w:cs="Tahoma"/>
          <w:i/>
        </w:rPr>
        <w:t>Explosive Device</w:t>
      </w:r>
      <w:r w:rsidRPr="000C6C4C">
        <w:rPr>
          <w:rFonts w:ascii="Tahoma" w:hAnsi="Tahoma" w:cs="Tahoma"/>
        </w:rPr>
        <w:t>, ovvero ordigno esplosivo improvvisato per attentato suicida con autobomba.</w:t>
      </w:r>
    </w:p>
  </w:footnote>
  <w:footnote w:id="56">
    <w:p w14:paraId="40F8A239" w14:textId="77777777" w:rsidR="00F63B53" w:rsidRPr="000C6C4C" w:rsidRDefault="00F63B53" w:rsidP="00EE53BF">
      <w:pPr>
        <w:pStyle w:val="Testonotaapidipagina"/>
        <w:ind w:left="142" w:hanging="142"/>
        <w:jc w:val="both"/>
        <w:rPr>
          <w:rFonts w:ascii="Tahoma" w:hAnsi="Tahoma" w:cs="Tahoma"/>
        </w:rPr>
      </w:pPr>
      <w:r w:rsidRPr="000C6C4C">
        <w:rPr>
          <w:rStyle w:val="Rimandonotaapidipagina"/>
          <w:rFonts w:ascii="Tahoma" w:hAnsi="Tahoma" w:cs="Tahoma"/>
        </w:rPr>
        <w:footnoteRef/>
      </w:r>
      <w:r w:rsidRPr="000C6C4C">
        <w:rPr>
          <w:rFonts w:ascii="Tahoma" w:hAnsi="Tahoma" w:cs="Tahoma"/>
        </w:rPr>
        <w:t xml:space="preserve"> I valori di magnitudo riportati si riferiscono alla </w:t>
      </w:r>
      <w:r w:rsidRPr="00EE53BF">
        <w:rPr>
          <w:rFonts w:ascii="Tahoma" w:hAnsi="Tahoma" w:cs="Tahoma"/>
          <w:i/>
        </w:rPr>
        <w:t>Scala Richter</w:t>
      </w:r>
      <w:r w:rsidRPr="000C6C4C">
        <w:rPr>
          <w:rFonts w:ascii="Tahoma" w:hAnsi="Tahoma" w:cs="Tahoma"/>
        </w:rPr>
        <w:t xml:space="preserve">. La ricerca informativa è stata effettuata nei seguenti siti web: </w:t>
      </w:r>
      <w:hyperlink r:id="rId1" w:history="1">
        <w:r w:rsidRPr="00EE53BF">
          <w:rPr>
            <w:rStyle w:val="Collegamentoipertestuale"/>
            <w:rFonts w:ascii="Tahoma" w:hAnsi="Tahoma" w:cs="Tahoma"/>
            <w:i/>
            <w:color w:val="auto"/>
          </w:rPr>
          <w:t>www.earthquake-report.com</w:t>
        </w:r>
      </w:hyperlink>
      <w:r w:rsidRPr="000C6C4C">
        <w:rPr>
          <w:rFonts w:ascii="Tahoma" w:hAnsi="Tahoma" w:cs="Tahoma"/>
        </w:rPr>
        <w:t xml:space="preserve">; </w:t>
      </w:r>
      <w:hyperlink r:id="rId2" w:history="1">
        <w:r w:rsidRPr="00EE53BF">
          <w:rPr>
            <w:rStyle w:val="Collegamentoipertestuale"/>
            <w:rFonts w:ascii="Tahoma" w:hAnsi="Tahoma" w:cs="Tahoma"/>
            <w:i/>
            <w:color w:val="auto"/>
          </w:rPr>
          <w:t>www.bbc.com</w:t>
        </w:r>
      </w:hyperlink>
      <w:r w:rsidRPr="000C6C4C">
        <w:rPr>
          <w:rStyle w:val="Collegamentoipertestuale"/>
          <w:rFonts w:ascii="Tahoma" w:hAnsi="Tahoma" w:cs="Tahoma"/>
          <w:color w:val="auto"/>
        </w:rPr>
        <w:t>;</w:t>
      </w:r>
      <w:r w:rsidRPr="00EE53BF">
        <w:rPr>
          <w:rStyle w:val="Collegamentoipertestuale"/>
          <w:rFonts w:ascii="Tahoma" w:hAnsi="Tahoma" w:cs="Tahoma"/>
          <w:color w:val="auto"/>
          <w:u w:val="none"/>
        </w:rPr>
        <w:t xml:space="preserve"> </w:t>
      </w:r>
      <w:hyperlink r:id="rId3" w:history="1">
        <w:r w:rsidRPr="00EE53BF">
          <w:rPr>
            <w:rStyle w:val="Collegamentoipertestuale"/>
            <w:rFonts w:ascii="Tahoma" w:hAnsi="Tahoma" w:cs="Tahoma"/>
            <w:i/>
            <w:color w:val="auto"/>
          </w:rPr>
          <w:t>www.earthquake.usgs.gov</w:t>
        </w:r>
      </w:hyperlink>
      <w:r w:rsidRPr="000C6C4C">
        <w:rPr>
          <w:rStyle w:val="Collegamentoipertestuale"/>
          <w:rFonts w:ascii="Tahoma" w:hAnsi="Tahoma" w:cs="Tahoma"/>
          <w:color w:val="auto"/>
        </w:rPr>
        <w:t>.</w:t>
      </w:r>
    </w:p>
  </w:footnote>
  <w:footnote w:id="57">
    <w:p w14:paraId="1D74340F" w14:textId="77777777" w:rsidR="00F63B53" w:rsidRPr="000C6C4C" w:rsidRDefault="00F63B53" w:rsidP="00AD7C64">
      <w:pPr>
        <w:pStyle w:val="Testonotaapidipagina"/>
        <w:rPr>
          <w:rFonts w:ascii="Tahoma" w:hAnsi="Tahoma" w:cs="Tahoma"/>
        </w:rPr>
      </w:pPr>
      <w:r w:rsidRPr="000C6C4C">
        <w:rPr>
          <w:rStyle w:val="Rimandonotaapidipagina"/>
          <w:rFonts w:ascii="Tahoma" w:hAnsi="Tahoma" w:cs="Tahoma"/>
        </w:rPr>
        <w:footnoteRef/>
      </w:r>
      <w:r w:rsidRPr="000C6C4C">
        <w:rPr>
          <w:rFonts w:ascii="Tahoma" w:hAnsi="Tahoma" w:cs="Tahoma"/>
        </w:rPr>
        <w:t xml:space="preserve"> LOC: </w:t>
      </w:r>
      <w:r w:rsidRPr="000C6C4C">
        <w:rPr>
          <w:rFonts w:ascii="Tahoma" w:hAnsi="Tahoma" w:cs="Tahoma"/>
          <w:i/>
        </w:rPr>
        <w:t>Line of Communications</w:t>
      </w:r>
      <w:r w:rsidRPr="000C6C4C">
        <w:rPr>
          <w:rFonts w:ascii="Tahoma" w:hAnsi="Tahoma" w:cs="Tahoma"/>
        </w:rPr>
        <w:t>.</w:t>
      </w:r>
    </w:p>
  </w:footnote>
  <w:footnote w:id="58">
    <w:p w14:paraId="0DFDE4A4" w14:textId="77777777" w:rsidR="00F63B53" w:rsidRPr="000C6C4C" w:rsidRDefault="00F63B53" w:rsidP="00AD7C64">
      <w:pPr>
        <w:pStyle w:val="Testonotaapidipagina"/>
        <w:rPr>
          <w:rFonts w:ascii="Tahoma" w:hAnsi="Tahoma" w:cs="Tahoma"/>
        </w:rPr>
      </w:pPr>
      <w:r w:rsidRPr="000C6C4C">
        <w:rPr>
          <w:rStyle w:val="Rimandonotaapidipagina"/>
          <w:rFonts w:ascii="Tahoma" w:hAnsi="Tahoma" w:cs="Tahoma"/>
        </w:rPr>
        <w:footnoteRef/>
      </w:r>
      <w:r w:rsidRPr="000C6C4C">
        <w:rPr>
          <w:rFonts w:ascii="Tahoma" w:hAnsi="Tahoma" w:cs="Tahoma"/>
        </w:rPr>
        <w:t xml:space="preserve"> ALTO, MEDIO-ALTO, MEDIO, MEDIO-BASSO, BASSO, INESISTENTE.</w:t>
      </w:r>
    </w:p>
  </w:footnote>
  <w:footnote w:id="59">
    <w:p w14:paraId="60391C1A" w14:textId="77777777" w:rsidR="00F63B53" w:rsidRPr="000C6C4C" w:rsidRDefault="00F63B53" w:rsidP="00AD7C64">
      <w:pPr>
        <w:pStyle w:val="Testonotaapidipagina"/>
        <w:rPr>
          <w:rFonts w:ascii="Tahoma" w:hAnsi="Tahoma" w:cs="Tahoma"/>
        </w:rPr>
      </w:pPr>
      <w:r w:rsidRPr="000C6C4C">
        <w:rPr>
          <w:rStyle w:val="Rimandonotaapidipagina"/>
          <w:rFonts w:ascii="Tahoma" w:hAnsi="Tahoma" w:cs="Tahoma"/>
        </w:rPr>
        <w:footnoteRef/>
      </w:r>
      <w:r w:rsidRPr="000C6C4C">
        <w:rPr>
          <w:rFonts w:ascii="Tahoma" w:hAnsi="Tahoma" w:cs="Tahoma"/>
        </w:rPr>
        <w:t xml:space="preserve"> ALTO, MEDIO-ALTO, MEDIO, MEDIO-BASSO, BASSO, INESISTENTE.</w:t>
      </w:r>
    </w:p>
  </w:footnote>
  <w:footnote w:id="60">
    <w:p w14:paraId="09F7F7F3" w14:textId="77777777" w:rsidR="00F63B53" w:rsidRPr="000C6C4C" w:rsidRDefault="00F63B53" w:rsidP="00AD7C64">
      <w:pPr>
        <w:pStyle w:val="Testonotaapidipagina"/>
        <w:rPr>
          <w:rFonts w:ascii="Tahoma" w:hAnsi="Tahoma" w:cs="Tahoma"/>
        </w:rPr>
      </w:pPr>
      <w:r w:rsidRPr="000C6C4C">
        <w:rPr>
          <w:rStyle w:val="Rimandonotaapidipagina"/>
          <w:rFonts w:ascii="Tahoma" w:hAnsi="Tahoma" w:cs="Tahoma"/>
        </w:rPr>
        <w:footnoteRef/>
      </w:r>
      <w:r w:rsidRPr="000C6C4C">
        <w:rPr>
          <w:rFonts w:ascii="Tahoma" w:hAnsi="Tahoma" w:cs="Tahoma"/>
        </w:rPr>
        <w:t xml:space="preserve"> ALTO, MEDIO-ALTO, MEDIO, MEDIO-BASSO, BASSO, INESISTENTE.</w:t>
      </w:r>
    </w:p>
  </w:footnote>
  <w:footnote w:id="61">
    <w:p w14:paraId="08EFEB57" w14:textId="77777777" w:rsidR="00F63B53" w:rsidRPr="00113DD7" w:rsidRDefault="00F63B53" w:rsidP="00806C04">
      <w:pPr>
        <w:pStyle w:val="Testonotaapidipagina"/>
        <w:rPr>
          <w:rFonts w:ascii="Tahoma" w:hAnsi="Tahoma" w:cs="Tahoma"/>
          <w:i/>
          <w:lang w:val="en-US"/>
        </w:rPr>
      </w:pPr>
      <w:r w:rsidRPr="00113DD7">
        <w:rPr>
          <w:rStyle w:val="Rimandonotaapidipagina"/>
          <w:rFonts w:ascii="Tahoma" w:hAnsi="Tahoma" w:cs="Tahoma"/>
        </w:rPr>
        <w:footnoteRef/>
      </w:r>
      <w:r w:rsidRPr="00113DD7">
        <w:rPr>
          <w:rFonts w:ascii="Tahoma" w:hAnsi="Tahoma" w:cs="Tahoma"/>
          <w:lang w:val="en-US"/>
        </w:rPr>
        <w:t xml:space="preserve"> </w:t>
      </w:r>
      <w:r w:rsidRPr="00113DD7">
        <w:rPr>
          <w:rFonts w:ascii="Tahoma" w:hAnsi="Tahoma" w:cs="Tahoma"/>
          <w:i/>
          <w:lang w:val="en-US"/>
        </w:rPr>
        <w:t>Tactical Operations Center</w:t>
      </w:r>
    </w:p>
  </w:footnote>
  <w:footnote w:id="62">
    <w:p w14:paraId="772415B6" w14:textId="77777777" w:rsidR="00F63B53" w:rsidRPr="00113DD7" w:rsidRDefault="00F63B53" w:rsidP="00806C04">
      <w:pPr>
        <w:pStyle w:val="Testonotaapidipagina"/>
        <w:rPr>
          <w:rFonts w:ascii="Tahoma" w:hAnsi="Tahoma" w:cs="Tahoma"/>
          <w:lang w:val="en-US"/>
        </w:rPr>
      </w:pPr>
      <w:r w:rsidRPr="00113DD7">
        <w:rPr>
          <w:rStyle w:val="Rimandonotaapidipagina"/>
          <w:rFonts w:ascii="Tahoma" w:hAnsi="Tahoma" w:cs="Tahoma"/>
          <w:i/>
        </w:rPr>
        <w:footnoteRef/>
      </w:r>
      <w:r w:rsidRPr="00113DD7">
        <w:rPr>
          <w:rFonts w:ascii="Tahoma" w:hAnsi="Tahoma" w:cs="Tahoma"/>
          <w:i/>
          <w:lang w:val="en-US"/>
        </w:rPr>
        <w:t xml:space="preserve"> Base </w:t>
      </w:r>
      <w:r>
        <w:rPr>
          <w:rFonts w:ascii="Tahoma" w:hAnsi="Tahoma" w:cs="Tahoma"/>
          <w:i/>
          <w:lang w:val="en-US"/>
        </w:rPr>
        <w:t>D</w:t>
      </w:r>
      <w:r w:rsidRPr="00113DD7">
        <w:rPr>
          <w:rFonts w:ascii="Tahoma" w:hAnsi="Tahoma" w:cs="Tahoma"/>
          <w:i/>
          <w:lang w:val="en-US"/>
        </w:rPr>
        <w:t>efense Operations Center</w:t>
      </w:r>
    </w:p>
  </w:footnote>
  <w:footnote w:id="63">
    <w:p w14:paraId="3E61CE4B" w14:textId="77777777" w:rsidR="00F63B53" w:rsidRPr="00113DD7" w:rsidRDefault="00F63B53" w:rsidP="00806C04">
      <w:pPr>
        <w:pStyle w:val="Testonotaapidipagina"/>
        <w:rPr>
          <w:rFonts w:ascii="Tahoma" w:hAnsi="Tahoma" w:cs="Tahoma"/>
          <w:i/>
        </w:rPr>
      </w:pPr>
      <w:r w:rsidRPr="00113DD7">
        <w:rPr>
          <w:rFonts w:ascii="Tahoma" w:hAnsi="Tahoma" w:cs="Tahoma"/>
          <w:i/>
          <w:vertAlign w:val="superscript"/>
          <w:lang w:val="en-US"/>
        </w:rPr>
        <w:footnoteRef/>
      </w:r>
      <w:r w:rsidRPr="00113DD7">
        <w:rPr>
          <w:rFonts w:ascii="Tahoma" w:hAnsi="Tahoma" w:cs="Tahoma"/>
          <w:i/>
        </w:rPr>
        <w:t xml:space="preserve"> Tactical Area Of </w:t>
      </w:r>
      <w:r w:rsidRPr="00F24084">
        <w:rPr>
          <w:rFonts w:ascii="Tahoma" w:hAnsi="Tahoma" w:cs="Tahoma"/>
          <w:i/>
          <w:lang w:val="en-US"/>
        </w:rPr>
        <w:t>Responsibility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1215" w14:textId="77777777" w:rsidR="00F63B53" w:rsidRPr="00DA6E5F" w:rsidRDefault="00F63B53" w:rsidP="00DA6E5F">
    <w:pPr>
      <w:pStyle w:val="Intestazione"/>
      <w:jc w:val="center"/>
      <w:rPr>
        <w:rFonts w:ascii="Tahoma" w:hAnsi="Tahoma" w:cs="Tahoma"/>
        <w:sz w:val="28"/>
      </w:rPr>
    </w:pPr>
    <w:r w:rsidRPr="00DA6E5F">
      <w:rPr>
        <w:rFonts w:ascii="Tahoma" w:hAnsi="Tahoma" w:cs="Tahoma"/>
        <w:sz w:val="28"/>
      </w:rPr>
      <w:t>INFORMAZIONI NON CLASSIFICATE CONTROLLATE</w:t>
    </w:r>
  </w:p>
  <w:p w14:paraId="0C46819B" w14:textId="77777777" w:rsidR="00F63B53" w:rsidRDefault="00F63B5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FA9A" w14:textId="77777777" w:rsidR="00F63B53" w:rsidRPr="00DA6E5F" w:rsidRDefault="00F63B53" w:rsidP="00271D45">
    <w:pPr>
      <w:pStyle w:val="Intestazione"/>
      <w:jc w:val="center"/>
      <w:rPr>
        <w:rFonts w:ascii="Tahoma" w:hAnsi="Tahoma" w:cs="Tahoma"/>
        <w:sz w:val="28"/>
      </w:rPr>
    </w:pPr>
    <w:r w:rsidRPr="00DA6E5F">
      <w:rPr>
        <w:rFonts w:ascii="Tahoma" w:hAnsi="Tahoma" w:cs="Tahoma"/>
        <w:sz w:val="28"/>
      </w:rPr>
      <w:t>INFORMAZIO</w:t>
    </w:r>
    <w:r>
      <w:rPr>
        <w:rFonts w:ascii="Tahoma" w:hAnsi="Tahoma" w:cs="Tahoma"/>
        <w:sz w:val="28"/>
      </w:rPr>
      <w:t>NI NON CLASSIFICATE CONTROLLATE</w:t>
    </w:r>
  </w:p>
  <w:p w14:paraId="1600D07F" w14:textId="77777777" w:rsidR="00F63B53" w:rsidRPr="0038731C" w:rsidRDefault="00F63B53" w:rsidP="00AD7C6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9223A9C"/>
    <w:lvl w:ilvl="0">
      <w:start w:val="1"/>
      <w:numFmt w:val="bullet"/>
      <w:lvlText w:val=""/>
      <w:lvlJc w:val="left"/>
      <w:pPr>
        <w:ind w:left="1080" w:hanging="360"/>
      </w:pPr>
      <w:rPr>
        <w:rFonts w:ascii="Symbol" w:hAnsi="Symbol" w:hint="default"/>
      </w:rPr>
    </w:lvl>
  </w:abstractNum>
  <w:abstractNum w:abstractNumId="1" w15:restartNumberingAfterBreak="0">
    <w:nsid w:val="02FC2A5B"/>
    <w:multiLevelType w:val="hybridMultilevel"/>
    <w:tmpl w:val="1F265482"/>
    <w:lvl w:ilvl="0" w:tplc="F9223A9C">
      <w:start w:val="1"/>
      <w:numFmt w:val="bullet"/>
      <w:lvlText w:val=""/>
      <w:lvlJc w:val="left"/>
      <w:pPr>
        <w:ind w:left="2421" w:hanging="360"/>
      </w:pPr>
      <w:rPr>
        <w:rFonts w:ascii="Symbol" w:hAnsi="Symbol" w:hint="default"/>
      </w:rPr>
    </w:lvl>
    <w:lvl w:ilvl="1" w:tplc="04100003">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2" w15:restartNumberingAfterBreak="0">
    <w:nsid w:val="038C4F85"/>
    <w:multiLevelType w:val="hybridMultilevel"/>
    <w:tmpl w:val="CCE87842"/>
    <w:lvl w:ilvl="0" w:tplc="ADA04B9C">
      <w:start w:val="1"/>
      <w:numFmt w:val="decimal"/>
      <w:lvlText w:val="(%1)"/>
      <w:lvlJc w:val="left"/>
      <w:pPr>
        <w:ind w:left="355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E14C34"/>
    <w:multiLevelType w:val="hybridMultilevel"/>
    <w:tmpl w:val="C9CE6F3A"/>
    <w:lvl w:ilvl="0" w:tplc="3488D052">
      <w:start w:val="1"/>
      <w:numFmt w:val="decimal"/>
      <w:lvlText w:val="%1."/>
      <w:lvlJc w:val="left"/>
      <w:pPr>
        <w:ind w:left="3196" w:hanging="360"/>
      </w:pPr>
      <w:rPr>
        <w:rFonts w:hint="default"/>
        <w:b/>
      </w:rPr>
    </w:lvl>
    <w:lvl w:ilvl="1" w:tplc="56F0A0FA">
      <w:start w:val="1"/>
      <w:numFmt w:val="lowerLetter"/>
      <w:lvlText w:val="%2."/>
      <w:lvlJc w:val="left"/>
      <w:pPr>
        <w:ind w:left="3916" w:hanging="360"/>
      </w:pPr>
      <w:rPr>
        <w:b/>
      </w:rPr>
    </w:lvl>
    <w:lvl w:ilvl="2" w:tplc="7C067070">
      <w:start w:val="1"/>
      <w:numFmt w:val="decimal"/>
      <w:lvlText w:val="(%3)"/>
      <w:lvlJc w:val="left"/>
      <w:pPr>
        <w:ind w:left="4636" w:hanging="180"/>
      </w:pPr>
      <w:rPr>
        <w:rFonts w:hint="default"/>
        <w:b/>
      </w:rPr>
    </w:lvl>
    <w:lvl w:ilvl="3" w:tplc="0410000F">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4" w15:restartNumberingAfterBreak="0">
    <w:nsid w:val="0FF00EA2"/>
    <w:multiLevelType w:val="hybridMultilevel"/>
    <w:tmpl w:val="1E0E7C6E"/>
    <w:lvl w:ilvl="0" w:tplc="D1869E52">
      <w:start w:val="1"/>
      <w:numFmt w:val="lowerLetter"/>
      <w:lvlText w:val="(%1)"/>
      <w:lvlJc w:val="left"/>
      <w:pPr>
        <w:ind w:left="427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04A0D92"/>
    <w:multiLevelType w:val="hybridMultilevel"/>
    <w:tmpl w:val="9F10B016"/>
    <w:lvl w:ilvl="0" w:tplc="140ECAF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2E04AC1"/>
    <w:multiLevelType w:val="hybridMultilevel"/>
    <w:tmpl w:val="FB0A710E"/>
    <w:lvl w:ilvl="0" w:tplc="04100011">
      <w:start w:val="1"/>
      <w:numFmt w:val="decimal"/>
      <w:lvlText w:val="%1)"/>
      <w:lvlJc w:val="left"/>
      <w:pPr>
        <w:ind w:left="644" w:hanging="360"/>
      </w:pPr>
      <w:rPr>
        <w:rFont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5C550BA"/>
    <w:multiLevelType w:val="hybridMultilevel"/>
    <w:tmpl w:val="670460CA"/>
    <w:lvl w:ilvl="0" w:tplc="527AA5D0">
      <w:start w:val="1"/>
      <w:numFmt w:val="bullet"/>
      <w:lvlText w:val="•"/>
      <w:lvlJc w:val="left"/>
      <w:pPr>
        <w:tabs>
          <w:tab w:val="num" w:pos="720"/>
        </w:tabs>
        <w:ind w:left="720" w:hanging="360"/>
      </w:pPr>
      <w:rPr>
        <w:rFonts w:ascii="Arial" w:hAnsi="Arial" w:hint="default"/>
      </w:rPr>
    </w:lvl>
    <w:lvl w:ilvl="1" w:tplc="04100001">
      <w:start w:val="1"/>
      <w:numFmt w:val="bullet"/>
      <w:lvlText w:val=""/>
      <w:lvlJc w:val="left"/>
      <w:pPr>
        <w:tabs>
          <w:tab w:val="num" w:pos="1440"/>
        </w:tabs>
        <w:ind w:left="1440" w:hanging="360"/>
      </w:pPr>
      <w:rPr>
        <w:rFonts w:ascii="Symbol" w:hAnsi="Symbol" w:hint="default"/>
      </w:rPr>
    </w:lvl>
    <w:lvl w:ilvl="2" w:tplc="04100009">
      <w:start w:val="1"/>
      <w:numFmt w:val="bullet"/>
      <w:lvlText w:val=""/>
      <w:lvlJc w:val="left"/>
      <w:pPr>
        <w:tabs>
          <w:tab w:val="num" w:pos="2160"/>
        </w:tabs>
        <w:ind w:left="2160" w:hanging="360"/>
      </w:pPr>
      <w:rPr>
        <w:rFonts w:ascii="Wingdings" w:hAnsi="Wingdings" w:hint="default"/>
      </w:rPr>
    </w:lvl>
    <w:lvl w:ilvl="3" w:tplc="31247C9A" w:tentative="1">
      <w:start w:val="1"/>
      <w:numFmt w:val="bullet"/>
      <w:lvlText w:val="•"/>
      <w:lvlJc w:val="left"/>
      <w:pPr>
        <w:tabs>
          <w:tab w:val="num" w:pos="2880"/>
        </w:tabs>
        <w:ind w:left="2880" w:hanging="360"/>
      </w:pPr>
      <w:rPr>
        <w:rFonts w:ascii="Arial" w:hAnsi="Arial" w:hint="default"/>
      </w:rPr>
    </w:lvl>
    <w:lvl w:ilvl="4" w:tplc="A77A6ECA" w:tentative="1">
      <w:start w:val="1"/>
      <w:numFmt w:val="bullet"/>
      <w:lvlText w:val="•"/>
      <w:lvlJc w:val="left"/>
      <w:pPr>
        <w:tabs>
          <w:tab w:val="num" w:pos="3600"/>
        </w:tabs>
        <w:ind w:left="3600" w:hanging="360"/>
      </w:pPr>
      <w:rPr>
        <w:rFonts w:ascii="Arial" w:hAnsi="Arial" w:hint="default"/>
      </w:rPr>
    </w:lvl>
    <w:lvl w:ilvl="5" w:tplc="BE706FC0" w:tentative="1">
      <w:start w:val="1"/>
      <w:numFmt w:val="bullet"/>
      <w:lvlText w:val="•"/>
      <w:lvlJc w:val="left"/>
      <w:pPr>
        <w:tabs>
          <w:tab w:val="num" w:pos="4320"/>
        </w:tabs>
        <w:ind w:left="4320" w:hanging="360"/>
      </w:pPr>
      <w:rPr>
        <w:rFonts w:ascii="Arial" w:hAnsi="Arial" w:hint="default"/>
      </w:rPr>
    </w:lvl>
    <w:lvl w:ilvl="6" w:tplc="941C6BCA" w:tentative="1">
      <w:start w:val="1"/>
      <w:numFmt w:val="bullet"/>
      <w:lvlText w:val="•"/>
      <w:lvlJc w:val="left"/>
      <w:pPr>
        <w:tabs>
          <w:tab w:val="num" w:pos="5040"/>
        </w:tabs>
        <w:ind w:left="5040" w:hanging="360"/>
      </w:pPr>
      <w:rPr>
        <w:rFonts w:ascii="Arial" w:hAnsi="Arial" w:hint="default"/>
      </w:rPr>
    </w:lvl>
    <w:lvl w:ilvl="7" w:tplc="92E85AD0" w:tentative="1">
      <w:start w:val="1"/>
      <w:numFmt w:val="bullet"/>
      <w:lvlText w:val="•"/>
      <w:lvlJc w:val="left"/>
      <w:pPr>
        <w:tabs>
          <w:tab w:val="num" w:pos="5760"/>
        </w:tabs>
        <w:ind w:left="5760" w:hanging="360"/>
      </w:pPr>
      <w:rPr>
        <w:rFonts w:ascii="Arial" w:hAnsi="Arial" w:hint="default"/>
      </w:rPr>
    </w:lvl>
    <w:lvl w:ilvl="8" w:tplc="4F886D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DB1399"/>
    <w:multiLevelType w:val="hybridMultilevel"/>
    <w:tmpl w:val="1854BB1A"/>
    <w:lvl w:ilvl="0" w:tplc="140ECAFE">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8EC5D39"/>
    <w:multiLevelType w:val="hybridMultilevel"/>
    <w:tmpl w:val="2E9679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E77BCE"/>
    <w:multiLevelType w:val="hybridMultilevel"/>
    <w:tmpl w:val="A036C580"/>
    <w:lvl w:ilvl="0" w:tplc="140ECA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B8C1228"/>
    <w:multiLevelType w:val="hybridMultilevel"/>
    <w:tmpl w:val="6A9C813C"/>
    <w:lvl w:ilvl="0" w:tplc="BA2489C0">
      <w:start w:val="1"/>
      <w:numFmt w:val="bullet"/>
      <w:lvlText w:val=""/>
      <w:lvlJc w:val="left"/>
      <w:pPr>
        <w:ind w:left="2847" w:hanging="360"/>
      </w:pPr>
      <w:rPr>
        <w:rFonts w:ascii="Symbol" w:hAnsi="Symbol" w:hint="default"/>
      </w:rPr>
    </w:lvl>
    <w:lvl w:ilvl="1" w:tplc="04100003">
      <w:start w:val="1"/>
      <w:numFmt w:val="bullet"/>
      <w:lvlText w:val="o"/>
      <w:lvlJc w:val="left"/>
      <w:pPr>
        <w:ind w:left="3567" w:hanging="360"/>
      </w:pPr>
      <w:rPr>
        <w:rFonts w:ascii="Courier New" w:hAnsi="Courier New" w:cs="Courier New" w:hint="default"/>
      </w:rPr>
    </w:lvl>
    <w:lvl w:ilvl="2" w:tplc="04100005">
      <w:start w:val="1"/>
      <w:numFmt w:val="bullet"/>
      <w:lvlText w:val=""/>
      <w:lvlJc w:val="left"/>
      <w:pPr>
        <w:ind w:left="4287" w:hanging="360"/>
      </w:pPr>
      <w:rPr>
        <w:rFonts w:ascii="Wingdings" w:hAnsi="Wingdings" w:hint="default"/>
      </w:rPr>
    </w:lvl>
    <w:lvl w:ilvl="3" w:tplc="F1E44490">
      <w:start w:val="1"/>
      <w:numFmt w:val="bullet"/>
      <w:lvlText w:val=""/>
      <w:lvlJc w:val="left"/>
      <w:pPr>
        <w:ind w:left="5007" w:hanging="360"/>
      </w:pPr>
      <w:rPr>
        <w:rFonts w:ascii="Symbol" w:hAnsi="Symbol" w:hint="default"/>
      </w:rPr>
    </w:lvl>
    <w:lvl w:ilvl="4" w:tplc="04100009">
      <w:start w:val="1"/>
      <w:numFmt w:val="bullet"/>
      <w:lvlText w:val=""/>
      <w:lvlJc w:val="left"/>
      <w:pPr>
        <w:ind w:left="5727" w:hanging="360"/>
      </w:pPr>
      <w:rPr>
        <w:rFonts w:ascii="Wingdings" w:hAnsi="Wingdings"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12" w15:restartNumberingAfterBreak="0">
    <w:nsid w:val="1C226FB7"/>
    <w:multiLevelType w:val="hybridMultilevel"/>
    <w:tmpl w:val="1FE04A0A"/>
    <w:lvl w:ilvl="0" w:tplc="2BF825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3F6468"/>
    <w:multiLevelType w:val="hybridMultilevel"/>
    <w:tmpl w:val="5980F028"/>
    <w:lvl w:ilvl="0" w:tplc="F9223A9C">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ourier New"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ourier New"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ourier New" w:hint="default"/>
      </w:rPr>
    </w:lvl>
    <w:lvl w:ilvl="8" w:tplc="04100005" w:tentative="1">
      <w:start w:val="1"/>
      <w:numFmt w:val="bullet"/>
      <w:lvlText w:val=""/>
      <w:lvlJc w:val="left"/>
      <w:pPr>
        <w:ind w:left="6513" w:hanging="360"/>
      </w:pPr>
      <w:rPr>
        <w:rFonts w:ascii="Wingdings" w:hAnsi="Wingdings" w:hint="default"/>
      </w:rPr>
    </w:lvl>
  </w:abstractNum>
  <w:abstractNum w:abstractNumId="14" w15:restartNumberingAfterBreak="0">
    <w:nsid w:val="1CA756DC"/>
    <w:multiLevelType w:val="hybridMultilevel"/>
    <w:tmpl w:val="178E0170"/>
    <w:lvl w:ilvl="0" w:tplc="F9223A9C">
      <w:start w:val="1"/>
      <w:numFmt w:val="bullet"/>
      <w:lvlText w:val=""/>
      <w:lvlJc w:val="left"/>
      <w:pPr>
        <w:ind w:left="1851" w:hanging="360"/>
      </w:pPr>
      <w:rPr>
        <w:rFonts w:ascii="Symbol" w:hAnsi="Symbol" w:hint="default"/>
      </w:rPr>
    </w:lvl>
    <w:lvl w:ilvl="1" w:tplc="04100001">
      <w:start w:val="1"/>
      <w:numFmt w:val="bullet"/>
      <w:lvlText w:val=""/>
      <w:lvlJc w:val="left"/>
      <w:pPr>
        <w:ind w:left="2571" w:hanging="360"/>
      </w:pPr>
      <w:rPr>
        <w:rFonts w:ascii="Symbol" w:hAnsi="Symbol" w:hint="default"/>
      </w:rPr>
    </w:lvl>
    <w:lvl w:ilvl="2" w:tplc="04100005">
      <w:start w:val="1"/>
      <w:numFmt w:val="bullet"/>
      <w:lvlText w:val=""/>
      <w:lvlJc w:val="left"/>
      <w:pPr>
        <w:ind w:left="3291" w:hanging="360"/>
      </w:pPr>
      <w:rPr>
        <w:rFonts w:ascii="Wingdings" w:hAnsi="Wingdings" w:hint="default"/>
      </w:rPr>
    </w:lvl>
    <w:lvl w:ilvl="3" w:tplc="04100001" w:tentative="1">
      <w:start w:val="1"/>
      <w:numFmt w:val="bullet"/>
      <w:lvlText w:val=""/>
      <w:lvlJc w:val="left"/>
      <w:pPr>
        <w:ind w:left="4011" w:hanging="360"/>
      </w:pPr>
      <w:rPr>
        <w:rFonts w:ascii="Symbol" w:hAnsi="Symbol" w:hint="default"/>
      </w:rPr>
    </w:lvl>
    <w:lvl w:ilvl="4" w:tplc="04100003" w:tentative="1">
      <w:start w:val="1"/>
      <w:numFmt w:val="bullet"/>
      <w:lvlText w:val="o"/>
      <w:lvlJc w:val="left"/>
      <w:pPr>
        <w:ind w:left="4731" w:hanging="360"/>
      </w:pPr>
      <w:rPr>
        <w:rFonts w:ascii="Courier New" w:hAnsi="Courier New" w:cs="Courier New" w:hint="default"/>
      </w:rPr>
    </w:lvl>
    <w:lvl w:ilvl="5" w:tplc="04100005" w:tentative="1">
      <w:start w:val="1"/>
      <w:numFmt w:val="bullet"/>
      <w:lvlText w:val=""/>
      <w:lvlJc w:val="left"/>
      <w:pPr>
        <w:ind w:left="5451" w:hanging="360"/>
      </w:pPr>
      <w:rPr>
        <w:rFonts w:ascii="Wingdings" w:hAnsi="Wingdings" w:hint="default"/>
      </w:rPr>
    </w:lvl>
    <w:lvl w:ilvl="6" w:tplc="04100001" w:tentative="1">
      <w:start w:val="1"/>
      <w:numFmt w:val="bullet"/>
      <w:lvlText w:val=""/>
      <w:lvlJc w:val="left"/>
      <w:pPr>
        <w:ind w:left="6171" w:hanging="360"/>
      </w:pPr>
      <w:rPr>
        <w:rFonts w:ascii="Symbol" w:hAnsi="Symbol" w:hint="default"/>
      </w:rPr>
    </w:lvl>
    <w:lvl w:ilvl="7" w:tplc="04100003" w:tentative="1">
      <w:start w:val="1"/>
      <w:numFmt w:val="bullet"/>
      <w:lvlText w:val="o"/>
      <w:lvlJc w:val="left"/>
      <w:pPr>
        <w:ind w:left="6891" w:hanging="360"/>
      </w:pPr>
      <w:rPr>
        <w:rFonts w:ascii="Courier New" w:hAnsi="Courier New" w:cs="Courier New" w:hint="default"/>
      </w:rPr>
    </w:lvl>
    <w:lvl w:ilvl="8" w:tplc="04100005" w:tentative="1">
      <w:start w:val="1"/>
      <w:numFmt w:val="bullet"/>
      <w:lvlText w:val=""/>
      <w:lvlJc w:val="left"/>
      <w:pPr>
        <w:ind w:left="7611" w:hanging="360"/>
      </w:pPr>
      <w:rPr>
        <w:rFonts w:ascii="Wingdings" w:hAnsi="Wingdings" w:hint="default"/>
      </w:rPr>
    </w:lvl>
  </w:abstractNum>
  <w:abstractNum w:abstractNumId="15" w15:restartNumberingAfterBreak="0">
    <w:nsid w:val="1F4F3FCD"/>
    <w:multiLevelType w:val="hybridMultilevel"/>
    <w:tmpl w:val="2EEEE5B6"/>
    <w:lvl w:ilvl="0" w:tplc="2BF82576">
      <w:start w:val="1"/>
      <w:numFmt w:val="bullet"/>
      <w:lvlText w:val=""/>
      <w:lvlJc w:val="left"/>
      <w:pPr>
        <w:ind w:left="1209" w:hanging="360"/>
      </w:pPr>
      <w:rPr>
        <w:rFonts w:ascii="Symbol" w:hAnsi="Symbol" w:hint="default"/>
      </w:rPr>
    </w:lvl>
    <w:lvl w:ilvl="1" w:tplc="04100003" w:tentative="1">
      <w:start w:val="1"/>
      <w:numFmt w:val="bullet"/>
      <w:lvlText w:val="o"/>
      <w:lvlJc w:val="left"/>
      <w:pPr>
        <w:ind w:left="1929" w:hanging="360"/>
      </w:pPr>
      <w:rPr>
        <w:rFonts w:ascii="Courier New" w:hAnsi="Courier New" w:cs="Courier New" w:hint="default"/>
      </w:rPr>
    </w:lvl>
    <w:lvl w:ilvl="2" w:tplc="04100005" w:tentative="1">
      <w:start w:val="1"/>
      <w:numFmt w:val="bullet"/>
      <w:lvlText w:val=""/>
      <w:lvlJc w:val="left"/>
      <w:pPr>
        <w:ind w:left="2649" w:hanging="360"/>
      </w:pPr>
      <w:rPr>
        <w:rFonts w:ascii="Wingdings" w:hAnsi="Wingdings" w:hint="default"/>
      </w:rPr>
    </w:lvl>
    <w:lvl w:ilvl="3" w:tplc="04100001" w:tentative="1">
      <w:start w:val="1"/>
      <w:numFmt w:val="bullet"/>
      <w:lvlText w:val=""/>
      <w:lvlJc w:val="left"/>
      <w:pPr>
        <w:ind w:left="3369" w:hanging="360"/>
      </w:pPr>
      <w:rPr>
        <w:rFonts w:ascii="Symbol" w:hAnsi="Symbol" w:hint="default"/>
      </w:rPr>
    </w:lvl>
    <w:lvl w:ilvl="4" w:tplc="04100003" w:tentative="1">
      <w:start w:val="1"/>
      <w:numFmt w:val="bullet"/>
      <w:lvlText w:val="o"/>
      <w:lvlJc w:val="left"/>
      <w:pPr>
        <w:ind w:left="4089" w:hanging="360"/>
      </w:pPr>
      <w:rPr>
        <w:rFonts w:ascii="Courier New" w:hAnsi="Courier New" w:cs="Courier New" w:hint="default"/>
      </w:rPr>
    </w:lvl>
    <w:lvl w:ilvl="5" w:tplc="04100005" w:tentative="1">
      <w:start w:val="1"/>
      <w:numFmt w:val="bullet"/>
      <w:lvlText w:val=""/>
      <w:lvlJc w:val="left"/>
      <w:pPr>
        <w:ind w:left="4809" w:hanging="360"/>
      </w:pPr>
      <w:rPr>
        <w:rFonts w:ascii="Wingdings" w:hAnsi="Wingdings" w:hint="default"/>
      </w:rPr>
    </w:lvl>
    <w:lvl w:ilvl="6" w:tplc="04100001" w:tentative="1">
      <w:start w:val="1"/>
      <w:numFmt w:val="bullet"/>
      <w:lvlText w:val=""/>
      <w:lvlJc w:val="left"/>
      <w:pPr>
        <w:ind w:left="5529" w:hanging="360"/>
      </w:pPr>
      <w:rPr>
        <w:rFonts w:ascii="Symbol" w:hAnsi="Symbol" w:hint="default"/>
      </w:rPr>
    </w:lvl>
    <w:lvl w:ilvl="7" w:tplc="04100003" w:tentative="1">
      <w:start w:val="1"/>
      <w:numFmt w:val="bullet"/>
      <w:lvlText w:val="o"/>
      <w:lvlJc w:val="left"/>
      <w:pPr>
        <w:ind w:left="6249" w:hanging="360"/>
      </w:pPr>
      <w:rPr>
        <w:rFonts w:ascii="Courier New" w:hAnsi="Courier New" w:cs="Courier New" w:hint="default"/>
      </w:rPr>
    </w:lvl>
    <w:lvl w:ilvl="8" w:tplc="04100005" w:tentative="1">
      <w:start w:val="1"/>
      <w:numFmt w:val="bullet"/>
      <w:lvlText w:val=""/>
      <w:lvlJc w:val="left"/>
      <w:pPr>
        <w:ind w:left="6969" w:hanging="360"/>
      </w:pPr>
      <w:rPr>
        <w:rFonts w:ascii="Wingdings" w:hAnsi="Wingdings" w:hint="default"/>
      </w:rPr>
    </w:lvl>
  </w:abstractNum>
  <w:abstractNum w:abstractNumId="16" w15:restartNumberingAfterBreak="0">
    <w:nsid w:val="20A34842"/>
    <w:multiLevelType w:val="hybridMultilevel"/>
    <w:tmpl w:val="A8BA512E"/>
    <w:lvl w:ilvl="0" w:tplc="6DA82640">
      <w:start w:val="1"/>
      <w:numFmt w:val="bullet"/>
      <w:lvlText w:val=""/>
      <w:lvlJc w:val="left"/>
      <w:pPr>
        <w:tabs>
          <w:tab w:val="num" w:pos="720"/>
        </w:tabs>
        <w:ind w:left="720" w:hanging="360"/>
      </w:pPr>
      <w:rPr>
        <w:rFonts w:ascii="Wingdings" w:hAnsi="Wingdings" w:hint="default"/>
      </w:rPr>
    </w:lvl>
    <w:lvl w:ilvl="1" w:tplc="04100001">
      <w:start w:val="1"/>
      <w:numFmt w:val="bullet"/>
      <w:lvlText w:val=""/>
      <w:lvlJc w:val="left"/>
      <w:pPr>
        <w:tabs>
          <w:tab w:val="num" w:pos="1440"/>
        </w:tabs>
        <w:ind w:left="1440" w:hanging="360"/>
      </w:pPr>
      <w:rPr>
        <w:rFonts w:ascii="Symbol" w:hAnsi="Symbol" w:hint="default"/>
      </w:rPr>
    </w:lvl>
    <w:lvl w:ilvl="2" w:tplc="3D08C4FA" w:tentative="1">
      <w:start w:val="1"/>
      <w:numFmt w:val="bullet"/>
      <w:lvlText w:val=""/>
      <w:lvlJc w:val="left"/>
      <w:pPr>
        <w:tabs>
          <w:tab w:val="num" w:pos="2160"/>
        </w:tabs>
        <w:ind w:left="2160" w:hanging="360"/>
      </w:pPr>
      <w:rPr>
        <w:rFonts w:ascii="Wingdings" w:hAnsi="Wingdings" w:hint="default"/>
      </w:rPr>
    </w:lvl>
    <w:lvl w:ilvl="3" w:tplc="555038B0" w:tentative="1">
      <w:start w:val="1"/>
      <w:numFmt w:val="bullet"/>
      <w:lvlText w:val=""/>
      <w:lvlJc w:val="left"/>
      <w:pPr>
        <w:tabs>
          <w:tab w:val="num" w:pos="2880"/>
        </w:tabs>
        <w:ind w:left="2880" w:hanging="360"/>
      </w:pPr>
      <w:rPr>
        <w:rFonts w:ascii="Wingdings" w:hAnsi="Wingdings" w:hint="default"/>
      </w:rPr>
    </w:lvl>
    <w:lvl w:ilvl="4" w:tplc="34144A04" w:tentative="1">
      <w:start w:val="1"/>
      <w:numFmt w:val="bullet"/>
      <w:lvlText w:val=""/>
      <w:lvlJc w:val="left"/>
      <w:pPr>
        <w:tabs>
          <w:tab w:val="num" w:pos="3600"/>
        </w:tabs>
        <w:ind w:left="3600" w:hanging="360"/>
      </w:pPr>
      <w:rPr>
        <w:rFonts w:ascii="Wingdings" w:hAnsi="Wingdings" w:hint="default"/>
      </w:rPr>
    </w:lvl>
    <w:lvl w:ilvl="5" w:tplc="E8D240F0" w:tentative="1">
      <w:start w:val="1"/>
      <w:numFmt w:val="bullet"/>
      <w:lvlText w:val=""/>
      <w:lvlJc w:val="left"/>
      <w:pPr>
        <w:tabs>
          <w:tab w:val="num" w:pos="4320"/>
        </w:tabs>
        <w:ind w:left="4320" w:hanging="360"/>
      </w:pPr>
      <w:rPr>
        <w:rFonts w:ascii="Wingdings" w:hAnsi="Wingdings" w:hint="default"/>
      </w:rPr>
    </w:lvl>
    <w:lvl w:ilvl="6" w:tplc="A67099E0" w:tentative="1">
      <w:start w:val="1"/>
      <w:numFmt w:val="bullet"/>
      <w:lvlText w:val=""/>
      <w:lvlJc w:val="left"/>
      <w:pPr>
        <w:tabs>
          <w:tab w:val="num" w:pos="5040"/>
        </w:tabs>
        <w:ind w:left="5040" w:hanging="360"/>
      </w:pPr>
      <w:rPr>
        <w:rFonts w:ascii="Wingdings" w:hAnsi="Wingdings" w:hint="default"/>
      </w:rPr>
    </w:lvl>
    <w:lvl w:ilvl="7" w:tplc="CD78219E" w:tentative="1">
      <w:start w:val="1"/>
      <w:numFmt w:val="bullet"/>
      <w:lvlText w:val=""/>
      <w:lvlJc w:val="left"/>
      <w:pPr>
        <w:tabs>
          <w:tab w:val="num" w:pos="5760"/>
        </w:tabs>
        <w:ind w:left="5760" w:hanging="360"/>
      </w:pPr>
      <w:rPr>
        <w:rFonts w:ascii="Wingdings" w:hAnsi="Wingdings" w:hint="default"/>
      </w:rPr>
    </w:lvl>
    <w:lvl w:ilvl="8" w:tplc="230A9DD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C56ABD"/>
    <w:multiLevelType w:val="hybridMultilevel"/>
    <w:tmpl w:val="FFCA8860"/>
    <w:lvl w:ilvl="0" w:tplc="C596915C">
      <w:start w:val="1"/>
      <w:numFmt w:val="lowerLetter"/>
      <w:lvlText w:val="%1."/>
      <w:lvlJc w:val="left"/>
      <w:pPr>
        <w:ind w:left="1288" w:hanging="360"/>
      </w:pPr>
      <w:rPr>
        <w:rFonts w:hint="default"/>
        <w:b/>
      </w:rPr>
    </w:lvl>
    <w:lvl w:ilvl="1" w:tplc="E22E8186">
      <w:start w:val="1"/>
      <w:numFmt w:val="lowerLetter"/>
      <w:lvlText w:val="%2."/>
      <w:lvlJc w:val="left"/>
      <w:pPr>
        <w:ind w:left="2008" w:hanging="360"/>
      </w:pPr>
      <w:rPr>
        <w:rFonts w:hint="default"/>
        <w:b/>
      </w:rPr>
    </w:lvl>
    <w:lvl w:ilvl="2" w:tplc="75CECD1C">
      <w:start w:val="19"/>
      <w:numFmt w:val="decimal"/>
      <w:lvlText w:val="%3."/>
      <w:lvlJc w:val="left"/>
      <w:pPr>
        <w:ind w:left="2818" w:hanging="450"/>
      </w:pPr>
      <w:rPr>
        <w:rFont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18" w15:restartNumberingAfterBreak="0">
    <w:nsid w:val="21F8567E"/>
    <w:multiLevelType w:val="hybridMultilevel"/>
    <w:tmpl w:val="D02CC6F0"/>
    <w:lvl w:ilvl="0" w:tplc="4CD4F192">
      <w:start w:val="1"/>
      <w:numFmt w:val="lowerLetter"/>
      <w:lvlText w:val="(%1)"/>
      <w:lvlJc w:val="left"/>
      <w:pPr>
        <w:ind w:left="2421" w:hanging="360"/>
      </w:pPr>
      <w:rPr>
        <w:rFonts w:hint="default"/>
        <w:b/>
      </w:rPr>
    </w:lvl>
    <w:lvl w:ilvl="1" w:tplc="04100019" w:tentative="1">
      <w:start w:val="1"/>
      <w:numFmt w:val="lowerLetter"/>
      <w:lvlText w:val="%2."/>
      <w:lvlJc w:val="left"/>
      <w:pPr>
        <w:ind w:left="3141" w:hanging="360"/>
      </w:pPr>
    </w:lvl>
    <w:lvl w:ilvl="2" w:tplc="0410001B" w:tentative="1">
      <w:start w:val="1"/>
      <w:numFmt w:val="lowerRoman"/>
      <w:lvlText w:val="%3."/>
      <w:lvlJc w:val="right"/>
      <w:pPr>
        <w:ind w:left="3861" w:hanging="180"/>
      </w:pPr>
    </w:lvl>
    <w:lvl w:ilvl="3" w:tplc="0410000F" w:tentative="1">
      <w:start w:val="1"/>
      <w:numFmt w:val="decimal"/>
      <w:lvlText w:val="%4."/>
      <w:lvlJc w:val="left"/>
      <w:pPr>
        <w:ind w:left="4581" w:hanging="360"/>
      </w:pPr>
    </w:lvl>
    <w:lvl w:ilvl="4" w:tplc="04100019" w:tentative="1">
      <w:start w:val="1"/>
      <w:numFmt w:val="lowerLetter"/>
      <w:lvlText w:val="%5."/>
      <w:lvlJc w:val="left"/>
      <w:pPr>
        <w:ind w:left="5301" w:hanging="360"/>
      </w:pPr>
    </w:lvl>
    <w:lvl w:ilvl="5" w:tplc="0410001B" w:tentative="1">
      <w:start w:val="1"/>
      <w:numFmt w:val="lowerRoman"/>
      <w:lvlText w:val="%6."/>
      <w:lvlJc w:val="right"/>
      <w:pPr>
        <w:ind w:left="6021" w:hanging="180"/>
      </w:pPr>
    </w:lvl>
    <w:lvl w:ilvl="6" w:tplc="0410000F" w:tentative="1">
      <w:start w:val="1"/>
      <w:numFmt w:val="decimal"/>
      <w:lvlText w:val="%7."/>
      <w:lvlJc w:val="left"/>
      <w:pPr>
        <w:ind w:left="6741" w:hanging="360"/>
      </w:pPr>
    </w:lvl>
    <w:lvl w:ilvl="7" w:tplc="04100019" w:tentative="1">
      <w:start w:val="1"/>
      <w:numFmt w:val="lowerLetter"/>
      <w:lvlText w:val="%8."/>
      <w:lvlJc w:val="left"/>
      <w:pPr>
        <w:ind w:left="7461" w:hanging="360"/>
      </w:pPr>
    </w:lvl>
    <w:lvl w:ilvl="8" w:tplc="0410001B" w:tentative="1">
      <w:start w:val="1"/>
      <w:numFmt w:val="lowerRoman"/>
      <w:lvlText w:val="%9."/>
      <w:lvlJc w:val="right"/>
      <w:pPr>
        <w:ind w:left="8181" w:hanging="180"/>
      </w:pPr>
    </w:lvl>
  </w:abstractNum>
  <w:abstractNum w:abstractNumId="19" w15:restartNumberingAfterBreak="0">
    <w:nsid w:val="25B07A8E"/>
    <w:multiLevelType w:val="hybridMultilevel"/>
    <w:tmpl w:val="CBAC019C"/>
    <w:lvl w:ilvl="0" w:tplc="6E1487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6106735"/>
    <w:multiLevelType w:val="hybridMultilevel"/>
    <w:tmpl w:val="F830FF78"/>
    <w:lvl w:ilvl="0" w:tplc="04100001">
      <w:start w:val="1"/>
      <w:numFmt w:val="bullet"/>
      <w:lvlText w:val=""/>
      <w:lvlJc w:val="left"/>
      <w:pPr>
        <w:ind w:left="1155" w:hanging="360"/>
      </w:pPr>
      <w:rPr>
        <w:rFonts w:ascii="Symbol" w:hAnsi="Symbol" w:hint="default"/>
      </w:rPr>
    </w:lvl>
    <w:lvl w:ilvl="1" w:tplc="04100001">
      <w:start w:val="1"/>
      <w:numFmt w:val="bullet"/>
      <w:lvlText w:val=""/>
      <w:lvlJc w:val="left"/>
      <w:pPr>
        <w:ind w:left="1875" w:hanging="360"/>
      </w:pPr>
      <w:rPr>
        <w:rFonts w:ascii="Symbol" w:hAnsi="Symbol" w:hint="default"/>
      </w:rPr>
    </w:lvl>
    <w:lvl w:ilvl="2" w:tplc="04100005" w:tentative="1">
      <w:start w:val="1"/>
      <w:numFmt w:val="bullet"/>
      <w:lvlText w:val=""/>
      <w:lvlJc w:val="left"/>
      <w:pPr>
        <w:ind w:left="2595" w:hanging="360"/>
      </w:pPr>
      <w:rPr>
        <w:rFonts w:ascii="Wingdings" w:hAnsi="Wingdings" w:hint="default"/>
      </w:rPr>
    </w:lvl>
    <w:lvl w:ilvl="3" w:tplc="04100001" w:tentative="1">
      <w:start w:val="1"/>
      <w:numFmt w:val="bullet"/>
      <w:lvlText w:val=""/>
      <w:lvlJc w:val="left"/>
      <w:pPr>
        <w:ind w:left="3315" w:hanging="360"/>
      </w:pPr>
      <w:rPr>
        <w:rFonts w:ascii="Symbol" w:hAnsi="Symbol" w:hint="default"/>
      </w:rPr>
    </w:lvl>
    <w:lvl w:ilvl="4" w:tplc="04100003" w:tentative="1">
      <w:start w:val="1"/>
      <w:numFmt w:val="bullet"/>
      <w:lvlText w:val="o"/>
      <w:lvlJc w:val="left"/>
      <w:pPr>
        <w:ind w:left="4035" w:hanging="360"/>
      </w:pPr>
      <w:rPr>
        <w:rFonts w:ascii="Courier New" w:hAnsi="Courier New" w:cs="Courier New" w:hint="default"/>
      </w:rPr>
    </w:lvl>
    <w:lvl w:ilvl="5" w:tplc="04100005" w:tentative="1">
      <w:start w:val="1"/>
      <w:numFmt w:val="bullet"/>
      <w:lvlText w:val=""/>
      <w:lvlJc w:val="left"/>
      <w:pPr>
        <w:ind w:left="4755" w:hanging="360"/>
      </w:pPr>
      <w:rPr>
        <w:rFonts w:ascii="Wingdings" w:hAnsi="Wingdings" w:hint="default"/>
      </w:rPr>
    </w:lvl>
    <w:lvl w:ilvl="6" w:tplc="04100001" w:tentative="1">
      <w:start w:val="1"/>
      <w:numFmt w:val="bullet"/>
      <w:lvlText w:val=""/>
      <w:lvlJc w:val="left"/>
      <w:pPr>
        <w:ind w:left="5475" w:hanging="360"/>
      </w:pPr>
      <w:rPr>
        <w:rFonts w:ascii="Symbol" w:hAnsi="Symbol" w:hint="default"/>
      </w:rPr>
    </w:lvl>
    <w:lvl w:ilvl="7" w:tplc="04100003" w:tentative="1">
      <w:start w:val="1"/>
      <w:numFmt w:val="bullet"/>
      <w:lvlText w:val="o"/>
      <w:lvlJc w:val="left"/>
      <w:pPr>
        <w:ind w:left="6195" w:hanging="360"/>
      </w:pPr>
      <w:rPr>
        <w:rFonts w:ascii="Courier New" w:hAnsi="Courier New" w:cs="Courier New" w:hint="default"/>
      </w:rPr>
    </w:lvl>
    <w:lvl w:ilvl="8" w:tplc="04100005" w:tentative="1">
      <w:start w:val="1"/>
      <w:numFmt w:val="bullet"/>
      <w:lvlText w:val=""/>
      <w:lvlJc w:val="left"/>
      <w:pPr>
        <w:ind w:left="6915" w:hanging="360"/>
      </w:pPr>
      <w:rPr>
        <w:rFonts w:ascii="Wingdings" w:hAnsi="Wingdings" w:hint="default"/>
      </w:rPr>
    </w:lvl>
  </w:abstractNum>
  <w:abstractNum w:abstractNumId="21" w15:restartNumberingAfterBreak="0">
    <w:nsid w:val="2CE7674A"/>
    <w:multiLevelType w:val="hybridMultilevel"/>
    <w:tmpl w:val="523C3988"/>
    <w:lvl w:ilvl="0" w:tplc="BA2489C0">
      <w:start w:val="1"/>
      <w:numFmt w:val="bullet"/>
      <w:pStyle w:val="Alinea4"/>
      <w:lvlText w:val=""/>
      <w:lvlJc w:val="left"/>
      <w:pPr>
        <w:ind w:left="2847" w:hanging="360"/>
      </w:pPr>
      <w:rPr>
        <w:rFonts w:ascii="Symbol" w:hAnsi="Symbol" w:hint="default"/>
      </w:rPr>
    </w:lvl>
    <w:lvl w:ilvl="1" w:tplc="04100003">
      <w:start w:val="1"/>
      <w:numFmt w:val="bullet"/>
      <w:lvlText w:val="o"/>
      <w:lvlJc w:val="left"/>
      <w:pPr>
        <w:ind w:left="3567" w:hanging="360"/>
      </w:pPr>
      <w:rPr>
        <w:rFonts w:ascii="Courier New" w:hAnsi="Courier New" w:cs="Courier New" w:hint="default"/>
      </w:rPr>
    </w:lvl>
    <w:lvl w:ilvl="2" w:tplc="04100005">
      <w:start w:val="1"/>
      <w:numFmt w:val="bullet"/>
      <w:lvlText w:val=""/>
      <w:lvlJc w:val="left"/>
      <w:pPr>
        <w:ind w:left="4287" w:hanging="360"/>
      </w:pPr>
      <w:rPr>
        <w:rFonts w:ascii="Wingdings" w:hAnsi="Wingdings" w:hint="default"/>
      </w:rPr>
    </w:lvl>
    <w:lvl w:ilvl="3" w:tplc="F1E44490">
      <w:start w:val="1"/>
      <w:numFmt w:val="bullet"/>
      <w:pStyle w:val="Punto2"/>
      <w:lvlText w:val=""/>
      <w:lvlJc w:val="left"/>
      <w:pPr>
        <w:ind w:left="5007" w:hanging="360"/>
      </w:pPr>
      <w:rPr>
        <w:rFonts w:ascii="Symbol" w:hAnsi="Symbol" w:hint="default"/>
      </w:rPr>
    </w:lvl>
    <w:lvl w:ilvl="4" w:tplc="04100003">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22" w15:restartNumberingAfterBreak="0">
    <w:nsid w:val="2D5134A0"/>
    <w:multiLevelType w:val="hybridMultilevel"/>
    <w:tmpl w:val="47E8E6D6"/>
    <w:lvl w:ilvl="0" w:tplc="04100019">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3" w15:restartNumberingAfterBreak="0">
    <w:nsid w:val="2D5720EF"/>
    <w:multiLevelType w:val="hybridMultilevel"/>
    <w:tmpl w:val="1F4E5A44"/>
    <w:lvl w:ilvl="0" w:tplc="B2E22C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35B5733"/>
    <w:multiLevelType w:val="hybridMultilevel"/>
    <w:tmpl w:val="3904A970"/>
    <w:lvl w:ilvl="0" w:tplc="3FBA2968">
      <w:start w:val="1"/>
      <w:numFmt w:val="bullet"/>
      <w:lvlText w:val=""/>
      <w:lvlJc w:val="left"/>
      <w:pPr>
        <w:ind w:left="2988" w:hanging="360"/>
      </w:pPr>
      <w:rPr>
        <w:rFonts w:ascii="Symbol" w:hAnsi="Symbol" w:hint="default"/>
      </w:rPr>
    </w:lvl>
    <w:lvl w:ilvl="1" w:tplc="04100001">
      <w:start w:val="1"/>
      <w:numFmt w:val="bullet"/>
      <w:lvlText w:val=""/>
      <w:lvlJc w:val="left"/>
      <w:pPr>
        <w:ind w:left="3708" w:hanging="360"/>
      </w:pPr>
      <w:rPr>
        <w:rFonts w:ascii="Symbol" w:hAnsi="Symbol" w:hint="default"/>
      </w:rPr>
    </w:lvl>
    <w:lvl w:ilvl="2" w:tplc="04100001">
      <w:start w:val="1"/>
      <w:numFmt w:val="bullet"/>
      <w:lvlText w:val=""/>
      <w:lvlJc w:val="left"/>
      <w:pPr>
        <w:ind w:left="4428" w:hanging="360"/>
      </w:pPr>
      <w:rPr>
        <w:rFonts w:ascii="Symbol" w:hAnsi="Symbol"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5" w15:restartNumberingAfterBreak="0">
    <w:nsid w:val="3404282B"/>
    <w:multiLevelType w:val="hybridMultilevel"/>
    <w:tmpl w:val="7984283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15:restartNumberingAfterBreak="0">
    <w:nsid w:val="34D04744"/>
    <w:multiLevelType w:val="hybridMultilevel"/>
    <w:tmpl w:val="88744E34"/>
    <w:lvl w:ilvl="0" w:tplc="2E9A4772">
      <w:start w:val="1"/>
      <w:numFmt w:val="lowerLetter"/>
      <w:lvlText w:val="(%1)"/>
      <w:lvlJc w:val="left"/>
      <w:pPr>
        <w:ind w:left="427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59549A5"/>
    <w:multiLevelType w:val="hybridMultilevel"/>
    <w:tmpl w:val="F1D2A1AC"/>
    <w:lvl w:ilvl="0" w:tplc="BA2489C0">
      <w:start w:val="1"/>
      <w:numFmt w:val="bullet"/>
      <w:lvlText w:val=""/>
      <w:lvlJc w:val="left"/>
      <w:pPr>
        <w:ind w:left="2847" w:hanging="360"/>
      </w:pPr>
      <w:rPr>
        <w:rFonts w:ascii="Symbol" w:hAnsi="Symbol" w:hint="default"/>
      </w:rPr>
    </w:lvl>
    <w:lvl w:ilvl="1" w:tplc="04100001">
      <w:start w:val="1"/>
      <w:numFmt w:val="bullet"/>
      <w:lvlText w:val=""/>
      <w:lvlJc w:val="left"/>
      <w:pPr>
        <w:ind w:left="3567" w:hanging="360"/>
      </w:pPr>
      <w:rPr>
        <w:rFonts w:ascii="Symbol" w:hAnsi="Symbol" w:hint="default"/>
      </w:rPr>
    </w:lvl>
    <w:lvl w:ilvl="2" w:tplc="04100005">
      <w:start w:val="1"/>
      <w:numFmt w:val="bullet"/>
      <w:lvlText w:val=""/>
      <w:lvlJc w:val="left"/>
      <w:pPr>
        <w:ind w:left="4287" w:hanging="360"/>
      </w:pPr>
      <w:rPr>
        <w:rFonts w:ascii="Wingdings" w:hAnsi="Wingdings" w:hint="default"/>
      </w:rPr>
    </w:lvl>
    <w:lvl w:ilvl="3" w:tplc="F1E44490">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28" w15:restartNumberingAfterBreak="0">
    <w:nsid w:val="383A42B1"/>
    <w:multiLevelType w:val="hybridMultilevel"/>
    <w:tmpl w:val="A582D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D9B371C"/>
    <w:multiLevelType w:val="hybridMultilevel"/>
    <w:tmpl w:val="D8A2400E"/>
    <w:lvl w:ilvl="0" w:tplc="475AB244">
      <w:start w:val="1"/>
      <w:numFmt w:val="decimal"/>
      <w:lvlText w:val="(%1)"/>
      <w:lvlJc w:val="left"/>
      <w:pPr>
        <w:ind w:left="355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DD26C69"/>
    <w:multiLevelType w:val="hybridMultilevel"/>
    <w:tmpl w:val="E6EC8F9A"/>
    <w:lvl w:ilvl="0" w:tplc="7FD8045C">
      <w:start w:val="1"/>
      <w:numFmt w:val="bullet"/>
      <w:lvlText w:val=""/>
      <w:lvlJc w:val="left"/>
      <w:pPr>
        <w:ind w:left="720" w:hanging="360"/>
      </w:pPr>
      <w:rPr>
        <w:rFonts w:ascii="Symbol" w:hAnsi="Symbol" w:hint="default"/>
        <w:sz w:val="36"/>
        <w:szCs w:val="3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F236DD9"/>
    <w:multiLevelType w:val="hybridMultilevel"/>
    <w:tmpl w:val="D9DA0DC4"/>
    <w:lvl w:ilvl="0" w:tplc="2BF82576">
      <w:start w:val="1"/>
      <w:numFmt w:val="bullet"/>
      <w:lvlText w:val=""/>
      <w:lvlJc w:val="left"/>
      <w:pPr>
        <w:tabs>
          <w:tab w:val="num" w:pos="720"/>
        </w:tabs>
        <w:ind w:left="720" w:hanging="360"/>
      </w:pPr>
      <w:rPr>
        <w:rFonts w:ascii="Symbol" w:hAnsi="Symbol" w:hint="default"/>
      </w:rPr>
    </w:lvl>
    <w:lvl w:ilvl="1" w:tplc="04100009">
      <w:start w:val="1"/>
      <w:numFmt w:val="bullet"/>
      <w:lvlText w:val=""/>
      <w:lvlJc w:val="left"/>
      <w:pPr>
        <w:tabs>
          <w:tab w:val="num" w:pos="1440"/>
        </w:tabs>
        <w:ind w:left="1440" w:hanging="360"/>
      </w:pPr>
      <w:rPr>
        <w:rFonts w:ascii="Wingdings" w:hAnsi="Wingdings" w:hint="default"/>
      </w:rPr>
    </w:lvl>
    <w:lvl w:ilvl="2" w:tplc="1CF8DECE" w:tentative="1">
      <w:start w:val="1"/>
      <w:numFmt w:val="bullet"/>
      <w:lvlText w:val="•"/>
      <w:lvlJc w:val="left"/>
      <w:pPr>
        <w:tabs>
          <w:tab w:val="num" w:pos="2160"/>
        </w:tabs>
        <w:ind w:left="2160" w:hanging="360"/>
      </w:pPr>
      <w:rPr>
        <w:rFonts w:ascii="Arial" w:hAnsi="Arial" w:hint="default"/>
      </w:rPr>
    </w:lvl>
    <w:lvl w:ilvl="3" w:tplc="128E0EC6" w:tentative="1">
      <w:start w:val="1"/>
      <w:numFmt w:val="bullet"/>
      <w:lvlText w:val="•"/>
      <w:lvlJc w:val="left"/>
      <w:pPr>
        <w:tabs>
          <w:tab w:val="num" w:pos="2880"/>
        </w:tabs>
        <w:ind w:left="2880" w:hanging="360"/>
      </w:pPr>
      <w:rPr>
        <w:rFonts w:ascii="Arial" w:hAnsi="Arial" w:hint="default"/>
      </w:rPr>
    </w:lvl>
    <w:lvl w:ilvl="4" w:tplc="2B247296" w:tentative="1">
      <w:start w:val="1"/>
      <w:numFmt w:val="bullet"/>
      <w:lvlText w:val="•"/>
      <w:lvlJc w:val="left"/>
      <w:pPr>
        <w:tabs>
          <w:tab w:val="num" w:pos="3600"/>
        </w:tabs>
        <w:ind w:left="3600" w:hanging="360"/>
      </w:pPr>
      <w:rPr>
        <w:rFonts w:ascii="Arial" w:hAnsi="Arial" w:hint="default"/>
      </w:rPr>
    </w:lvl>
    <w:lvl w:ilvl="5" w:tplc="7B10AB4E" w:tentative="1">
      <w:start w:val="1"/>
      <w:numFmt w:val="bullet"/>
      <w:lvlText w:val="•"/>
      <w:lvlJc w:val="left"/>
      <w:pPr>
        <w:tabs>
          <w:tab w:val="num" w:pos="4320"/>
        </w:tabs>
        <w:ind w:left="4320" w:hanging="360"/>
      </w:pPr>
      <w:rPr>
        <w:rFonts w:ascii="Arial" w:hAnsi="Arial" w:hint="default"/>
      </w:rPr>
    </w:lvl>
    <w:lvl w:ilvl="6" w:tplc="50901B0E" w:tentative="1">
      <w:start w:val="1"/>
      <w:numFmt w:val="bullet"/>
      <w:lvlText w:val="•"/>
      <w:lvlJc w:val="left"/>
      <w:pPr>
        <w:tabs>
          <w:tab w:val="num" w:pos="5040"/>
        </w:tabs>
        <w:ind w:left="5040" w:hanging="360"/>
      </w:pPr>
      <w:rPr>
        <w:rFonts w:ascii="Arial" w:hAnsi="Arial" w:hint="default"/>
      </w:rPr>
    </w:lvl>
    <w:lvl w:ilvl="7" w:tplc="605E8B48" w:tentative="1">
      <w:start w:val="1"/>
      <w:numFmt w:val="bullet"/>
      <w:lvlText w:val="•"/>
      <w:lvlJc w:val="left"/>
      <w:pPr>
        <w:tabs>
          <w:tab w:val="num" w:pos="5760"/>
        </w:tabs>
        <w:ind w:left="5760" w:hanging="360"/>
      </w:pPr>
      <w:rPr>
        <w:rFonts w:ascii="Arial" w:hAnsi="Arial" w:hint="default"/>
      </w:rPr>
    </w:lvl>
    <w:lvl w:ilvl="8" w:tplc="DAD4908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F6011F5"/>
    <w:multiLevelType w:val="hybridMultilevel"/>
    <w:tmpl w:val="7DD4A16A"/>
    <w:lvl w:ilvl="0" w:tplc="5B785FAA">
      <w:start w:val="1"/>
      <w:numFmt w:val="decimal"/>
      <w:lvlText w:val="(%1)"/>
      <w:lvlJc w:val="left"/>
      <w:pPr>
        <w:ind w:left="3556" w:hanging="360"/>
      </w:pPr>
      <w:rPr>
        <w:rFonts w:hint="default"/>
        <w:b/>
      </w:rPr>
    </w:lvl>
    <w:lvl w:ilvl="1" w:tplc="CC4AD06E">
      <w:start w:val="1"/>
      <w:numFmt w:val="lowerLetter"/>
      <w:lvlText w:val="(%2)"/>
      <w:lvlJc w:val="left"/>
      <w:pPr>
        <w:ind w:left="4276" w:hanging="360"/>
      </w:pPr>
      <w:rPr>
        <w:rFonts w:hint="default"/>
        <w:b/>
      </w:rPr>
    </w:lvl>
    <w:lvl w:ilvl="2" w:tplc="0410001B" w:tentative="1">
      <w:start w:val="1"/>
      <w:numFmt w:val="lowerRoman"/>
      <w:lvlText w:val="%3."/>
      <w:lvlJc w:val="right"/>
      <w:pPr>
        <w:ind w:left="4996" w:hanging="180"/>
      </w:pPr>
    </w:lvl>
    <w:lvl w:ilvl="3" w:tplc="0410000F" w:tentative="1">
      <w:start w:val="1"/>
      <w:numFmt w:val="decimal"/>
      <w:lvlText w:val="%4."/>
      <w:lvlJc w:val="left"/>
      <w:pPr>
        <w:ind w:left="5716" w:hanging="360"/>
      </w:pPr>
    </w:lvl>
    <w:lvl w:ilvl="4" w:tplc="04100019" w:tentative="1">
      <w:start w:val="1"/>
      <w:numFmt w:val="lowerLetter"/>
      <w:lvlText w:val="%5."/>
      <w:lvlJc w:val="left"/>
      <w:pPr>
        <w:ind w:left="6436" w:hanging="360"/>
      </w:pPr>
    </w:lvl>
    <w:lvl w:ilvl="5" w:tplc="0410001B" w:tentative="1">
      <w:start w:val="1"/>
      <w:numFmt w:val="lowerRoman"/>
      <w:lvlText w:val="%6."/>
      <w:lvlJc w:val="right"/>
      <w:pPr>
        <w:ind w:left="7156" w:hanging="180"/>
      </w:pPr>
    </w:lvl>
    <w:lvl w:ilvl="6" w:tplc="0410000F" w:tentative="1">
      <w:start w:val="1"/>
      <w:numFmt w:val="decimal"/>
      <w:lvlText w:val="%7."/>
      <w:lvlJc w:val="left"/>
      <w:pPr>
        <w:ind w:left="7876" w:hanging="360"/>
      </w:pPr>
    </w:lvl>
    <w:lvl w:ilvl="7" w:tplc="04100019" w:tentative="1">
      <w:start w:val="1"/>
      <w:numFmt w:val="lowerLetter"/>
      <w:lvlText w:val="%8."/>
      <w:lvlJc w:val="left"/>
      <w:pPr>
        <w:ind w:left="8596" w:hanging="360"/>
      </w:pPr>
    </w:lvl>
    <w:lvl w:ilvl="8" w:tplc="0410001B" w:tentative="1">
      <w:start w:val="1"/>
      <w:numFmt w:val="lowerRoman"/>
      <w:lvlText w:val="%9."/>
      <w:lvlJc w:val="right"/>
      <w:pPr>
        <w:ind w:left="9316" w:hanging="180"/>
      </w:pPr>
    </w:lvl>
  </w:abstractNum>
  <w:abstractNum w:abstractNumId="33" w15:restartNumberingAfterBreak="0">
    <w:nsid w:val="400D726D"/>
    <w:multiLevelType w:val="hybridMultilevel"/>
    <w:tmpl w:val="3CD04E4A"/>
    <w:lvl w:ilvl="0" w:tplc="6E1487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09143E4"/>
    <w:multiLevelType w:val="hybridMultilevel"/>
    <w:tmpl w:val="66A8D41A"/>
    <w:lvl w:ilvl="0" w:tplc="F9223A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52735F6"/>
    <w:multiLevelType w:val="hybridMultilevel"/>
    <w:tmpl w:val="9E14E944"/>
    <w:lvl w:ilvl="0" w:tplc="75E0918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BD158D6"/>
    <w:multiLevelType w:val="hybridMultilevel"/>
    <w:tmpl w:val="CE1243BA"/>
    <w:lvl w:ilvl="0" w:tplc="B2E22C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DF60AA2"/>
    <w:multiLevelType w:val="hybridMultilevel"/>
    <w:tmpl w:val="2028DF64"/>
    <w:lvl w:ilvl="0" w:tplc="140ECA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F1102A4"/>
    <w:multiLevelType w:val="hybridMultilevel"/>
    <w:tmpl w:val="D8107894"/>
    <w:lvl w:ilvl="0" w:tplc="B2E22C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F50063C"/>
    <w:multiLevelType w:val="hybridMultilevel"/>
    <w:tmpl w:val="A8D6C992"/>
    <w:lvl w:ilvl="0" w:tplc="DD4C6A1A">
      <w:start w:val="1"/>
      <w:numFmt w:val="decimal"/>
      <w:pStyle w:val="SOTTOSOTTOPARA"/>
      <w:lvlText w:val="(%1)"/>
      <w:lvlJc w:val="left"/>
      <w:pPr>
        <w:ind w:left="720" w:hanging="360"/>
      </w:pPr>
      <w:rPr>
        <w:rFonts w:hint="default"/>
      </w:rPr>
    </w:lvl>
    <w:lvl w:ilvl="1" w:tplc="04100019">
      <w:start w:val="1"/>
      <w:numFmt w:val="lowerLetter"/>
      <w:lvlText w:val="%2."/>
      <w:lvlJc w:val="left"/>
      <w:pPr>
        <w:ind w:left="1440" w:hanging="360"/>
      </w:pPr>
    </w:lvl>
    <w:lvl w:ilvl="2" w:tplc="577C900A">
      <w:start w:val="1"/>
      <w:numFmt w:val="lowerLetter"/>
      <w:lvlText w:val="(%3)"/>
      <w:lvlJc w:val="left"/>
      <w:pPr>
        <w:ind w:left="2160" w:hanging="180"/>
      </w:pPr>
      <w:rPr>
        <w:rFonts w:hint="default"/>
      </w:rPr>
    </w:lvl>
    <w:lvl w:ilvl="3" w:tplc="8F1E042C">
      <w:start w:val="1"/>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1C715CB"/>
    <w:multiLevelType w:val="hybridMultilevel"/>
    <w:tmpl w:val="A4560FD4"/>
    <w:lvl w:ilvl="0" w:tplc="04100001">
      <w:start w:val="1"/>
      <w:numFmt w:val="bullet"/>
      <w:lvlText w:val=""/>
      <w:lvlJc w:val="left"/>
      <w:pPr>
        <w:ind w:left="2847" w:hanging="360"/>
      </w:pPr>
      <w:rPr>
        <w:rFonts w:ascii="Symbol" w:hAnsi="Symbol" w:hint="default"/>
      </w:rPr>
    </w:lvl>
    <w:lvl w:ilvl="1" w:tplc="04100003">
      <w:start w:val="1"/>
      <w:numFmt w:val="bullet"/>
      <w:lvlText w:val="o"/>
      <w:lvlJc w:val="left"/>
      <w:pPr>
        <w:ind w:left="3567" w:hanging="360"/>
      </w:pPr>
      <w:rPr>
        <w:rFonts w:ascii="Courier New" w:hAnsi="Courier New" w:cs="Courier New" w:hint="default"/>
      </w:rPr>
    </w:lvl>
    <w:lvl w:ilvl="2" w:tplc="04100005">
      <w:start w:val="1"/>
      <w:numFmt w:val="bullet"/>
      <w:lvlText w:val=""/>
      <w:lvlJc w:val="left"/>
      <w:pPr>
        <w:ind w:left="4287" w:hanging="360"/>
      </w:pPr>
      <w:rPr>
        <w:rFonts w:ascii="Wingdings" w:hAnsi="Wingdings" w:hint="default"/>
      </w:rPr>
    </w:lvl>
    <w:lvl w:ilvl="3" w:tplc="F1E44490">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41" w15:restartNumberingAfterBreak="0">
    <w:nsid w:val="520C54B0"/>
    <w:multiLevelType w:val="hybridMultilevel"/>
    <w:tmpl w:val="4D10CE10"/>
    <w:lvl w:ilvl="0" w:tplc="140ECAFE">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3C5667E"/>
    <w:multiLevelType w:val="hybridMultilevel"/>
    <w:tmpl w:val="70502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499261F"/>
    <w:multiLevelType w:val="hybridMultilevel"/>
    <w:tmpl w:val="7C96FC9E"/>
    <w:lvl w:ilvl="0" w:tplc="75E0918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1">
      <w:start w:val="1"/>
      <w:numFmt w:val="bullet"/>
      <w:lvlText w:val=""/>
      <w:lvlJc w:val="left"/>
      <w:pPr>
        <w:ind w:left="2160" w:hanging="360"/>
      </w:pPr>
      <w:rPr>
        <w:rFonts w:ascii="Symbol" w:hAnsi="Symbol"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6443141"/>
    <w:multiLevelType w:val="hybridMultilevel"/>
    <w:tmpl w:val="9A461E26"/>
    <w:lvl w:ilvl="0" w:tplc="0700F690">
      <w:start w:val="1"/>
      <w:numFmt w:val="lowerLetter"/>
      <w:lvlText w:val="(%1)"/>
      <w:lvlJc w:val="left"/>
      <w:pPr>
        <w:ind w:left="427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577E40EF"/>
    <w:multiLevelType w:val="hybridMultilevel"/>
    <w:tmpl w:val="805005AE"/>
    <w:lvl w:ilvl="0" w:tplc="CDDE3302">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6" w15:restartNumberingAfterBreak="0">
    <w:nsid w:val="581E2FDA"/>
    <w:multiLevelType w:val="hybridMultilevel"/>
    <w:tmpl w:val="2568764C"/>
    <w:lvl w:ilvl="0" w:tplc="A8180B5C">
      <w:start w:val="1"/>
      <w:numFmt w:val="lowerLetter"/>
      <w:lvlText w:val="(%1)"/>
      <w:lvlJc w:val="left"/>
      <w:pPr>
        <w:ind w:left="2421"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B61571F"/>
    <w:multiLevelType w:val="hybridMultilevel"/>
    <w:tmpl w:val="2DC444D0"/>
    <w:lvl w:ilvl="0" w:tplc="527AA5D0">
      <w:start w:val="1"/>
      <w:numFmt w:val="bullet"/>
      <w:lvlText w:val="•"/>
      <w:lvlJc w:val="left"/>
      <w:pPr>
        <w:tabs>
          <w:tab w:val="num" w:pos="720"/>
        </w:tabs>
        <w:ind w:left="720" w:hanging="360"/>
      </w:pPr>
      <w:rPr>
        <w:rFonts w:ascii="Arial" w:hAnsi="Arial" w:hint="default"/>
      </w:rPr>
    </w:lvl>
    <w:lvl w:ilvl="1" w:tplc="04100001">
      <w:start w:val="1"/>
      <w:numFmt w:val="bullet"/>
      <w:lvlText w:val=""/>
      <w:lvlJc w:val="left"/>
      <w:pPr>
        <w:tabs>
          <w:tab w:val="num" w:pos="1440"/>
        </w:tabs>
        <w:ind w:left="1440" w:hanging="360"/>
      </w:pPr>
      <w:rPr>
        <w:rFonts w:ascii="Symbol" w:hAnsi="Symbol" w:hint="default"/>
      </w:rPr>
    </w:lvl>
    <w:lvl w:ilvl="2" w:tplc="97D6896A">
      <w:start w:val="1"/>
      <w:numFmt w:val="bullet"/>
      <w:lvlText w:val="•"/>
      <w:lvlJc w:val="left"/>
      <w:pPr>
        <w:tabs>
          <w:tab w:val="num" w:pos="2160"/>
        </w:tabs>
        <w:ind w:left="2160" w:hanging="360"/>
      </w:pPr>
      <w:rPr>
        <w:rFonts w:ascii="Arial" w:hAnsi="Arial" w:hint="default"/>
      </w:rPr>
    </w:lvl>
    <w:lvl w:ilvl="3" w:tplc="31247C9A" w:tentative="1">
      <w:start w:val="1"/>
      <w:numFmt w:val="bullet"/>
      <w:lvlText w:val="•"/>
      <w:lvlJc w:val="left"/>
      <w:pPr>
        <w:tabs>
          <w:tab w:val="num" w:pos="2880"/>
        </w:tabs>
        <w:ind w:left="2880" w:hanging="360"/>
      </w:pPr>
      <w:rPr>
        <w:rFonts w:ascii="Arial" w:hAnsi="Arial" w:hint="default"/>
      </w:rPr>
    </w:lvl>
    <w:lvl w:ilvl="4" w:tplc="A77A6ECA" w:tentative="1">
      <w:start w:val="1"/>
      <w:numFmt w:val="bullet"/>
      <w:lvlText w:val="•"/>
      <w:lvlJc w:val="left"/>
      <w:pPr>
        <w:tabs>
          <w:tab w:val="num" w:pos="3600"/>
        </w:tabs>
        <w:ind w:left="3600" w:hanging="360"/>
      </w:pPr>
      <w:rPr>
        <w:rFonts w:ascii="Arial" w:hAnsi="Arial" w:hint="default"/>
      </w:rPr>
    </w:lvl>
    <w:lvl w:ilvl="5" w:tplc="BE706FC0" w:tentative="1">
      <w:start w:val="1"/>
      <w:numFmt w:val="bullet"/>
      <w:lvlText w:val="•"/>
      <w:lvlJc w:val="left"/>
      <w:pPr>
        <w:tabs>
          <w:tab w:val="num" w:pos="4320"/>
        </w:tabs>
        <w:ind w:left="4320" w:hanging="360"/>
      </w:pPr>
      <w:rPr>
        <w:rFonts w:ascii="Arial" w:hAnsi="Arial" w:hint="default"/>
      </w:rPr>
    </w:lvl>
    <w:lvl w:ilvl="6" w:tplc="941C6BCA" w:tentative="1">
      <w:start w:val="1"/>
      <w:numFmt w:val="bullet"/>
      <w:lvlText w:val="•"/>
      <w:lvlJc w:val="left"/>
      <w:pPr>
        <w:tabs>
          <w:tab w:val="num" w:pos="5040"/>
        </w:tabs>
        <w:ind w:left="5040" w:hanging="360"/>
      </w:pPr>
      <w:rPr>
        <w:rFonts w:ascii="Arial" w:hAnsi="Arial" w:hint="default"/>
      </w:rPr>
    </w:lvl>
    <w:lvl w:ilvl="7" w:tplc="92E85AD0" w:tentative="1">
      <w:start w:val="1"/>
      <w:numFmt w:val="bullet"/>
      <w:lvlText w:val="•"/>
      <w:lvlJc w:val="left"/>
      <w:pPr>
        <w:tabs>
          <w:tab w:val="num" w:pos="5760"/>
        </w:tabs>
        <w:ind w:left="5760" w:hanging="360"/>
      </w:pPr>
      <w:rPr>
        <w:rFonts w:ascii="Arial" w:hAnsi="Arial" w:hint="default"/>
      </w:rPr>
    </w:lvl>
    <w:lvl w:ilvl="8" w:tplc="4F886D6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C9172C7"/>
    <w:multiLevelType w:val="hybridMultilevel"/>
    <w:tmpl w:val="3E34E1FC"/>
    <w:lvl w:ilvl="0" w:tplc="C1E06276">
      <w:start w:val="1"/>
      <w:numFmt w:val="lowerLetter"/>
      <w:lvlText w:val="(%1)"/>
      <w:lvlJc w:val="left"/>
      <w:pPr>
        <w:ind w:left="427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F1746B0"/>
    <w:multiLevelType w:val="hybridMultilevel"/>
    <w:tmpl w:val="20C21506"/>
    <w:lvl w:ilvl="0" w:tplc="82347AD8">
      <w:start w:val="1"/>
      <w:numFmt w:val="lowerLetter"/>
      <w:pStyle w:val="SottoParagrafo"/>
      <w:lvlText w:val="%1."/>
      <w:lvlJc w:val="left"/>
      <w:pPr>
        <w:ind w:left="1287" w:hanging="360"/>
      </w:pPr>
    </w:lvl>
    <w:lvl w:ilvl="1" w:tplc="D6AC0668">
      <w:start w:val="1"/>
      <w:numFmt w:val="lowerLetter"/>
      <w:lvlText w:val="%2."/>
      <w:lvlJc w:val="left"/>
      <w:pPr>
        <w:ind w:left="2007" w:hanging="360"/>
      </w:pPr>
      <w:rPr>
        <w:rFonts w:hint="default"/>
      </w:r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50" w15:restartNumberingAfterBreak="0">
    <w:nsid w:val="60450EF5"/>
    <w:multiLevelType w:val="hybridMultilevel"/>
    <w:tmpl w:val="8C144BB2"/>
    <w:lvl w:ilvl="0" w:tplc="2BF82576">
      <w:start w:val="1"/>
      <w:numFmt w:val="bullet"/>
      <w:lvlText w:val=""/>
      <w:lvlJc w:val="left"/>
      <w:pPr>
        <w:tabs>
          <w:tab w:val="num" w:pos="720"/>
        </w:tabs>
        <w:ind w:left="720" w:hanging="360"/>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1CF8DECE" w:tentative="1">
      <w:start w:val="1"/>
      <w:numFmt w:val="bullet"/>
      <w:lvlText w:val="•"/>
      <w:lvlJc w:val="left"/>
      <w:pPr>
        <w:tabs>
          <w:tab w:val="num" w:pos="2160"/>
        </w:tabs>
        <w:ind w:left="2160" w:hanging="360"/>
      </w:pPr>
      <w:rPr>
        <w:rFonts w:ascii="Arial" w:hAnsi="Arial" w:hint="default"/>
      </w:rPr>
    </w:lvl>
    <w:lvl w:ilvl="3" w:tplc="128E0EC6" w:tentative="1">
      <w:start w:val="1"/>
      <w:numFmt w:val="bullet"/>
      <w:lvlText w:val="•"/>
      <w:lvlJc w:val="left"/>
      <w:pPr>
        <w:tabs>
          <w:tab w:val="num" w:pos="2880"/>
        </w:tabs>
        <w:ind w:left="2880" w:hanging="360"/>
      </w:pPr>
      <w:rPr>
        <w:rFonts w:ascii="Arial" w:hAnsi="Arial" w:hint="default"/>
      </w:rPr>
    </w:lvl>
    <w:lvl w:ilvl="4" w:tplc="2B247296" w:tentative="1">
      <w:start w:val="1"/>
      <w:numFmt w:val="bullet"/>
      <w:lvlText w:val="•"/>
      <w:lvlJc w:val="left"/>
      <w:pPr>
        <w:tabs>
          <w:tab w:val="num" w:pos="3600"/>
        </w:tabs>
        <w:ind w:left="3600" w:hanging="360"/>
      </w:pPr>
      <w:rPr>
        <w:rFonts w:ascii="Arial" w:hAnsi="Arial" w:hint="default"/>
      </w:rPr>
    </w:lvl>
    <w:lvl w:ilvl="5" w:tplc="7B10AB4E" w:tentative="1">
      <w:start w:val="1"/>
      <w:numFmt w:val="bullet"/>
      <w:lvlText w:val="•"/>
      <w:lvlJc w:val="left"/>
      <w:pPr>
        <w:tabs>
          <w:tab w:val="num" w:pos="4320"/>
        </w:tabs>
        <w:ind w:left="4320" w:hanging="360"/>
      </w:pPr>
      <w:rPr>
        <w:rFonts w:ascii="Arial" w:hAnsi="Arial" w:hint="default"/>
      </w:rPr>
    </w:lvl>
    <w:lvl w:ilvl="6" w:tplc="50901B0E" w:tentative="1">
      <w:start w:val="1"/>
      <w:numFmt w:val="bullet"/>
      <w:lvlText w:val="•"/>
      <w:lvlJc w:val="left"/>
      <w:pPr>
        <w:tabs>
          <w:tab w:val="num" w:pos="5040"/>
        </w:tabs>
        <w:ind w:left="5040" w:hanging="360"/>
      </w:pPr>
      <w:rPr>
        <w:rFonts w:ascii="Arial" w:hAnsi="Arial" w:hint="default"/>
      </w:rPr>
    </w:lvl>
    <w:lvl w:ilvl="7" w:tplc="605E8B48" w:tentative="1">
      <w:start w:val="1"/>
      <w:numFmt w:val="bullet"/>
      <w:lvlText w:val="•"/>
      <w:lvlJc w:val="left"/>
      <w:pPr>
        <w:tabs>
          <w:tab w:val="num" w:pos="5760"/>
        </w:tabs>
        <w:ind w:left="5760" w:hanging="360"/>
      </w:pPr>
      <w:rPr>
        <w:rFonts w:ascii="Arial" w:hAnsi="Arial" w:hint="default"/>
      </w:rPr>
    </w:lvl>
    <w:lvl w:ilvl="8" w:tplc="DAD4908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12176CB"/>
    <w:multiLevelType w:val="hybridMultilevel"/>
    <w:tmpl w:val="29F05C7C"/>
    <w:lvl w:ilvl="0" w:tplc="2BF825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2B61A5F"/>
    <w:multiLevelType w:val="hybridMultilevel"/>
    <w:tmpl w:val="E2C0719A"/>
    <w:lvl w:ilvl="0" w:tplc="2BF82576">
      <w:start w:val="1"/>
      <w:numFmt w:val="bullet"/>
      <w:lvlText w:val=""/>
      <w:lvlJc w:val="left"/>
      <w:pPr>
        <w:tabs>
          <w:tab w:val="num" w:pos="720"/>
        </w:tabs>
        <w:ind w:left="720" w:hanging="360"/>
      </w:pPr>
      <w:rPr>
        <w:rFonts w:ascii="Symbol" w:hAnsi="Symbol" w:hint="default"/>
      </w:rPr>
    </w:lvl>
    <w:lvl w:ilvl="1" w:tplc="93E2CB74" w:tentative="1">
      <w:start w:val="1"/>
      <w:numFmt w:val="bullet"/>
      <w:lvlText w:val="•"/>
      <w:lvlJc w:val="left"/>
      <w:pPr>
        <w:tabs>
          <w:tab w:val="num" w:pos="1440"/>
        </w:tabs>
        <w:ind w:left="1440" w:hanging="360"/>
      </w:pPr>
      <w:rPr>
        <w:rFonts w:ascii="Arial" w:hAnsi="Arial" w:hint="default"/>
      </w:rPr>
    </w:lvl>
    <w:lvl w:ilvl="2" w:tplc="B21E9A0A" w:tentative="1">
      <w:start w:val="1"/>
      <w:numFmt w:val="bullet"/>
      <w:lvlText w:val="•"/>
      <w:lvlJc w:val="left"/>
      <w:pPr>
        <w:tabs>
          <w:tab w:val="num" w:pos="2160"/>
        </w:tabs>
        <w:ind w:left="2160" w:hanging="360"/>
      </w:pPr>
      <w:rPr>
        <w:rFonts w:ascii="Arial" w:hAnsi="Arial" w:hint="default"/>
      </w:rPr>
    </w:lvl>
    <w:lvl w:ilvl="3" w:tplc="082E26FE" w:tentative="1">
      <w:start w:val="1"/>
      <w:numFmt w:val="bullet"/>
      <w:lvlText w:val="•"/>
      <w:lvlJc w:val="left"/>
      <w:pPr>
        <w:tabs>
          <w:tab w:val="num" w:pos="2880"/>
        </w:tabs>
        <w:ind w:left="2880" w:hanging="360"/>
      </w:pPr>
      <w:rPr>
        <w:rFonts w:ascii="Arial" w:hAnsi="Arial" w:hint="default"/>
      </w:rPr>
    </w:lvl>
    <w:lvl w:ilvl="4" w:tplc="5866CD52" w:tentative="1">
      <w:start w:val="1"/>
      <w:numFmt w:val="bullet"/>
      <w:lvlText w:val="•"/>
      <w:lvlJc w:val="left"/>
      <w:pPr>
        <w:tabs>
          <w:tab w:val="num" w:pos="3600"/>
        </w:tabs>
        <w:ind w:left="3600" w:hanging="360"/>
      </w:pPr>
      <w:rPr>
        <w:rFonts w:ascii="Arial" w:hAnsi="Arial" w:hint="default"/>
      </w:rPr>
    </w:lvl>
    <w:lvl w:ilvl="5" w:tplc="7A069AD2" w:tentative="1">
      <w:start w:val="1"/>
      <w:numFmt w:val="bullet"/>
      <w:lvlText w:val="•"/>
      <w:lvlJc w:val="left"/>
      <w:pPr>
        <w:tabs>
          <w:tab w:val="num" w:pos="4320"/>
        </w:tabs>
        <w:ind w:left="4320" w:hanging="360"/>
      </w:pPr>
      <w:rPr>
        <w:rFonts w:ascii="Arial" w:hAnsi="Arial" w:hint="default"/>
      </w:rPr>
    </w:lvl>
    <w:lvl w:ilvl="6" w:tplc="D10C4EE4" w:tentative="1">
      <w:start w:val="1"/>
      <w:numFmt w:val="bullet"/>
      <w:lvlText w:val="•"/>
      <w:lvlJc w:val="left"/>
      <w:pPr>
        <w:tabs>
          <w:tab w:val="num" w:pos="5040"/>
        </w:tabs>
        <w:ind w:left="5040" w:hanging="360"/>
      </w:pPr>
      <w:rPr>
        <w:rFonts w:ascii="Arial" w:hAnsi="Arial" w:hint="default"/>
      </w:rPr>
    </w:lvl>
    <w:lvl w:ilvl="7" w:tplc="EDF216C4" w:tentative="1">
      <w:start w:val="1"/>
      <w:numFmt w:val="bullet"/>
      <w:lvlText w:val="•"/>
      <w:lvlJc w:val="left"/>
      <w:pPr>
        <w:tabs>
          <w:tab w:val="num" w:pos="5760"/>
        </w:tabs>
        <w:ind w:left="5760" w:hanging="360"/>
      </w:pPr>
      <w:rPr>
        <w:rFonts w:ascii="Arial" w:hAnsi="Arial" w:hint="default"/>
      </w:rPr>
    </w:lvl>
    <w:lvl w:ilvl="8" w:tplc="C83C446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51E0E6E"/>
    <w:multiLevelType w:val="hybridMultilevel"/>
    <w:tmpl w:val="6CC2E442"/>
    <w:lvl w:ilvl="0" w:tplc="F9223A9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8D0526B"/>
    <w:multiLevelType w:val="hybridMultilevel"/>
    <w:tmpl w:val="C1AA3E6A"/>
    <w:lvl w:ilvl="0" w:tplc="2BF82576">
      <w:start w:val="1"/>
      <w:numFmt w:val="bullet"/>
      <w:lvlText w:val=""/>
      <w:lvlJc w:val="left"/>
      <w:pPr>
        <w:tabs>
          <w:tab w:val="num" w:pos="720"/>
        </w:tabs>
        <w:ind w:left="720" w:hanging="360"/>
      </w:pPr>
      <w:rPr>
        <w:rFonts w:ascii="Symbol" w:hAnsi="Symbol" w:hint="default"/>
      </w:rPr>
    </w:lvl>
    <w:lvl w:ilvl="1" w:tplc="A0D49656">
      <w:numFmt w:val="bullet"/>
      <w:lvlText w:val="-"/>
      <w:lvlJc w:val="left"/>
      <w:pPr>
        <w:ind w:left="1440" w:hanging="360"/>
      </w:pPr>
      <w:rPr>
        <w:rFonts w:ascii="Tahoma" w:eastAsiaTheme="minorHAnsi" w:hAnsi="Tahoma" w:cs="Tahoma" w:hint="default"/>
      </w:rPr>
    </w:lvl>
    <w:lvl w:ilvl="2" w:tplc="5D5CF9E2" w:tentative="1">
      <w:start w:val="1"/>
      <w:numFmt w:val="bullet"/>
      <w:lvlText w:val=""/>
      <w:lvlJc w:val="left"/>
      <w:pPr>
        <w:tabs>
          <w:tab w:val="num" w:pos="2160"/>
        </w:tabs>
        <w:ind w:left="2160" w:hanging="360"/>
      </w:pPr>
      <w:rPr>
        <w:rFonts w:ascii="Wingdings" w:hAnsi="Wingdings" w:hint="default"/>
      </w:rPr>
    </w:lvl>
    <w:lvl w:ilvl="3" w:tplc="F266B866" w:tentative="1">
      <w:start w:val="1"/>
      <w:numFmt w:val="bullet"/>
      <w:pStyle w:val="Punto0"/>
      <w:lvlText w:val=""/>
      <w:lvlJc w:val="left"/>
      <w:pPr>
        <w:tabs>
          <w:tab w:val="num" w:pos="2880"/>
        </w:tabs>
        <w:ind w:left="2880" w:hanging="360"/>
      </w:pPr>
      <w:rPr>
        <w:rFonts w:ascii="Wingdings" w:hAnsi="Wingdings" w:hint="default"/>
      </w:rPr>
    </w:lvl>
    <w:lvl w:ilvl="4" w:tplc="A7FAB9B2" w:tentative="1">
      <w:start w:val="1"/>
      <w:numFmt w:val="bullet"/>
      <w:lvlText w:val=""/>
      <w:lvlJc w:val="left"/>
      <w:pPr>
        <w:tabs>
          <w:tab w:val="num" w:pos="3600"/>
        </w:tabs>
        <w:ind w:left="3600" w:hanging="360"/>
      </w:pPr>
      <w:rPr>
        <w:rFonts w:ascii="Wingdings" w:hAnsi="Wingdings" w:hint="default"/>
      </w:rPr>
    </w:lvl>
    <w:lvl w:ilvl="5" w:tplc="50AC4FD0" w:tentative="1">
      <w:start w:val="1"/>
      <w:numFmt w:val="bullet"/>
      <w:lvlText w:val=""/>
      <w:lvlJc w:val="left"/>
      <w:pPr>
        <w:tabs>
          <w:tab w:val="num" w:pos="4320"/>
        </w:tabs>
        <w:ind w:left="4320" w:hanging="360"/>
      </w:pPr>
      <w:rPr>
        <w:rFonts w:ascii="Wingdings" w:hAnsi="Wingdings" w:hint="default"/>
      </w:rPr>
    </w:lvl>
    <w:lvl w:ilvl="6" w:tplc="373C6A00" w:tentative="1">
      <w:start w:val="1"/>
      <w:numFmt w:val="bullet"/>
      <w:lvlText w:val=""/>
      <w:lvlJc w:val="left"/>
      <w:pPr>
        <w:tabs>
          <w:tab w:val="num" w:pos="5040"/>
        </w:tabs>
        <w:ind w:left="5040" w:hanging="360"/>
      </w:pPr>
      <w:rPr>
        <w:rFonts w:ascii="Wingdings" w:hAnsi="Wingdings" w:hint="default"/>
      </w:rPr>
    </w:lvl>
    <w:lvl w:ilvl="7" w:tplc="052000CC" w:tentative="1">
      <w:start w:val="1"/>
      <w:numFmt w:val="bullet"/>
      <w:lvlText w:val=""/>
      <w:lvlJc w:val="left"/>
      <w:pPr>
        <w:tabs>
          <w:tab w:val="num" w:pos="5760"/>
        </w:tabs>
        <w:ind w:left="5760" w:hanging="360"/>
      </w:pPr>
      <w:rPr>
        <w:rFonts w:ascii="Wingdings" w:hAnsi="Wingdings" w:hint="default"/>
      </w:rPr>
    </w:lvl>
    <w:lvl w:ilvl="8" w:tplc="140EAD1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06179BA"/>
    <w:multiLevelType w:val="hybridMultilevel"/>
    <w:tmpl w:val="885CD716"/>
    <w:lvl w:ilvl="0" w:tplc="13BA04CE">
      <w:start w:val="1"/>
      <w:numFmt w:val="decimal"/>
      <w:lvlText w:val="%1."/>
      <w:lvlJc w:val="left"/>
      <w:pPr>
        <w:ind w:left="720" w:hanging="360"/>
      </w:pPr>
      <w:rPr>
        <w:rFonts w:hint="default"/>
        <w:color w:val="0070C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71395B3E"/>
    <w:multiLevelType w:val="hybridMultilevel"/>
    <w:tmpl w:val="82461796"/>
    <w:lvl w:ilvl="0" w:tplc="E3FC01B2">
      <w:start w:val="1"/>
      <w:numFmt w:val="decimal"/>
      <w:pStyle w:val="Sottoparagrafo0"/>
      <w:lvlText w:val="%1."/>
      <w:lvlJc w:val="left"/>
      <w:pPr>
        <w:ind w:left="720" w:hanging="360"/>
      </w:pPr>
      <w:rPr>
        <w:rFonts w:hint="default"/>
        <w:bCs w:val="0"/>
        <w:i w:val="0"/>
        <w:iCs w:val="0"/>
        <w:caps w:val="0"/>
        <w:smallCaps w:val="0"/>
        <w:strike w:val="0"/>
        <w:dstrike w:val="0"/>
        <w:noProof w:val="0"/>
        <w:vanish w:val="0"/>
        <w:color w:val="000000"/>
        <w:spacing w:val="0"/>
        <w:kern w:val="0"/>
        <w:position w:val="0"/>
        <w:u w:val="none"/>
        <w:vertAlign w:val="baseline"/>
        <w:em w:val="no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7" w15:restartNumberingAfterBreak="0">
    <w:nsid w:val="72BB4C3A"/>
    <w:multiLevelType w:val="hybridMultilevel"/>
    <w:tmpl w:val="323C7798"/>
    <w:lvl w:ilvl="0" w:tplc="446A1034">
      <w:start w:val="1"/>
      <w:numFmt w:val="lowerLetter"/>
      <w:lvlText w:val="%1."/>
      <w:lvlJc w:val="left"/>
      <w:pPr>
        <w:tabs>
          <w:tab w:val="num" w:pos="360"/>
        </w:tabs>
        <w:ind w:left="360" w:hanging="360"/>
      </w:pPr>
      <w:rPr>
        <w:rFonts w:hint="default"/>
        <w:b/>
        <w:bCs/>
        <w:i w:val="0"/>
        <w:iCs/>
        <w:u w:val="none"/>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2F277E7"/>
    <w:multiLevelType w:val="multilevel"/>
    <w:tmpl w:val="2C784E60"/>
    <w:lvl w:ilvl="0">
      <w:start w:val="1"/>
      <w:numFmt w:val="none"/>
      <w:pStyle w:val="10TitoloCapitolo"/>
      <w:lvlText w:val=""/>
      <w:lvlJc w:val="left"/>
      <w:pPr>
        <w:tabs>
          <w:tab w:val="num" w:pos="0"/>
        </w:tabs>
        <w:ind w:left="0" w:firstLine="0"/>
      </w:pPr>
      <w:rPr>
        <w:rFonts w:hint="default"/>
        <w:u w:val="none"/>
      </w:rPr>
    </w:lvl>
    <w:lvl w:ilvl="1">
      <w:start w:val="1"/>
      <w:numFmt w:val="decimal"/>
      <w:pStyle w:val="11TitoloParagrafo"/>
      <w:lvlText w:val="%2."/>
      <w:lvlJc w:val="left"/>
      <w:pPr>
        <w:tabs>
          <w:tab w:val="num" w:pos="454"/>
        </w:tabs>
        <w:ind w:left="454" w:hanging="454"/>
      </w:pPr>
      <w:rPr>
        <w:rFonts w:hint="default"/>
      </w:rPr>
    </w:lvl>
    <w:lvl w:ilvl="2">
      <w:start w:val="1"/>
      <w:numFmt w:val="lowerLetter"/>
      <w:pStyle w:val="12TitoloSottoparagrafo"/>
      <w:lvlText w:val="%3."/>
      <w:lvlJc w:val="left"/>
      <w:pPr>
        <w:tabs>
          <w:tab w:val="num" w:pos="907"/>
        </w:tabs>
        <w:ind w:left="907" w:hanging="453"/>
      </w:pPr>
      <w:rPr>
        <w:rFonts w:hint="default"/>
        <w:b/>
        <w:u w:val="none"/>
        <w:effect w:val="none"/>
      </w:rPr>
    </w:lvl>
    <w:lvl w:ilvl="3">
      <w:start w:val="1"/>
      <w:numFmt w:val="decimal"/>
      <w:pStyle w:val="13TitoloComma"/>
      <w:lvlText w:val="(%4)"/>
      <w:lvlJc w:val="left"/>
      <w:pPr>
        <w:tabs>
          <w:tab w:val="num" w:pos="1361"/>
        </w:tabs>
        <w:ind w:left="1361" w:hanging="454"/>
      </w:pPr>
      <w:rPr>
        <w:rFonts w:hint="default"/>
        <w:b/>
      </w:rPr>
    </w:lvl>
    <w:lvl w:ilvl="4">
      <w:start w:val="1"/>
      <w:numFmt w:val="lowerLetter"/>
      <w:pStyle w:val="14TitoloSottocomma"/>
      <w:lvlText w:val="(%5)"/>
      <w:lvlJc w:val="left"/>
      <w:pPr>
        <w:tabs>
          <w:tab w:val="num" w:pos="1814"/>
        </w:tabs>
        <w:ind w:left="1814" w:hanging="453"/>
      </w:pPr>
      <w:rPr>
        <w:rFonts w:hint="default"/>
        <w:b/>
      </w:rPr>
    </w:lvl>
    <w:lvl w:ilvl="5">
      <w:start w:val="1"/>
      <w:numFmt w:val="none"/>
      <w:pStyle w:val="15TitoloAlinea"/>
      <w:lvlText w:val="-"/>
      <w:lvlJc w:val="left"/>
      <w:pPr>
        <w:tabs>
          <w:tab w:val="num" w:pos="2552"/>
        </w:tabs>
        <w:ind w:left="2552" w:hanging="284"/>
      </w:pPr>
      <w:rPr>
        <w:rFonts w:hint="default"/>
      </w:rPr>
    </w:lvl>
    <w:lvl w:ilvl="6">
      <w:start w:val="1"/>
      <w:numFmt w:val="none"/>
      <w:pStyle w:val="16TitoloPuntino"/>
      <w:lvlText w:val="."/>
      <w:lvlJc w:val="left"/>
      <w:pPr>
        <w:tabs>
          <w:tab w:val="num" w:pos="3005"/>
        </w:tabs>
        <w:ind w:left="3005" w:hanging="283"/>
      </w:pPr>
      <w:rPr>
        <w:rFonts w:hint="default"/>
      </w:rPr>
    </w:lvl>
    <w:lvl w:ilvl="7">
      <w:start w:val="1"/>
      <w:numFmt w:val="none"/>
      <w:pStyle w:val="17TitoloDuePuntini"/>
      <w:suff w:val="nothing"/>
      <w:lvlText w:val=".."/>
      <w:lvlJc w:val="left"/>
      <w:pPr>
        <w:ind w:left="3289" w:hanging="284"/>
      </w:pPr>
      <w:rPr>
        <w:rFonts w:hint="default"/>
      </w:rPr>
    </w:lvl>
    <w:lvl w:ilvl="8">
      <w:start w:val="1"/>
      <w:numFmt w:val="none"/>
      <w:pStyle w:val="18TitoloTrePuntini"/>
      <w:suff w:val="nothing"/>
      <w:lvlText w:val="..."/>
      <w:lvlJc w:val="left"/>
      <w:pPr>
        <w:ind w:left="3572" w:hanging="283"/>
      </w:pPr>
      <w:rPr>
        <w:rFonts w:hint="default"/>
      </w:rPr>
    </w:lvl>
  </w:abstractNum>
  <w:abstractNum w:abstractNumId="59" w15:restartNumberingAfterBreak="0">
    <w:nsid w:val="75F45609"/>
    <w:multiLevelType w:val="hybridMultilevel"/>
    <w:tmpl w:val="D99492E2"/>
    <w:lvl w:ilvl="0" w:tplc="2BF8257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785761F1"/>
    <w:multiLevelType w:val="hybridMultilevel"/>
    <w:tmpl w:val="438CE7E2"/>
    <w:lvl w:ilvl="0" w:tplc="6E14872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9063047"/>
    <w:multiLevelType w:val="hybridMultilevel"/>
    <w:tmpl w:val="727EC804"/>
    <w:lvl w:ilvl="0" w:tplc="3FBA2968">
      <w:start w:val="1"/>
      <w:numFmt w:val="bullet"/>
      <w:lvlText w:val=""/>
      <w:lvlJc w:val="left"/>
      <w:pPr>
        <w:ind w:left="2988" w:hanging="360"/>
      </w:pPr>
      <w:rPr>
        <w:rFonts w:ascii="Symbol" w:hAnsi="Symbol" w:hint="default"/>
      </w:rPr>
    </w:lvl>
    <w:lvl w:ilvl="1" w:tplc="04100001">
      <w:start w:val="1"/>
      <w:numFmt w:val="bullet"/>
      <w:lvlText w:val=""/>
      <w:lvlJc w:val="left"/>
      <w:pPr>
        <w:ind w:left="3708" w:hanging="360"/>
      </w:pPr>
      <w:rPr>
        <w:rFonts w:ascii="Symbol" w:hAnsi="Symbol"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62" w15:restartNumberingAfterBreak="0">
    <w:nsid w:val="79EA5059"/>
    <w:multiLevelType w:val="hybridMultilevel"/>
    <w:tmpl w:val="37BC8C56"/>
    <w:lvl w:ilvl="0" w:tplc="F9223A9C">
      <w:start w:val="1"/>
      <w:numFmt w:val="bullet"/>
      <w:lvlText w:val=""/>
      <w:lvlJc w:val="left"/>
      <w:pPr>
        <w:ind w:left="2421" w:hanging="360"/>
      </w:pPr>
      <w:rPr>
        <w:rFonts w:ascii="Symbol" w:hAnsi="Symbol" w:hint="default"/>
      </w:rPr>
    </w:lvl>
    <w:lvl w:ilvl="1" w:tplc="F9223A9C">
      <w:start w:val="1"/>
      <w:numFmt w:val="bullet"/>
      <w:lvlText w:val=""/>
      <w:lvlJc w:val="left"/>
      <w:pPr>
        <w:ind w:left="3141" w:hanging="360"/>
      </w:pPr>
      <w:rPr>
        <w:rFonts w:ascii="Symbol" w:hAnsi="Symbol" w:hint="default"/>
      </w:rPr>
    </w:lvl>
    <w:lvl w:ilvl="2" w:tplc="04100009">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3" w15:restartNumberingAfterBreak="0">
    <w:nsid w:val="7A6C5FFA"/>
    <w:multiLevelType w:val="hybridMultilevel"/>
    <w:tmpl w:val="4858D0BE"/>
    <w:lvl w:ilvl="0" w:tplc="B2E22C9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7B7B6090"/>
    <w:multiLevelType w:val="hybridMultilevel"/>
    <w:tmpl w:val="92E617AA"/>
    <w:lvl w:ilvl="0" w:tplc="2BF825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7BE43034"/>
    <w:multiLevelType w:val="multilevel"/>
    <w:tmpl w:val="C534EB26"/>
    <w:lvl w:ilvl="0">
      <w:start w:val="1"/>
      <w:numFmt w:val="lowerLetter"/>
      <w:pStyle w:val="41AlineaParagrafo"/>
      <w:lvlText w:val="%1."/>
      <w:lvlJc w:val="left"/>
      <w:pPr>
        <w:tabs>
          <w:tab w:val="num" w:pos="737"/>
        </w:tabs>
        <w:ind w:left="737" w:hanging="283"/>
      </w:pPr>
      <w:rPr>
        <w:rFonts w:ascii="Verdana" w:hAnsi="Verdana" w:hint="default"/>
        <w:b/>
        <w:sz w:val="20"/>
        <w:szCs w:val="20"/>
      </w:rPr>
    </w:lvl>
    <w:lvl w:ilvl="1">
      <w:start w:val="1"/>
      <w:numFmt w:val="bullet"/>
      <w:pStyle w:val="42AlineaSottoparagrafo"/>
      <w:lvlText w:val="–"/>
      <w:lvlJc w:val="left"/>
      <w:pPr>
        <w:tabs>
          <w:tab w:val="num" w:pos="1191"/>
        </w:tabs>
        <w:ind w:left="1191" w:hanging="284"/>
      </w:pPr>
      <w:rPr>
        <w:rFonts w:ascii="Times New Roman" w:hAnsi="Times New Roman" w:cs="Times New Roman" w:hint="default"/>
      </w:rPr>
    </w:lvl>
    <w:lvl w:ilvl="2">
      <w:start w:val="1"/>
      <w:numFmt w:val="bullet"/>
      <w:pStyle w:val="43AlineaComma"/>
      <w:lvlText w:val=""/>
      <w:lvlJc w:val="left"/>
      <w:pPr>
        <w:tabs>
          <w:tab w:val="num" w:pos="1644"/>
        </w:tabs>
        <w:ind w:left="1644" w:hanging="283"/>
      </w:pPr>
      <w:rPr>
        <w:rFonts w:ascii="Symbol" w:hAnsi="Symbol" w:hint="default"/>
      </w:rPr>
    </w:lvl>
    <w:lvl w:ilvl="3">
      <w:start w:val="1"/>
      <w:numFmt w:val="bullet"/>
      <w:pStyle w:val="44AlineaSottocomma"/>
      <w:lvlText w:val="–"/>
      <w:lvlJc w:val="left"/>
      <w:pPr>
        <w:tabs>
          <w:tab w:val="num" w:pos="2098"/>
        </w:tabs>
        <w:ind w:left="2098" w:hanging="284"/>
      </w:pPr>
      <w:rPr>
        <w:rFonts w:ascii="Times New Roman" w:hAnsi="Times New Roman" w:cs="Times New Roman" w:hint="default"/>
      </w:rPr>
    </w:lvl>
    <w:lvl w:ilvl="4">
      <w:start w:val="1"/>
      <w:numFmt w:val="bullet"/>
      <w:lvlText w:val="–"/>
      <w:lvlJc w:val="left"/>
      <w:pPr>
        <w:tabs>
          <w:tab w:val="num" w:pos="5270"/>
        </w:tabs>
        <w:ind w:left="5270" w:hanging="360"/>
      </w:pPr>
      <w:rPr>
        <w:rFonts w:ascii="Times New Roman" w:hAnsi="Times New Roman" w:cs="Times New Roman" w:hint="default"/>
      </w:rPr>
    </w:lvl>
    <w:lvl w:ilvl="5">
      <w:start w:val="1"/>
      <w:numFmt w:val="bullet"/>
      <w:lvlText w:val=""/>
      <w:lvlJc w:val="left"/>
      <w:pPr>
        <w:tabs>
          <w:tab w:val="num" w:pos="5990"/>
        </w:tabs>
        <w:ind w:left="5990" w:hanging="360"/>
      </w:pPr>
      <w:rPr>
        <w:rFonts w:ascii="Wingdings" w:hAnsi="Wingdings" w:hint="default"/>
      </w:rPr>
    </w:lvl>
    <w:lvl w:ilvl="6">
      <w:start w:val="1"/>
      <w:numFmt w:val="bullet"/>
      <w:lvlText w:val=""/>
      <w:lvlJc w:val="left"/>
      <w:pPr>
        <w:tabs>
          <w:tab w:val="num" w:pos="6710"/>
        </w:tabs>
        <w:ind w:left="6710" w:hanging="360"/>
      </w:pPr>
      <w:rPr>
        <w:rFonts w:ascii="Symbol" w:hAnsi="Symbol" w:hint="default"/>
      </w:rPr>
    </w:lvl>
    <w:lvl w:ilvl="7">
      <w:start w:val="1"/>
      <w:numFmt w:val="bullet"/>
      <w:lvlText w:val="o"/>
      <w:lvlJc w:val="left"/>
      <w:pPr>
        <w:tabs>
          <w:tab w:val="num" w:pos="7430"/>
        </w:tabs>
        <w:ind w:left="7430" w:hanging="360"/>
      </w:pPr>
      <w:rPr>
        <w:rFonts w:ascii="Courier New" w:hAnsi="Courier New" w:cs="Courier New" w:hint="default"/>
      </w:rPr>
    </w:lvl>
    <w:lvl w:ilvl="8">
      <w:start w:val="1"/>
      <w:numFmt w:val="bullet"/>
      <w:lvlText w:val=""/>
      <w:lvlJc w:val="left"/>
      <w:pPr>
        <w:tabs>
          <w:tab w:val="num" w:pos="8150"/>
        </w:tabs>
        <w:ind w:left="8150" w:hanging="360"/>
      </w:pPr>
      <w:rPr>
        <w:rFonts w:ascii="Wingdings" w:hAnsi="Wingdings" w:hint="default"/>
      </w:rPr>
    </w:lvl>
  </w:abstractNum>
  <w:abstractNum w:abstractNumId="66" w15:restartNumberingAfterBreak="0">
    <w:nsid w:val="7F4B3DCD"/>
    <w:multiLevelType w:val="hybridMultilevel"/>
    <w:tmpl w:val="28BC21A4"/>
    <w:lvl w:ilvl="0" w:tplc="F822CEF8">
      <w:start w:val="1"/>
      <w:numFmt w:val="bullet"/>
      <w:lvlText w:val="•"/>
      <w:lvlJc w:val="left"/>
      <w:pPr>
        <w:tabs>
          <w:tab w:val="num" w:pos="720"/>
        </w:tabs>
        <w:ind w:left="720" w:hanging="360"/>
      </w:pPr>
      <w:rPr>
        <w:rFonts w:ascii="Arial" w:hAnsi="Arial" w:hint="default"/>
      </w:rPr>
    </w:lvl>
    <w:lvl w:ilvl="1" w:tplc="931E7E5C" w:tentative="1">
      <w:start w:val="1"/>
      <w:numFmt w:val="bullet"/>
      <w:lvlText w:val="•"/>
      <w:lvlJc w:val="left"/>
      <w:pPr>
        <w:tabs>
          <w:tab w:val="num" w:pos="1440"/>
        </w:tabs>
        <w:ind w:left="1440" w:hanging="360"/>
      </w:pPr>
      <w:rPr>
        <w:rFonts w:ascii="Arial" w:hAnsi="Arial" w:hint="default"/>
      </w:rPr>
    </w:lvl>
    <w:lvl w:ilvl="2" w:tplc="F84C0362" w:tentative="1">
      <w:start w:val="1"/>
      <w:numFmt w:val="bullet"/>
      <w:lvlText w:val="•"/>
      <w:lvlJc w:val="left"/>
      <w:pPr>
        <w:tabs>
          <w:tab w:val="num" w:pos="2160"/>
        </w:tabs>
        <w:ind w:left="2160" w:hanging="360"/>
      </w:pPr>
      <w:rPr>
        <w:rFonts w:ascii="Arial" w:hAnsi="Arial" w:hint="default"/>
      </w:rPr>
    </w:lvl>
    <w:lvl w:ilvl="3" w:tplc="2584A9B6" w:tentative="1">
      <w:start w:val="1"/>
      <w:numFmt w:val="bullet"/>
      <w:lvlText w:val="•"/>
      <w:lvlJc w:val="left"/>
      <w:pPr>
        <w:tabs>
          <w:tab w:val="num" w:pos="2880"/>
        </w:tabs>
        <w:ind w:left="2880" w:hanging="360"/>
      </w:pPr>
      <w:rPr>
        <w:rFonts w:ascii="Arial" w:hAnsi="Arial" w:hint="default"/>
      </w:rPr>
    </w:lvl>
    <w:lvl w:ilvl="4" w:tplc="4FFA9E50" w:tentative="1">
      <w:start w:val="1"/>
      <w:numFmt w:val="bullet"/>
      <w:lvlText w:val="•"/>
      <w:lvlJc w:val="left"/>
      <w:pPr>
        <w:tabs>
          <w:tab w:val="num" w:pos="3600"/>
        </w:tabs>
        <w:ind w:left="3600" w:hanging="360"/>
      </w:pPr>
      <w:rPr>
        <w:rFonts w:ascii="Arial" w:hAnsi="Arial" w:hint="default"/>
      </w:rPr>
    </w:lvl>
    <w:lvl w:ilvl="5" w:tplc="DE1A35A6" w:tentative="1">
      <w:start w:val="1"/>
      <w:numFmt w:val="bullet"/>
      <w:lvlText w:val="•"/>
      <w:lvlJc w:val="left"/>
      <w:pPr>
        <w:tabs>
          <w:tab w:val="num" w:pos="4320"/>
        </w:tabs>
        <w:ind w:left="4320" w:hanging="360"/>
      </w:pPr>
      <w:rPr>
        <w:rFonts w:ascii="Arial" w:hAnsi="Arial" w:hint="default"/>
      </w:rPr>
    </w:lvl>
    <w:lvl w:ilvl="6" w:tplc="8C9844BC" w:tentative="1">
      <w:start w:val="1"/>
      <w:numFmt w:val="bullet"/>
      <w:lvlText w:val="•"/>
      <w:lvlJc w:val="left"/>
      <w:pPr>
        <w:tabs>
          <w:tab w:val="num" w:pos="5040"/>
        </w:tabs>
        <w:ind w:left="5040" w:hanging="360"/>
      </w:pPr>
      <w:rPr>
        <w:rFonts w:ascii="Arial" w:hAnsi="Arial" w:hint="default"/>
      </w:rPr>
    </w:lvl>
    <w:lvl w:ilvl="7" w:tplc="6C58F60E" w:tentative="1">
      <w:start w:val="1"/>
      <w:numFmt w:val="bullet"/>
      <w:lvlText w:val="•"/>
      <w:lvlJc w:val="left"/>
      <w:pPr>
        <w:tabs>
          <w:tab w:val="num" w:pos="5760"/>
        </w:tabs>
        <w:ind w:left="5760" w:hanging="360"/>
      </w:pPr>
      <w:rPr>
        <w:rFonts w:ascii="Arial" w:hAnsi="Arial" w:hint="default"/>
      </w:rPr>
    </w:lvl>
    <w:lvl w:ilvl="8" w:tplc="10D8A1A8"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F611262"/>
    <w:multiLevelType w:val="hybridMultilevel"/>
    <w:tmpl w:val="A2DA1E22"/>
    <w:lvl w:ilvl="0" w:tplc="2BF82576">
      <w:start w:val="1"/>
      <w:numFmt w:val="bullet"/>
      <w:lvlText w:val=""/>
      <w:lvlJc w:val="left"/>
      <w:pPr>
        <w:tabs>
          <w:tab w:val="num" w:pos="720"/>
        </w:tabs>
        <w:ind w:left="720" w:hanging="360"/>
      </w:pPr>
      <w:rPr>
        <w:rFonts w:ascii="Symbol" w:hAnsi="Symbol" w:hint="default"/>
      </w:rPr>
    </w:lvl>
    <w:lvl w:ilvl="1" w:tplc="ACA272CE" w:tentative="1">
      <w:start w:val="1"/>
      <w:numFmt w:val="bullet"/>
      <w:lvlText w:val="•"/>
      <w:lvlJc w:val="left"/>
      <w:pPr>
        <w:tabs>
          <w:tab w:val="num" w:pos="1440"/>
        </w:tabs>
        <w:ind w:left="1440" w:hanging="360"/>
      </w:pPr>
      <w:rPr>
        <w:rFonts w:ascii="Arial" w:hAnsi="Arial" w:hint="default"/>
      </w:rPr>
    </w:lvl>
    <w:lvl w:ilvl="2" w:tplc="D3306DF0">
      <w:start w:val="987"/>
      <w:numFmt w:val="bullet"/>
      <w:lvlText w:val="•"/>
      <w:lvlJc w:val="left"/>
      <w:pPr>
        <w:tabs>
          <w:tab w:val="num" w:pos="2160"/>
        </w:tabs>
        <w:ind w:left="2160" w:hanging="360"/>
      </w:pPr>
      <w:rPr>
        <w:rFonts w:ascii="Arial" w:hAnsi="Arial" w:hint="default"/>
      </w:rPr>
    </w:lvl>
    <w:lvl w:ilvl="3" w:tplc="2C925122" w:tentative="1">
      <w:start w:val="1"/>
      <w:numFmt w:val="bullet"/>
      <w:lvlText w:val="•"/>
      <w:lvlJc w:val="left"/>
      <w:pPr>
        <w:tabs>
          <w:tab w:val="num" w:pos="2880"/>
        </w:tabs>
        <w:ind w:left="2880" w:hanging="360"/>
      </w:pPr>
      <w:rPr>
        <w:rFonts w:ascii="Arial" w:hAnsi="Arial" w:hint="default"/>
      </w:rPr>
    </w:lvl>
    <w:lvl w:ilvl="4" w:tplc="1A64F738" w:tentative="1">
      <w:start w:val="1"/>
      <w:numFmt w:val="bullet"/>
      <w:lvlText w:val="•"/>
      <w:lvlJc w:val="left"/>
      <w:pPr>
        <w:tabs>
          <w:tab w:val="num" w:pos="3600"/>
        </w:tabs>
        <w:ind w:left="3600" w:hanging="360"/>
      </w:pPr>
      <w:rPr>
        <w:rFonts w:ascii="Arial" w:hAnsi="Arial" w:hint="default"/>
      </w:rPr>
    </w:lvl>
    <w:lvl w:ilvl="5" w:tplc="EB72F68C" w:tentative="1">
      <w:start w:val="1"/>
      <w:numFmt w:val="bullet"/>
      <w:lvlText w:val="•"/>
      <w:lvlJc w:val="left"/>
      <w:pPr>
        <w:tabs>
          <w:tab w:val="num" w:pos="4320"/>
        </w:tabs>
        <w:ind w:left="4320" w:hanging="360"/>
      </w:pPr>
      <w:rPr>
        <w:rFonts w:ascii="Arial" w:hAnsi="Arial" w:hint="default"/>
      </w:rPr>
    </w:lvl>
    <w:lvl w:ilvl="6" w:tplc="DEF27A56" w:tentative="1">
      <w:start w:val="1"/>
      <w:numFmt w:val="bullet"/>
      <w:lvlText w:val="•"/>
      <w:lvlJc w:val="left"/>
      <w:pPr>
        <w:tabs>
          <w:tab w:val="num" w:pos="5040"/>
        </w:tabs>
        <w:ind w:left="5040" w:hanging="360"/>
      </w:pPr>
      <w:rPr>
        <w:rFonts w:ascii="Arial" w:hAnsi="Arial" w:hint="default"/>
      </w:rPr>
    </w:lvl>
    <w:lvl w:ilvl="7" w:tplc="BF0E11F0" w:tentative="1">
      <w:start w:val="1"/>
      <w:numFmt w:val="bullet"/>
      <w:lvlText w:val="•"/>
      <w:lvlJc w:val="left"/>
      <w:pPr>
        <w:tabs>
          <w:tab w:val="num" w:pos="5760"/>
        </w:tabs>
        <w:ind w:left="5760" w:hanging="360"/>
      </w:pPr>
      <w:rPr>
        <w:rFonts w:ascii="Arial" w:hAnsi="Arial" w:hint="default"/>
      </w:rPr>
    </w:lvl>
    <w:lvl w:ilvl="8" w:tplc="8D9C4582"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15"/>
  </w:num>
  <w:num w:numId="3">
    <w:abstractNumId w:val="56"/>
  </w:num>
  <w:num w:numId="4">
    <w:abstractNumId w:val="50"/>
  </w:num>
  <w:num w:numId="5">
    <w:abstractNumId w:val="31"/>
  </w:num>
  <w:num w:numId="6">
    <w:abstractNumId w:val="67"/>
  </w:num>
  <w:num w:numId="7">
    <w:abstractNumId w:val="9"/>
  </w:num>
  <w:num w:numId="8">
    <w:abstractNumId w:val="39"/>
  </w:num>
  <w:num w:numId="9">
    <w:abstractNumId w:val="21"/>
  </w:num>
  <w:num w:numId="10">
    <w:abstractNumId w:val="65"/>
  </w:num>
  <w:num w:numId="11">
    <w:abstractNumId w:val="51"/>
  </w:num>
  <w:num w:numId="12">
    <w:abstractNumId w:val="49"/>
  </w:num>
  <w:num w:numId="13">
    <w:abstractNumId w:val="38"/>
  </w:num>
  <w:num w:numId="14">
    <w:abstractNumId w:val="23"/>
  </w:num>
  <w:num w:numId="15">
    <w:abstractNumId w:val="36"/>
  </w:num>
  <w:num w:numId="16">
    <w:abstractNumId w:val="54"/>
  </w:num>
  <w:num w:numId="17">
    <w:abstractNumId w:val="6"/>
  </w:num>
  <w:num w:numId="18">
    <w:abstractNumId w:val="66"/>
  </w:num>
  <w:num w:numId="19">
    <w:abstractNumId w:val="3"/>
  </w:num>
  <w:num w:numId="20">
    <w:abstractNumId w:val="24"/>
  </w:num>
  <w:num w:numId="21">
    <w:abstractNumId w:val="18"/>
  </w:num>
  <w:num w:numId="22">
    <w:abstractNumId w:val="32"/>
  </w:num>
  <w:num w:numId="23">
    <w:abstractNumId w:val="22"/>
  </w:num>
  <w:num w:numId="24">
    <w:abstractNumId w:val="14"/>
  </w:num>
  <w:num w:numId="25">
    <w:abstractNumId w:val="29"/>
  </w:num>
  <w:num w:numId="26">
    <w:abstractNumId w:val="1"/>
  </w:num>
  <w:num w:numId="27">
    <w:abstractNumId w:val="46"/>
  </w:num>
  <w:num w:numId="28">
    <w:abstractNumId w:val="2"/>
  </w:num>
  <w:num w:numId="29">
    <w:abstractNumId w:val="4"/>
  </w:num>
  <w:num w:numId="30">
    <w:abstractNumId w:val="44"/>
  </w:num>
  <w:num w:numId="31">
    <w:abstractNumId w:val="48"/>
  </w:num>
  <w:num w:numId="32">
    <w:abstractNumId w:val="26"/>
  </w:num>
  <w:num w:numId="33">
    <w:abstractNumId w:val="45"/>
  </w:num>
  <w:num w:numId="34">
    <w:abstractNumId w:val="61"/>
  </w:num>
  <w:num w:numId="35">
    <w:abstractNumId w:val="62"/>
  </w:num>
  <w:num w:numId="36">
    <w:abstractNumId w:val="17"/>
  </w:num>
  <w:num w:numId="37">
    <w:abstractNumId w:val="27"/>
  </w:num>
  <w:num w:numId="38">
    <w:abstractNumId w:val="12"/>
  </w:num>
  <w:num w:numId="39">
    <w:abstractNumId w:val="25"/>
  </w:num>
  <w:num w:numId="40">
    <w:abstractNumId w:val="52"/>
  </w:num>
  <w:num w:numId="41">
    <w:abstractNumId w:val="16"/>
  </w:num>
  <w:num w:numId="42">
    <w:abstractNumId w:val="28"/>
  </w:num>
  <w:num w:numId="43">
    <w:abstractNumId w:val="64"/>
  </w:num>
  <w:num w:numId="44">
    <w:abstractNumId w:val="47"/>
  </w:num>
  <w:num w:numId="45">
    <w:abstractNumId w:val="35"/>
  </w:num>
  <w:num w:numId="46">
    <w:abstractNumId w:val="5"/>
  </w:num>
  <w:num w:numId="47">
    <w:abstractNumId w:val="58"/>
  </w:num>
  <w:num w:numId="48">
    <w:abstractNumId w:val="0"/>
  </w:num>
  <w:num w:numId="49">
    <w:abstractNumId w:val="53"/>
  </w:num>
  <w:num w:numId="50">
    <w:abstractNumId w:val="34"/>
  </w:num>
  <w:num w:numId="51">
    <w:abstractNumId w:val="37"/>
  </w:num>
  <w:num w:numId="52">
    <w:abstractNumId w:val="57"/>
  </w:num>
  <w:num w:numId="53">
    <w:abstractNumId w:val="13"/>
  </w:num>
  <w:num w:numId="54">
    <w:abstractNumId w:val="10"/>
  </w:num>
  <w:num w:numId="55">
    <w:abstractNumId w:val="41"/>
  </w:num>
  <w:num w:numId="56">
    <w:abstractNumId w:val="8"/>
  </w:num>
  <w:num w:numId="57">
    <w:abstractNumId w:val="20"/>
  </w:num>
  <w:num w:numId="58">
    <w:abstractNumId w:val="40"/>
  </w:num>
  <w:num w:numId="59">
    <w:abstractNumId w:val="11"/>
  </w:num>
  <w:num w:numId="60">
    <w:abstractNumId w:val="63"/>
  </w:num>
  <w:num w:numId="61">
    <w:abstractNumId w:val="43"/>
  </w:num>
  <w:num w:numId="62">
    <w:abstractNumId w:val="42"/>
  </w:num>
  <w:num w:numId="63">
    <w:abstractNumId w:val="55"/>
  </w:num>
  <w:num w:numId="64">
    <w:abstractNumId w:val="59"/>
  </w:num>
  <w:num w:numId="65">
    <w:abstractNumId w:val="21"/>
  </w:num>
  <w:num w:numId="66">
    <w:abstractNumId w:val="21"/>
  </w:num>
  <w:num w:numId="67">
    <w:abstractNumId w:val="21"/>
  </w:num>
  <w:num w:numId="68">
    <w:abstractNumId w:val="21"/>
  </w:num>
  <w:num w:numId="69">
    <w:abstractNumId w:val="21"/>
  </w:num>
  <w:num w:numId="70">
    <w:abstractNumId w:val="21"/>
  </w:num>
  <w:num w:numId="71">
    <w:abstractNumId w:val="7"/>
  </w:num>
  <w:num w:numId="72">
    <w:abstractNumId w:val="33"/>
  </w:num>
  <w:num w:numId="73">
    <w:abstractNumId w:val="60"/>
  </w:num>
  <w:num w:numId="74">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603A"/>
    <w:rsid w:val="00000126"/>
    <w:rsid w:val="000017DC"/>
    <w:rsid w:val="00021C45"/>
    <w:rsid w:val="0003247E"/>
    <w:rsid w:val="000540A4"/>
    <w:rsid w:val="000700A3"/>
    <w:rsid w:val="00073353"/>
    <w:rsid w:val="000862E4"/>
    <w:rsid w:val="000A7006"/>
    <w:rsid w:val="000C6C4C"/>
    <w:rsid w:val="000E1F38"/>
    <w:rsid w:val="000F43AF"/>
    <w:rsid w:val="000F5F65"/>
    <w:rsid w:val="000F771D"/>
    <w:rsid w:val="001016F0"/>
    <w:rsid w:val="00113A3E"/>
    <w:rsid w:val="00113DD7"/>
    <w:rsid w:val="0012750F"/>
    <w:rsid w:val="00127A0F"/>
    <w:rsid w:val="00135DC0"/>
    <w:rsid w:val="00137BCA"/>
    <w:rsid w:val="00141E90"/>
    <w:rsid w:val="00142956"/>
    <w:rsid w:val="00150DFE"/>
    <w:rsid w:val="00151030"/>
    <w:rsid w:val="00167546"/>
    <w:rsid w:val="00173805"/>
    <w:rsid w:val="00176614"/>
    <w:rsid w:val="00176989"/>
    <w:rsid w:val="00187030"/>
    <w:rsid w:val="00194B45"/>
    <w:rsid w:val="001B04A3"/>
    <w:rsid w:val="001D037C"/>
    <w:rsid w:val="001D601D"/>
    <w:rsid w:val="001D6EF0"/>
    <w:rsid w:val="001E6FCA"/>
    <w:rsid w:val="001F69CE"/>
    <w:rsid w:val="00206ECA"/>
    <w:rsid w:val="002326C2"/>
    <w:rsid w:val="00234D88"/>
    <w:rsid w:val="002414FE"/>
    <w:rsid w:val="00244EF2"/>
    <w:rsid w:val="002502E6"/>
    <w:rsid w:val="00271D45"/>
    <w:rsid w:val="00295EE2"/>
    <w:rsid w:val="002B00A3"/>
    <w:rsid w:val="002B7B94"/>
    <w:rsid w:val="002D3D46"/>
    <w:rsid w:val="002E05F0"/>
    <w:rsid w:val="002F15FE"/>
    <w:rsid w:val="00311CA9"/>
    <w:rsid w:val="00313179"/>
    <w:rsid w:val="0032639F"/>
    <w:rsid w:val="00336E50"/>
    <w:rsid w:val="00346086"/>
    <w:rsid w:val="00347C3D"/>
    <w:rsid w:val="00352840"/>
    <w:rsid w:val="00367AD1"/>
    <w:rsid w:val="00376C4E"/>
    <w:rsid w:val="0039325D"/>
    <w:rsid w:val="003A4814"/>
    <w:rsid w:val="003C3279"/>
    <w:rsid w:val="003D6B2E"/>
    <w:rsid w:val="003E5B34"/>
    <w:rsid w:val="003F2766"/>
    <w:rsid w:val="00400DAA"/>
    <w:rsid w:val="00414F62"/>
    <w:rsid w:val="00421FBE"/>
    <w:rsid w:val="0043131F"/>
    <w:rsid w:val="004344C4"/>
    <w:rsid w:val="00440A0E"/>
    <w:rsid w:val="00454FBA"/>
    <w:rsid w:val="0045555B"/>
    <w:rsid w:val="0047450A"/>
    <w:rsid w:val="00484BDB"/>
    <w:rsid w:val="004A5460"/>
    <w:rsid w:val="004B5C89"/>
    <w:rsid w:val="004B6C40"/>
    <w:rsid w:val="004E4ED9"/>
    <w:rsid w:val="004F0D38"/>
    <w:rsid w:val="004F5EBC"/>
    <w:rsid w:val="004F75E9"/>
    <w:rsid w:val="00504D4D"/>
    <w:rsid w:val="005119F1"/>
    <w:rsid w:val="0052341A"/>
    <w:rsid w:val="00530F1E"/>
    <w:rsid w:val="00534402"/>
    <w:rsid w:val="00564AF4"/>
    <w:rsid w:val="0057299D"/>
    <w:rsid w:val="00572E1D"/>
    <w:rsid w:val="00587F34"/>
    <w:rsid w:val="00596678"/>
    <w:rsid w:val="00597097"/>
    <w:rsid w:val="005B1598"/>
    <w:rsid w:val="005F6186"/>
    <w:rsid w:val="005F7192"/>
    <w:rsid w:val="005F7854"/>
    <w:rsid w:val="005F7FE5"/>
    <w:rsid w:val="0061636A"/>
    <w:rsid w:val="00626971"/>
    <w:rsid w:val="00632903"/>
    <w:rsid w:val="006370FA"/>
    <w:rsid w:val="006655D7"/>
    <w:rsid w:val="00677C92"/>
    <w:rsid w:val="00681FE6"/>
    <w:rsid w:val="00684B94"/>
    <w:rsid w:val="00691807"/>
    <w:rsid w:val="00693EF1"/>
    <w:rsid w:val="006A7E91"/>
    <w:rsid w:val="006B2F35"/>
    <w:rsid w:val="006C0CB9"/>
    <w:rsid w:val="006D076B"/>
    <w:rsid w:val="006E3006"/>
    <w:rsid w:val="006E4728"/>
    <w:rsid w:val="00700E19"/>
    <w:rsid w:val="00703182"/>
    <w:rsid w:val="007056A4"/>
    <w:rsid w:val="007265BA"/>
    <w:rsid w:val="00735CE7"/>
    <w:rsid w:val="007374F3"/>
    <w:rsid w:val="007518C2"/>
    <w:rsid w:val="00773A7A"/>
    <w:rsid w:val="00780689"/>
    <w:rsid w:val="007C3149"/>
    <w:rsid w:val="007F4FBC"/>
    <w:rsid w:val="008026C7"/>
    <w:rsid w:val="00806C04"/>
    <w:rsid w:val="0083064C"/>
    <w:rsid w:val="00851102"/>
    <w:rsid w:val="0085378D"/>
    <w:rsid w:val="00863020"/>
    <w:rsid w:val="008A0F8B"/>
    <w:rsid w:val="008A7DB1"/>
    <w:rsid w:val="008C2036"/>
    <w:rsid w:val="00905D95"/>
    <w:rsid w:val="00915AC6"/>
    <w:rsid w:val="00916234"/>
    <w:rsid w:val="009244F6"/>
    <w:rsid w:val="009444BA"/>
    <w:rsid w:val="00945BEA"/>
    <w:rsid w:val="00956321"/>
    <w:rsid w:val="00963514"/>
    <w:rsid w:val="00980F37"/>
    <w:rsid w:val="009A50D4"/>
    <w:rsid w:val="009C7389"/>
    <w:rsid w:val="009D39F4"/>
    <w:rsid w:val="009E2148"/>
    <w:rsid w:val="009E3893"/>
    <w:rsid w:val="009E6FE8"/>
    <w:rsid w:val="00A0031D"/>
    <w:rsid w:val="00A00FB1"/>
    <w:rsid w:val="00A10339"/>
    <w:rsid w:val="00A224CC"/>
    <w:rsid w:val="00A26324"/>
    <w:rsid w:val="00A3532B"/>
    <w:rsid w:val="00A55394"/>
    <w:rsid w:val="00A636AC"/>
    <w:rsid w:val="00AB6A04"/>
    <w:rsid w:val="00AD452D"/>
    <w:rsid w:val="00AD7C64"/>
    <w:rsid w:val="00B02A31"/>
    <w:rsid w:val="00B05CC5"/>
    <w:rsid w:val="00B115DF"/>
    <w:rsid w:val="00B23F06"/>
    <w:rsid w:val="00B36C30"/>
    <w:rsid w:val="00B40F3D"/>
    <w:rsid w:val="00B456B4"/>
    <w:rsid w:val="00B754A4"/>
    <w:rsid w:val="00B77E54"/>
    <w:rsid w:val="00B90C32"/>
    <w:rsid w:val="00BA0572"/>
    <w:rsid w:val="00BC450A"/>
    <w:rsid w:val="00BD2880"/>
    <w:rsid w:val="00BD7C4D"/>
    <w:rsid w:val="00BF603A"/>
    <w:rsid w:val="00C00969"/>
    <w:rsid w:val="00C06137"/>
    <w:rsid w:val="00C1500D"/>
    <w:rsid w:val="00C20887"/>
    <w:rsid w:val="00C255CA"/>
    <w:rsid w:val="00C3534D"/>
    <w:rsid w:val="00C41104"/>
    <w:rsid w:val="00C61B60"/>
    <w:rsid w:val="00C7063C"/>
    <w:rsid w:val="00CB6F1E"/>
    <w:rsid w:val="00D01C2B"/>
    <w:rsid w:val="00D1088E"/>
    <w:rsid w:val="00D12499"/>
    <w:rsid w:val="00D62AAA"/>
    <w:rsid w:val="00D644EA"/>
    <w:rsid w:val="00D66AA1"/>
    <w:rsid w:val="00D70FEC"/>
    <w:rsid w:val="00D73073"/>
    <w:rsid w:val="00D75F34"/>
    <w:rsid w:val="00DA6E5F"/>
    <w:rsid w:val="00DB3409"/>
    <w:rsid w:val="00DD3D35"/>
    <w:rsid w:val="00DD441F"/>
    <w:rsid w:val="00DD4670"/>
    <w:rsid w:val="00DD5246"/>
    <w:rsid w:val="00DE727D"/>
    <w:rsid w:val="00DF0839"/>
    <w:rsid w:val="00DF0E23"/>
    <w:rsid w:val="00DF595D"/>
    <w:rsid w:val="00DF6C71"/>
    <w:rsid w:val="00E005F2"/>
    <w:rsid w:val="00E031E1"/>
    <w:rsid w:val="00E04D70"/>
    <w:rsid w:val="00E07443"/>
    <w:rsid w:val="00E1753C"/>
    <w:rsid w:val="00E31DE5"/>
    <w:rsid w:val="00E51369"/>
    <w:rsid w:val="00E56800"/>
    <w:rsid w:val="00E7316E"/>
    <w:rsid w:val="00E80B95"/>
    <w:rsid w:val="00E83D8B"/>
    <w:rsid w:val="00EB1EFB"/>
    <w:rsid w:val="00EB29EC"/>
    <w:rsid w:val="00EE53BF"/>
    <w:rsid w:val="00EF17B5"/>
    <w:rsid w:val="00F03819"/>
    <w:rsid w:val="00F14E65"/>
    <w:rsid w:val="00F24084"/>
    <w:rsid w:val="00F25D2A"/>
    <w:rsid w:val="00F31B30"/>
    <w:rsid w:val="00F45A3C"/>
    <w:rsid w:val="00F5686A"/>
    <w:rsid w:val="00F56B62"/>
    <w:rsid w:val="00F601DE"/>
    <w:rsid w:val="00F61304"/>
    <w:rsid w:val="00F63B53"/>
    <w:rsid w:val="00F70549"/>
    <w:rsid w:val="00F86AA4"/>
    <w:rsid w:val="00F97BD1"/>
    <w:rsid w:val="00FA43E0"/>
    <w:rsid w:val="00FA66BD"/>
    <w:rsid w:val="00FC391A"/>
    <w:rsid w:val="00FC7B99"/>
    <w:rsid w:val="00FD08E7"/>
    <w:rsid w:val="00FF76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9B238"/>
  <w15:docId w15:val="{3318226C-5908-43B5-92C8-1F683489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735CE7"/>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Testofumetto">
    <w:name w:val="Balloon Text"/>
    <w:basedOn w:val="Normale"/>
    <w:link w:val="TestofumettoCarattere"/>
    <w:uiPriority w:val="99"/>
    <w:semiHidden/>
    <w:unhideWhenUsed/>
    <w:rsid w:val="00735C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5CE7"/>
    <w:rPr>
      <w:rFonts w:ascii="Tahoma" w:hAnsi="Tahoma" w:cs="Tahoma"/>
      <w:sz w:val="16"/>
      <w:szCs w:val="16"/>
    </w:rPr>
  </w:style>
  <w:style w:type="paragraph" w:styleId="Testonotaapidipagina">
    <w:name w:val="footnote text"/>
    <w:aliases w:val="ft,Footnote Text Char,MCS(A) Footnote Text,Footnote Text Char Char Char,Footnote Text Char Char,Footnote Text Char Char Char Char,Tailored Footnote,Footnote Text Char Carattere Carattere,Footnote Text Char1,ft Char"/>
    <w:basedOn w:val="Normale"/>
    <w:link w:val="TestonotaapidipaginaCarattere"/>
    <w:unhideWhenUsed/>
    <w:rsid w:val="00AD452D"/>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ft Carattere,Footnote Text Char Carattere,MCS(A) Footnote Text Carattere,Footnote Text Char Char Char Carattere,Footnote Text Char Char Carattere,Footnote Text Char Char Char Char Carattere,ft Char Carattere"/>
    <w:basedOn w:val="Carpredefinitoparagrafo"/>
    <w:link w:val="Testonotaapidipagina"/>
    <w:rsid w:val="00AD452D"/>
    <w:rPr>
      <w:rFonts w:ascii="Times New Roman" w:eastAsia="Times New Roman" w:hAnsi="Times New Roman" w:cs="Times New Roman"/>
      <w:sz w:val="20"/>
      <w:szCs w:val="20"/>
      <w:lang w:eastAsia="it-IT"/>
    </w:rPr>
  </w:style>
  <w:style w:type="character" w:styleId="Rimandonotaapidipagina">
    <w:name w:val="footnote reference"/>
    <w:aliases w:val="MIP Footnote Reference"/>
    <w:unhideWhenUsed/>
    <w:rsid w:val="00AD452D"/>
    <w:rPr>
      <w:vertAlign w:val="superscript"/>
    </w:rPr>
  </w:style>
  <w:style w:type="paragraph" w:customStyle="1" w:styleId="NORMALE0">
    <w:name w:val="NORMALE"/>
    <w:basedOn w:val="Normale"/>
    <w:link w:val="NORMALECarattere"/>
    <w:qFormat/>
    <w:rsid w:val="00DD3D35"/>
    <w:pPr>
      <w:spacing w:after="0"/>
      <w:ind w:left="1134"/>
      <w:jc w:val="both"/>
    </w:pPr>
    <w:rPr>
      <w:rFonts w:ascii="Arial" w:eastAsia="Times New Roman" w:hAnsi="Arial" w:cs="Arial"/>
      <w:sz w:val="24"/>
      <w:szCs w:val="24"/>
      <w:lang w:eastAsia="it-IT"/>
    </w:rPr>
  </w:style>
  <w:style w:type="character" w:customStyle="1" w:styleId="NORMALECarattere">
    <w:name w:val="NORMALE Carattere"/>
    <w:basedOn w:val="Carpredefinitoparagrafo"/>
    <w:link w:val="NORMALE0"/>
    <w:rsid w:val="00DD3D35"/>
    <w:rPr>
      <w:rFonts w:ascii="Arial" w:eastAsia="Times New Roman" w:hAnsi="Arial" w:cs="Arial"/>
      <w:sz w:val="24"/>
      <w:szCs w:val="24"/>
      <w:lang w:eastAsia="it-IT"/>
    </w:rPr>
  </w:style>
  <w:style w:type="paragraph" w:customStyle="1" w:styleId="sottosottopara0">
    <w:name w:val="sottosottopara"/>
    <w:basedOn w:val="Normale"/>
    <w:link w:val="sottosottoparaCarattere"/>
    <w:qFormat/>
    <w:rsid w:val="00DD3D35"/>
    <w:pPr>
      <w:spacing w:before="120" w:after="120"/>
    </w:pPr>
    <w:rPr>
      <w:rFonts w:ascii="Arial" w:eastAsia="Times New Roman" w:hAnsi="Arial" w:cs="Arial"/>
      <w:b/>
      <w:sz w:val="24"/>
      <w:szCs w:val="24"/>
      <w:lang w:eastAsia="it-IT"/>
    </w:rPr>
  </w:style>
  <w:style w:type="character" w:customStyle="1" w:styleId="sottosottoparaCarattere">
    <w:name w:val="sottosottopara Carattere"/>
    <w:basedOn w:val="Carpredefinitoparagrafo"/>
    <w:link w:val="sottosottopara0"/>
    <w:rsid w:val="00DD3D35"/>
    <w:rPr>
      <w:rFonts w:ascii="Arial" w:eastAsia="Times New Roman" w:hAnsi="Arial" w:cs="Arial"/>
      <w:b/>
      <w:sz w:val="24"/>
      <w:szCs w:val="24"/>
      <w:lang w:eastAsia="it-IT"/>
    </w:rPr>
  </w:style>
  <w:style w:type="paragraph" w:customStyle="1" w:styleId="Default">
    <w:name w:val="Default"/>
    <w:rsid w:val="006E3006"/>
    <w:pPr>
      <w:autoSpaceDE w:val="0"/>
      <w:autoSpaceDN w:val="0"/>
      <w:adjustRightInd w:val="0"/>
      <w:spacing w:after="0" w:line="240" w:lineRule="auto"/>
    </w:pPr>
    <w:rPr>
      <w:rFonts w:ascii="Arial" w:hAnsi="Arial" w:cs="Arial"/>
      <w:color w:val="000000"/>
      <w:sz w:val="24"/>
      <w:szCs w:val="24"/>
    </w:rPr>
  </w:style>
  <w:style w:type="paragraph" w:customStyle="1" w:styleId="Sottoparagrafo0">
    <w:name w:val="Sottoparagrafo"/>
    <w:basedOn w:val="Paragrafoelenco"/>
    <w:link w:val="SottoparagrafoCarattere"/>
    <w:qFormat/>
    <w:rsid w:val="006E3006"/>
    <w:pPr>
      <w:numPr>
        <w:numId w:val="3"/>
      </w:numPr>
      <w:spacing w:before="240" w:after="120"/>
    </w:pPr>
    <w:rPr>
      <w:rFonts w:ascii="Arial" w:eastAsia="Times New Roman" w:hAnsi="Arial" w:cs="Arial"/>
      <w:b/>
      <w:sz w:val="24"/>
      <w:szCs w:val="24"/>
      <w:u w:val="single"/>
      <w:lang w:eastAsia="it-IT"/>
    </w:rPr>
  </w:style>
  <w:style w:type="character" w:customStyle="1" w:styleId="SottoparagrafoCarattere">
    <w:name w:val="Sottoparagrafo Carattere"/>
    <w:basedOn w:val="Carpredefinitoparagrafo"/>
    <w:link w:val="Sottoparagrafo0"/>
    <w:rsid w:val="006E3006"/>
    <w:rPr>
      <w:rFonts w:ascii="Arial" w:eastAsia="Times New Roman" w:hAnsi="Arial" w:cs="Arial"/>
      <w:b/>
      <w:sz w:val="24"/>
      <w:szCs w:val="24"/>
      <w:u w:val="single"/>
      <w:lang w:eastAsia="it-IT"/>
    </w:rPr>
  </w:style>
  <w:style w:type="paragraph" w:styleId="Paragrafoelenco">
    <w:name w:val="List Paragraph"/>
    <w:basedOn w:val="Normale"/>
    <w:link w:val="ParagrafoelencoCarattere"/>
    <w:uiPriority w:val="34"/>
    <w:qFormat/>
    <w:rsid w:val="006E3006"/>
    <w:pPr>
      <w:ind w:left="720"/>
      <w:contextualSpacing/>
    </w:pPr>
  </w:style>
  <w:style w:type="paragraph" w:customStyle="1" w:styleId="SOTTOSOTTOPARA">
    <w:name w:val="SOTTO SOTTO PARA"/>
    <w:basedOn w:val="Paragrafoelenco"/>
    <w:link w:val="SOTTOSOTTOPARACarattere0"/>
    <w:qFormat/>
    <w:rsid w:val="00B23F06"/>
    <w:pPr>
      <w:numPr>
        <w:numId w:val="8"/>
      </w:numPr>
      <w:spacing w:before="200" w:after="120"/>
      <w:jc w:val="both"/>
    </w:pPr>
    <w:rPr>
      <w:rFonts w:ascii="Arial" w:eastAsia="Calibri" w:hAnsi="Arial" w:cs="Arial"/>
      <w:b/>
      <w:sz w:val="24"/>
      <w:szCs w:val="24"/>
    </w:rPr>
  </w:style>
  <w:style w:type="character" w:customStyle="1" w:styleId="SOTTOSOTTOPARACarattere0">
    <w:name w:val="SOTTO SOTTO PARA Carattere"/>
    <w:basedOn w:val="Carpredefinitoparagrafo"/>
    <w:link w:val="SOTTOSOTTOPARA"/>
    <w:rsid w:val="00B23F06"/>
    <w:rPr>
      <w:rFonts w:ascii="Arial" w:eastAsia="Calibri" w:hAnsi="Arial" w:cs="Arial"/>
      <w:b/>
      <w:sz w:val="24"/>
      <w:szCs w:val="24"/>
    </w:rPr>
  </w:style>
  <w:style w:type="paragraph" w:customStyle="1" w:styleId="Alinea4">
    <w:name w:val="Alinea 4"/>
    <w:basedOn w:val="Paragrafoelenco"/>
    <w:link w:val="Alinea4Carattere"/>
    <w:qFormat/>
    <w:rsid w:val="00B23F06"/>
    <w:pPr>
      <w:numPr>
        <w:numId w:val="9"/>
      </w:numPr>
      <w:spacing w:after="0"/>
      <w:jc w:val="both"/>
    </w:pPr>
    <w:rPr>
      <w:rFonts w:ascii="Arial" w:eastAsia="Calibri" w:hAnsi="Arial" w:cs="Arial"/>
      <w:sz w:val="24"/>
      <w:szCs w:val="24"/>
    </w:rPr>
  </w:style>
  <w:style w:type="paragraph" w:customStyle="1" w:styleId="Punto2">
    <w:name w:val="Punto 2"/>
    <w:basedOn w:val="Alinea4"/>
    <w:link w:val="Punto2Carattere"/>
    <w:qFormat/>
    <w:rsid w:val="00B23F06"/>
    <w:pPr>
      <w:numPr>
        <w:ilvl w:val="3"/>
      </w:numPr>
    </w:pPr>
  </w:style>
  <w:style w:type="character" w:customStyle="1" w:styleId="Alinea4Carattere">
    <w:name w:val="Alinea 4 Carattere"/>
    <w:basedOn w:val="Carpredefinitoparagrafo"/>
    <w:link w:val="Alinea4"/>
    <w:rsid w:val="00B23F06"/>
    <w:rPr>
      <w:rFonts w:ascii="Arial" w:eastAsia="Calibri" w:hAnsi="Arial" w:cs="Arial"/>
      <w:sz w:val="24"/>
      <w:szCs w:val="24"/>
    </w:rPr>
  </w:style>
  <w:style w:type="paragraph" w:customStyle="1" w:styleId="31TestoParagrafo">
    <w:name w:val="31 Testo Paragrafo"/>
    <w:basedOn w:val="Normale"/>
    <w:rsid w:val="00B23F06"/>
    <w:pPr>
      <w:spacing w:after="60" w:line="240" w:lineRule="auto"/>
      <w:ind w:left="454"/>
      <w:jc w:val="both"/>
    </w:pPr>
    <w:rPr>
      <w:rFonts w:ascii="Times New Roman" w:eastAsia="Times New Roman" w:hAnsi="Times New Roman" w:cs="Arial"/>
      <w:sz w:val="24"/>
      <w:szCs w:val="24"/>
      <w:lang w:eastAsia="it-IT"/>
    </w:rPr>
  </w:style>
  <w:style w:type="paragraph" w:customStyle="1" w:styleId="41AlineaParagrafo">
    <w:name w:val="41 Alinea Paragrafo"/>
    <w:basedOn w:val="31TestoParagrafo"/>
    <w:rsid w:val="00B23F06"/>
    <w:pPr>
      <w:numPr>
        <w:numId w:val="10"/>
      </w:numPr>
    </w:pPr>
  </w:style>
  <w:style w:type="paragraph" w:customStyle="1" w:styleId="42AlineaSottoparagrafo">
    <w:name w:val="42 Alinea Sottoparagrafo"/>
    <w:basedOn w:val="Normale"/>
    <w:rsid w:val="00B23F06"/>
    <w:pPr>
      <w:numPr>
        <w:ilvl w:val="1"/>
        <w:numId w:val="10"/>
      </w:numPr>
      <w:spacing w:after="60" w:line="240" w:lineRule="auto"/>
      <w:jc w:val="both"/>
    </w:pPr>
    <w:rPr>
      <w:rFonts w:ascii="Times New Roman" w:eastAsia="Times New Roman" w:hAnsi="Times New Roman" w:cs="Arial"/>
      <w:sz w:val="24"/>
      <w:szCs w:val="24"/>
      <w:lang w:eastAsia="it-IT"/>
    </w:rPr>
  </w:style>
  <w:style w:type="paragraph" w:customStyle="1" w:styleId="43AlineaComma">
    <w:name w:val="43 Alinea Comma"/>
    <w:basedOn w:val="Normale"/>
    <w:rsid w:val="00B23F06"/>
    <w:pPr>
      <w:numPr>
        <w:ilvl w:val="2"/>
        <w:numId w:val="10"/>
      </w:numPr>
      <w:spacing w:after="60" w:line="240" w:lineRule="auto"/>
      <w:jc w:val="both"/>
    </w:pPr>
    <w:rPr>
      <w:rFonts w:ascii="Times New Roman" w:eastAsia="Times New Roman" w:hAnsi="Times New Roman" w:cs="Arial"/>
      <w:sz w:val="24"/>
      <w:szCs w:val="24"/>
      <w:lang w:eastAsia="it-IT"/>
    </w:rPr>
  </w:style>
  <w:style w:type="paragraph" w:customStyle="1" w:styleId="44AlineaSottocomma">
    <w:name w:val="44 Alinea Sottocomma"/>
    <w:basedOn w:val="Normale"/>
    <w:rsid w:val="00B23F06"/>
    <w:pPr>
      <w:numPr>
        <w:ilvl w:val="3"/>
        <w:numId w:val="10"/>
      </w:numPr>
      <w:spacing w:after="60" w:line="240" w:lineRule="auto"/>
      <w:jc w:val="both"/>
    </w:pPr>
    <w:rPr>
      <w:rFonts w:ascii="Times New Roman" w:eastAsia="Times New Roman" w:hAnsi="Times New Roman" w:cs="Arial"/>
      <w:sz w:val="24"/>
      <w:szCs w:val="24"/>
      <w:lang w:eastAsia="it-IT"/>
    </w:rPr>
  </w:style>
  <w:style w:type="paragraph" w:styleId="Intestazione">
    <w:name w:val="header"/>
    <w:aliases w:val=" Carattere1"/>
    <w:basedOn w:val="Normale"/>
    <w:link w:val="IntestazioneCarattere"/>
    <w:unhideWhenUsed/>
    <w:rsid w:val="00B02A31"/>
    <w:pPr>
      <w:tabs>
        <w:tab w:val="center" w:pos="4819"/>
        <w:tab w:val="right" w:pos="9638"/>
      </w:tabs>
      <w:spacing w:after="0" w:line="240" w:lineRule="auto"/>
    </w:pPr>
  </w:style>
  <w:style w:type="character" w:customStyle="1" w:styleId="IntestazioneCarattere">
    <w:name w:val="Intestazione Carattere"/>
    <w:aliases w:val=" Carattere1 Carattere"/>
    <w:basedOn w:val="Carpredefinitoparagrafo"/>
    <w:link w:val="Intestazione"/>
    <w:rsid w:val="00B02A31"/>
  </w:style>
  <w:style w:type="paragraph" w:styleId="Pidipagina">
    <w:name w:val="footer"/>
    <w:basedOn w:val="Normale"/>
    <w:link w:val="PidipaginaCarattere"/>
    <w:uiPriority w:val="99"/>
    <w:unhideWhenUsed/>
    <w:rsid w:val="00B02A3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2A31"/>
  </w:style>
  <w:style w:type="paragraph" w:customStyle="1" w:styleId="SottoParagrafo">
    <w:name w:val="SottoParagrafo"/>
    <w:basedOn w:val="Normale"/>
    <w:qFormat/>
    <w:rsid w:val="00703182"/>
    <w:pPr>
      <w:numPr>
        <w:numId w:val="12"/>
      </w:numPr>
      <w:spacing w:before="120" w:after="120"/>
      <w:jc w:val="both"/>
    </w:pPr>
    <w:rPr>
      <w:rFonts w:ascii="Arial" w:eastAsia="Calibri" w:hAnsi="Arial" w:cs="Arial"/>
      <w:b/>
      <w:sz w:val="24"/>
      <w:szCs w:val="24"/>
      <w:u w:val="single"/>
    </w:rPr>
  </w:style>
  <w:style w:type="paragraph" w:customStyle="1" w:styleId="Alinea2">
    <w:name w:val="Alinea 2"/>
    <w:basedOn w:val="Paragrafoelenco"/>
    <w:link w:val="Alinea2Carattere1"/>
    <w:qFormat/>
    <w:rsid w:val="00703182"/>
    <w:pPr>
      <w:ind w:left="0"/>
    </w:pPr>
    <w:rPr>
      <w:rFonts w:ascii="Arial" w:eastAsia="Calibri" w:hAnsi="Arial" w:cs="Arial"/>
      <w:sz w:val="24"/>
      <w:szCs w:val="24"/>
      <w:lang w:val="en-US"/>
    </w:rPr>
  </w:style>
  <w:style w:type="paragraph" w:customStyle="1" w:styleId="SOTTOPARA">
    <w:name w:val="SOTTO PARA"/>
    <w:basedOn w:val="SottoParagrafo"/>
    <w:link w:val="SOTTOPARACarattere"/>
    <w:qFormat/>
    <w:rsid w:val="00703182"/>
    <w:rPr>
      <w:lang w:eastAsia="it-IT"/>
    </w:rPr>
  </w:style>
  <w:style w:type="character" w:customStyle="1" w:styleId="SOTTOPARACarattere">
    <w:name w:val="SOTTO PARA Carattere"/>
    <w:basedOn w:val="SottoparagrafoCarattere"/>
    <w:link w:val="SOTTOPARA"/>
    <w:rsid w:val="00703182"/>
    <w:rPr>
      <w:rFonts w:ascii="Arial" w:eastAsia="Calibri" w:hAnsi="Arial" w:cs="Arial"/>
      <w:b/>
      <w:sz w:val="24"/>
      <w:szCs w:val="24"/>
      <w:u w:val="single"/>
      <w:lang w:eastAsia="it-IT"/>
    </w:rPr>
  </w:style>
  <w:style w:type="character" w:customStyle="1" w:styleId="Alinea2Carattere1">
    <w:name w:val="Alinea 2 Carattere1"/>
    <w:basedOn w:val="Carpredefinitoparagrafo"/>
    <w:link w:val="Alinea2"/>
    <w:rsid w:val="00703182"/>
    <w:rPr>
      <w:rFonts w:ascii="Arial" w:eastAsia="Calibri" w:hAnsi="Arial" w:cs="Arial"/>
      <w:sz w:val="24"/>
      <w:szCs w:val="24"/>
      <w:lang w:val="en-US"/>
    </w:rPr>
  </w:style>
  <w:style w:type="character" w:customStyle="1" w:styleId="Punto2Carattere">
    <w:name w:val="Punto 2 Carattere"/>
    <w:basedOn w:val="Alinea4Carattere"/>
    <w:link w:val="Punto2"/>
    <w:rsid w:val="00703182"/>
    <w:rPr>
      <w:rFonts w:ascii="Arial" w:eastAsia="Calibri" w:hAnsi="Arial" w:cs="Arial"/>
      <w:sz w:val="24"/>
      <w:szCs w:val="24"/>
    </w:rPr>
  </w:style>
  <w:style w:type="character" w:customStyle="1" w:styleId="ParagrafoelencoCarattere">
    <w:name w:val="Paragrafo elenco Carattere"/>
    <w:link w:val="Paragrafoelenco"/>
    <w:uiPriority w:val="34"/>
    <w:rsid w:val="00AD7C64"/>
  </w:style>
  <w:style w:type="character" w:styleId="Collegamentoipertestuale">
    <w:name w:val="Hyperlink"/>
    <w:uiPriority w:val="99"/>
    <w:unhideWhenUsed/>
    <w:rsid w:val="00AD7C64"/>
    <w:rPr>
      <w:color w:val="0000FF"/>
      <w:u w:val="single"/>
    </w:rPr>
  </w:style>
  <w:style w:type="paragraph" w:customStyle="1" w:styleId="10TitoloCapitolo">
    <w:name w:val="10 Titolo Capitolo"/>
    <w:basedOn w:val="31TestoParagrafo"/>
    <w:next w:val="11TitoloParagrafo"/>
    <w:rsid w:val="00806C04"/>
    <w:pPr>
      <w:keepNext/>
      <w:numPr>
        <w:numId w:val="47"/>
      </w:numPr>
      <w:spacing w:before="360"/>
      <w:outlineLvl w:val="0"/>
    </w:pPr>
    <w:rPr>
      <w:b/>
      <w:caps/>
    </w:rPr>
  </w:style>
  <w:style w:type="paragraph" w:customStyle="1" w:styleId="11TitoloParagrafo">
    <w:name w:val="11 Titolo Paragrafo"/>
    <w:basedOn w:val="31TestoParagrafo"/>
    <w:next w:val="31TestoParagrafo"/>
    <w:rsid w:val="00806C04"/>
    <w:pPr>
      <w:keepNext/>
      <w:numPr>
        <w:ilvl w:val="1"/>
        <w:numId w:val="47"/>
      </w:numPr>
      <w:spacing w:before="240"/>
      <w:outlineLvl w:val="1"/>
    </w:pPr>
    <w:rPr>
      <w:b/>
      <w:caps/>
      <w:u w:val="single"/>
    </w:rPr>
  </w:style>
  <w:style w:type="paragraph" w:customStyle="1" w:styleId="12TitoloSottoparagrafo">
    <w:name w:val="12 Titolo Sottoparagrafo"/>
    <w:basedOn w:val="Normale"/>
    <w:next w:val="Normale"/>
    <w:rsid w:val="00806C04"/>
    <w:pPr>
      <w:keepNext/>
      <w:numPr>
        <w:ilvl w:val="2"/>
        <w:numId w:val="47"/>
      </w:numPr>
      <w:spacing w:before="120" w:after="60" w:line="240" w:lineRule="auto"/>
      <w:jc w:val="both"/>
      <w:outlineLvl w:val="2"/>
    </w:pPr>
    <w:rPr>
      <w:rFonts w:ascii="Times New Roman" w:eastAsia="Times New Roman" w:hAnsi="Times New Roman" w:cs="Arial"/>
      <w:b/>
      <w:sz w:val="24"/>
      <w:szCs w:val="24"/>
      <w:u w:val="single"/>
      <w:lang w:eastAsia="it-IT"/>
    </w:rPr>
  </w:style>
  <w:style w:type="paragraph" w:customStyle="1" w:styleId="13TitoloComma">
    <w:name w:val="13 Titolo Comma"/>
    <w:basedOn w:val="Normale"/>
    <w:next w:val="Normale"/>
    <w:rsid w:val="00806C04"/>
    <w:pPr>
      <w:keepNext/>
      <w:numPr>
        <w:ilvl w:val="3"/>
        <w:numId w:val="47"/>
      </w:numPr>
      <w:spacing w:after="60" w:line="240" w:lineRule="auto"/>
      <w:jc w:val="both"/>
      <w:outlineLvl w:val="3"/>
    </w:pPr>
    <w:rPr>
      <w:rFonts w:ascii="Times New Roman" w:eastAsia="Times New Roman" w:hAnsi="Times New Roman" w:cs="Arial"/>
      <w:sz w:val="24"/>
      <w:szCs w:val="24"/>
      <w:lang w:eastAsia="it-IT"/>
    </w:rPr>
  </w:style>
  <w:style w:type="paragraph" w:customStyle="1" w:styleId="14TitoloSottocomma">
    <w:name w:val="14 Titolo Sottocomma"/>
    <w:basedOn w:val="Normale"/>
    <w:next w:val="Normale"/>
    <w:rsid w:val="00806C04"/>
    <w:pPr>
      <w:keepNext/>
      <w:numPr>
        <w:ilvl w:val="4"/>
        <w:numId w:val="47"/>
      </w:numPr>
      <w:spacing w:after="60" w:line="240" w:lineRule="auto"/>
      <w:jc w:val="both"/>
      <w:outlineLvl w:val="4"/>
    </w:pPr>
    <w:rPr>
      <w:rFonts w:ascii="Times New Roman" w:eastAsia="Times New Roman" w:hAnsi="Times New Roman" w:cs="Arial"/>
      <w:sz w:val="24"/>
      <w:szCs w:val="24"/>
      <w:lang w:eastAsia="it-IT"/>
    </w:rPr>
  </w:style>
  <w:style w:type="paragraph" w:customStyle="1" w:styleId="15TitoloAlinea">
    <w:name w:val="15 Titolo Alinea"/>
    <w:basedOn w:val="31TestoParagrafo"/>
    <w:rsid w:val="00806C04"/>
    <w:pPr>
      <w:numPr>
        <w:ilvl w:val="5"/>
        <w:numId w:val="47"/>
      </w:numPr>
    </w:pPr>
  </w:style>
  <w:style w:type="paragraph" w:customStyle="1" w:styleId="16TitoloPuntino">
    <w:name w:val="16 Titolo Puntino"/>
    <w:basedOn w:val="31TestoParagrafo"/>
    <w:rsid w:val="00806C04"/>
    <w:pPr>
      <w:numPr>
        <w:ilvl w:val="6"/>
        <w:numId w:val="47"/>
      </w:numPr>
    </w:pPr>
  </w:style>
  <w:style w:type="paragraph" w:customStyle="1" w:styleId="17TitoloDuePuntini">
    <w:name w:val="17 Titolo Due Puntini"/>
    <w:basedOn w:val="31TestoParagrafo"/>
    <w:rsid w:val="00806C04"/>
    <w:pPr>
      <w:numPr>
        <w:ilvl w:val="7"/>
        <w:numId w:val="47"/>
      </w:numPr>
    </w:pPr>
  </w:style>
  <w:style w:type="paragraph" w:customStyle="1" w:styleId="18TitoloTrePuntini">
    <w:name w:val="18 Titolo Tre Puntini"/>
    <w:basedOn w:val="31TestoParagrafo"/>
    <w:rsid w:val="00806C04"/>
    <w:pPr>
      <w:numPr>
        <w:ilvl w:val="8"/>
        <w:numId w:val="47"/>
      </w:numPr>
      <w:tabs>
        <w:tab w:val="left" w:pos="3572"/>
      </w:tabs>
    </w:pPr>
  </w:style>
  <w:style w:type="paragraph" w:customStyle="1" w:styleId="001Titolocapitolo">
    <w:name w:val="001 Titolo capitolo"/>
    <w:basedOn w:val="Titolo"/>
    <w:link w:val="001TitolocapitoloCarattere"/>
    <w:qFormat/>
    <w:rsid w:val="00F97BD1"/>
    <w:pPr>
      <w:pBdr>
        <w:bottom w:val="none" w:sz="0" w:space="0" w:color="auto"/>
      </w:pBdr>
      <w:spacing w:after="120" w:line="276" w:lineRule="auto"/>
      <w:contextualSpacing w:val="0"/>
      <w:jc w:val="center"/>
    </w:pPr>
    <w:rPr>
      <w:rFonts w:ascii="Verdana" w:eastAsia="Times New Roman" w:hAnsi="Verdana" w:cs="Times New Roman"/>
      <w:b/>
      <w:color w:val="auto"/>
      <w:spacing w:val="0"/>
      <w:kern w:val="0"/>
      <w:sz w:val="24"/>
      <w:szCs w:val="24"/>
      <w:lang w:val="x-none" w:eastAsia="x-none"/>
    </w:rPr>
  </w:style>
  <w:style w:type="character" w:customStyle="1" w:styleId="001TitolocapitoloCarattere">
    <w:name w:val="001 Titolo capitolo Carattere"/>
    <w:link w:val="001Titolocapitolo"/>
    <w:rsid w:val="00F97BD1"/>
    <w:rPr>
      <w:rFonts w:ascii="Verdana" w:eastAsia="Times New Roman" w:hAnsi="Verdana" w:cs="Times New Roman"/>
      <w:b/>
      <w:sz w:val="24"/>
      <w:szCs w:val="24"/>
      <w:lang w:val="x-none" w:eastAsia="x-none"/>
    </w:rPr>
  </w:style>
  <w:style w:type="paragraph" w:styleId="Titolo">
    <w:name w:val="Title"/>
    <w:basedOn w:val="Normale"/>
    <w:next w:val="Normale"/>
    <w:link w:val="TitoloCarattere"/>
    <w:qFormat/>
    <w:rsid w:val="00F97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rsid w:val="00F97BD1"/>
    <w:rPr>
      <w:rFonts w:asciiTheme="majorHAnsi" w:eastAsiaTheme="majorEastAsia" w:hAnsiTheme="majorHAnsi" w:cstheme="majorBidi"/>
      <w:color w:val="17365D" w:themeColor="text2" w:themeShade="BF"/>
      <w:spacing w:val="5"/>
      <w:kern w:val="28"/>
      <w:sz w:val="52"/>
      <w:szCs w:val="52"/>
    </w:rPr>
  </w:style>
  <w:style w:type="paragraph" w:customStyle="1" w:styleId="Alinea3">
    <w:name w:val="Alinea 3"/>
    <w:basedOn w:val="Alinea2"/>
    <w:link w:val="Alinea3Carattere"/>
    <w:qFormat/>
    <w:rsid w:val="008A0F8B"/>
    <w:pPr>
      <w:spacing w:after="0"/>
    </w:pPr>
  </w:style>
  <w:style w:type="character" w:customStyle="1" w:styleId="Alinea3Carattere">
    <w:name w:val="Alinea 3 Carattere"/>
    <w:basedOn w:val="Alinea2Carattere1"/>
    <w:link w:val="Alinea3"/>
    <w:rsid w:val="008A0F8B"/>
    <w:rPr>
      <w:rFonts w:ascii="Arial" w:eastAsia="Calibri" w:hAnsi="Arial" w:cs="Arial"/>
      <w:sz w:val="24"/>
      <w:szCs w:val="24"/>
      <w:lang w:val="en-US"/>
    </w:rPr>
  </w:style>
  <w:style w:type="table" w:styleId="Grigliatabella">
    <w:name w:val="Table Grid"/>
    <w:basedOn w:val="Tabellanormale"/>
    <w:uiPriority w:val="59"/>
    <w:rsid w:val="00A00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o0">
    <w:name w:val="Punto 0"/>
    <w:basedOn w:val="Normale"/>
    <w:link w:val="Punto0Carattere"/>
    <w:qFormat/>
    <w:rsid w:val="00A26324"/>
    <w:pPr>
      <w:numPr>
        <w:ilvl w:val="3"/>
        <w:numId w:val="16"/>
      </w:numPr>
      <w:spacing w:after="0"/>
      <w:contextualSpacing/>
      <w:jc w:val="both"/>
    </w:pPr>
    <w:rPr>
      <w:rFonts w:ascii="Arial" w:eastAsia="Calibri" w:hAnsi="Arial" w:cs="Arial"/>
      <w:sz w:val="24"/>
      <w:szCs w:val="24"/>
    </w:rPr>
  </w:style>
  <w:style w:type="character" w:customStyle="1" w:styleId="Punto0Carattere">
    <w:name w:val="Punto 0 Carattere"/>
    <w:basedOn w:val="Carpredefinitoparagrafo"/>
    <w:link w:val="Punto0"/>
    <w:rsid w:val="00A26324"/>
    <w:rPr>
      <w:rFonts w:ascii="Arial" w:eastAsia="Calibri" w:hAnsi="Arial" w:cs="Arial"/>
      <w:sz w:val="24"/>
      <w:szCs w:val="24"/>
    </w:rPr>
  </w:style>
  <w:style w:type="character" w:customStyle="1" w:styleId="PARACarattere">
    <w:name w:val="PARA Carattere"/>
    <w:basedOn w:val="Carpredefinitoparagrafo"/>
    <w:link w:val="PARA"/>
    <w:locked/>
    <w:rsid w:val="00916234"/>
    <w:rPr>
      <w:rFonts w:ascii="Arial" w:hAnsi="Arial" w:cs="Arial"/>
      <w:b/>
      <w:sz w:val="24"/>
      <w:szCs w:val="24"/>
      <w:u w:val="single"/>
    </w:rPr>
  </w:style>
  <w:style w:type="paragraph" w:customStyle="1" w:styleId="PARA">
    <w:name w:val="PARA"/>
    <w:basedOn w:val="Paragrafoelenco"/>
    <w:link w:val="PARACarattere"/>
    <w:qFormat/>
    <w:rsid w:val="00916234"/>
    <w:pPr>
      <w:spacing w:before="200"/>
      <w:ind w:left="0"/>
      <w:jc w:val="both"/>
    </w:pPr>
    <w:rPr>
      <w:rFonts w:ascii="Arial" w:hAnsi="Arial" w:cs="Arial"/>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82">
      <w:bodyDiv w:val="1"/>
      <w:marLeft w:val="0"/>
      <w:marRight w:val="0"/>
      <w:marTop w:val="0"/>
      <w:marBottom w:val="0"/>
      <w:divBdr>
        <w:top w:val="none" w:sz="0" w:space="0" w:color="auto"/>
        <w:left w:val="none" w:sz="0" w:space="0" w:color="auto"/>
        <w:bottom w:val="none" w:sz="0" w:space="0" w:color="auto"/>
        <w:right w:val="none" w:sz="0" w:space="0" w:color="auto"/>
      </w:divBdr>
    </w:div>
    <w:div w:id="13649733">
      <w:bodyDiv w:val="1"/>
      <w:marLeft w:val="0"/>
      <w:marRight w:val="0"/>
      <w:marTop w:val="0"/>
      <w:marBottom w:val="0"/>
      <w:divBdr>
        <w:top w:val="none" w:sz="0" w:space="0" w:color="auto"/>
        <w:left w:val="none" w:sz="0" w:space="0" w:color="auto"/>
        <w:bottom w:val="none" w:sz="0" w:space="0" w:color="auto"/>
        <w:right w:val="none" w:sz="0" w:space="0" w:color="auto"/>
      </w:divBdr>
      <w:divsChild>
        <w:div w:id="1477838033">
          <w:marLeft w:val="576"/>
          <w:marRight w:val="0"/>
          <w:marTop w:val="0"/>
          <w:marBottom w:val="0"/>
          <w:divBdr>
            <w:top w:val="none" w:sz="0" w:space="0" w:color="auto"/>
            <w:left w:val="none" w:sz="0" w:space="0" w:color="auto"/>
            <w:bottom w:val="none" w:sz="0" w:space="0" w:color="auto"/>
            <w:right w:val="none" w:sz="0" w:space="0" w:color="auto"/>
          </w:divBdr>
        </w:div>
        <w:div w:id="884219577">
          <w:marLeft w:val="576"/>
          <w:marRight w:val="0"/>
          <w:marTop w:val="0"/>
          <w:marBottom w:val="0"/>
          <w:divBdr>
            <w:top w:val="none" w:sz="0" w:space="0" w:color="auto"/>
            <w:left w:val="none" w:sz="0" w:space="0" w:color="auto"/>
            <w:bottom w:val="none" w:sz="0" w:space="0" w:color="auto"/>
            <w:right w:val="none" w:sz="0" w:space="0" w:color="auto"/>
          </w:divBdr>
        </w:div>
        <w:div w:id="844788958">
          <w:marLeft w:val="576"/>
          <w:marRight w:val="0"/>
          <w:marTop w:val="0"/>
          <w:marBottom w:val="0"/>
          <w:divBdr>
            <w:top w:val="none" w:sz="0" w:space="0" w:color="auto"/>
            <w:left w:val="none" w:sz="0" w:space="0" w:color="auto"/>
            <w:bottom w:val="none" w:sz="0" w:space="0" w:color="auto"/>
            <w:right w:val="none" w:sz="0" w:space="0" w:color="auto"/>
          </w:divBdr>
        </w:div>
      </w:divsChild>
    </w:div>
    <w:div w:id="20130250">
      <w:bodyDiv w:val="1"/>
      <w:marLeft w:val="0"/>
      <w:marRight w:val="0"/>
      <w:marTop w:val="0"/>
      <w:marBottom w:val="0"/>
      <w:divBdr>
        <w:top w:val="none" w:sz="0" w:space="0" w:color="auto"/>
        <w:left w:val="none" w:sz="0" w:space="0" w:color="auto"/>
        <w:bottom w:val="none" w:sz="0" w:space="0" w:color="auto"/>
        <w:right w:val="none" w:sz="0" w:space="0" w:color="auto"/>
      </w:divBdr>
    </w:div>
    <w:div w:id="29846287">
      <w:bodyDiv w:val="1"/>
      <w:marLeft w:val="0"/>
      <w:marRight w:val="0"/>
      <w:marTop w:val="0"/>
      <w:marBottom w:val="0"/>
      <w:divBdr>
        <w:top w:val="none" w:sz="0" w:space="0" w:color="auto"/>
        <w:left w:val="none" w:sz="0" w:space="0" w:color="auto"/>
        <w:bottom w:val="none" w:sz="0" w:space="0" w:color="auto"/>
        <w:right w:val="none" w:sz="0" w:space="0" w:color="auto"/>
      </w:divBdr>
      <w:divsChild>
        <w:div w:id="2106800979">
          <w:marLeft w:val="576"/>
          <w:marRight w:val="0"/>
          <w:marTop w:val="0"/>
          <w:marBottom w:val="0"/>
          <w:divBdr>
            <w:top w:val="none" w:sz="0" w:space="0" w:color="auto"/>
            <w:left w:val="none" w:sz="0" w:space="0" w:color="auto"/>
            <w:bottom w:val="none" w:sz="0" w:space="0" w:color="auto"/>
            <w:right w:val="none" w:sz="0" w:space="0" w:color="auto"/>
          </w:divBdr>
        </w:div>
        <w:div w:id="69238177">
          <w:marLeft w:val="576"/>
          <w:marRight w:val="0"/>
          <w:marTop w:val="0"/>
          <w:marBottom w:val="0"/>
          <w:divBdr>
            <w:top w:val="none" w:sz="0" w:space="0" w:color="auto"/>
            <w:left w:val="none" w:sz="0" w:space="0" w:color="auto"/>
            <w:bottom w:val="none" w:sz="0" w:space="0" w:color="auto"/>
            <w:right w:val="none" w:sz="0" w:space="0" w:color="auto"/>
          </w:divBdr>
        </w:div>
        <w:div w:id="302464381">
          <w:marLeft w:val="576"/>
          <w:marRight w:val="0"/>
          <w:marTop w:val="0"/>
          <w:marBottom w:val="0"/>
          <w:divBdr>
            <w:top w:val="none" w:sz="0" w:space="0" w:color="auto"/>
            <w:left w:val="none" w:sz="0" w:space="0" w:color="auto"/>
            <w:bottom w:val="none" w:sz="0" w:space="0" w:color="auto"/>
            <w:right w:val="none" w:sz="0" w:space="0" w:color="auto"/>
          </w:divBdr>
        </w:div>
      </w:divsChild>
    </w:div>
    <w:div w:id="49354472">
      <w:bodyDiv w:val="1"/>
      <w:marLeft w:val="0"/>
      <w:marRight w:val="0"/>
      <w:marTop w:val="0"/>
      <w:marBottom w:val="0"/>
      <w:divBdr>
        <w:top w:val="none" w:sz="0" w:space="0" w:color="auto"/>
        <w:left w:val="none" w:sz="0" w:space="0" w:color="auto"/>
        <w:bottom w:val="none" w:sz="0" w:space="0" w:color="auto"/>
        <w:right w:val="none" w:sz="0" w:space="0" w:color="auto"/>
      </w:divBdr>
      <w:divsChild>
        <w:div w:id="922373293">
          <w:marLeft w:val="562"/>
          <w:marRight w:val="0"/>
          <w:marTop w:val="0"/>
          <w:marBottom w:val="0"/>
          <w:divBdr>
            <w:top w:val="none" w:sz="0" w:space="0" w:color="auto"/>
            <w:left w:val="none" w:sz="0" w:space="0" w:color="auto"/>
            <w:bottom w:val="none" w:sz="0" w:space="0" w:color="auto"/>
            <w:right w:val="none" w:sz="0" w:space="0" w:color="auto"/>
          </w:divBdr>
        </w:div>
        <w:div w:id="764154973">
          <w:marLeft w:val="562"/>
          <w:marRight w:val="0"/>
          <w:marTop w:val="0"/>
          <w:marBottom w:val="0"/>
          <w:divBdr>
            <w:top w:val="none" w:sz="0" w:space="0" w:color="auto"/>
            <w:left w:val="none" w:sz="0" w:space="0" w:color="auto"/>
            <w:bottom w:val="none" w:sz="0" w:space="0" w:color="auto"/>
            <w:right w:val="none" w:sz="0" w:space="0" w:color="auto"/>
          </w:divBdr>
        </w:div>
        <w:div w:id="2115048713">
          <w:marLeft w:val="562"/>
          <w:marRight w:val="0"/>
          <w:marTop w:val="0"/>
          <w:marBottom w:val="0"/>
          <w:divBdr>
            <w:top w:val="none" w:sz="0" w:space="0" w:color="auto"/>
            <w:left w:val="none" w:sz="0" w:space="0" w:color="auto"/>
            <w:bottom w:val="none" w:sz="0" w:space="0" w:color="auto"/>
            <w:right w:val="none" w:sz="0" w:space="0" w:color="auto"/>
          </w:divBdr>
        </w:div>
      </w:divsChild>
    </w:div>
    <w:div w:id="183251215">
      <w:bodyDiv w:val="1"/>
      <w:marLeft w:val="0"/>
      <w:marRight w:val="0"/>
      <w:marTop w:val="0"/>
      <w:marBottom w:val="0"/>
      <w:divBdr>
        <w:top w:val="none" w:sz="0" w:space="0" w:color="auto"/>
        <w:left w:val="none" w:sz="0" w:space="0" w:color="auto"/>
        <w:bottom w:val="none" w:sz="0" w:space="0" w:color="auto"/>
        <w:right w:val="none" w:sz="0" w:space="0" w:color="auto"/>
      </w:divBdr>
      <w:divsChild>
        <w:div w:id="104809221">
          <w:marLeft w:val="720"/>
          <w:marRight w:val="0"/>
          <w:marTop w:val="0"/>
          <w:marBottom w:val="0"/>
          <w:divBdr>
            <w:top w:val="none" w:sz="0" w:space="0" w:color="auto"/>
            <w:left w:val="none" w:sz="0" w:space="0" w:color="auto"/>
            <w:bottom w:val="none" w:sz="0" w:space="0" w:color="auto"/>
            <w:right w:val="none" w:sz="0" w:space="0" w:color="auto"/>
          </w:divBdr>
        </w:div>
        <w:div w:id="387994166">
          <w:marLeft w:val="720"/>
          <w:marRight w:val="0"/>
          <w:marTop w:val="0"/>
          <w:marBottom w:val="0"/>
          <w:divBdr>
            <w:top w:val="none" w:sz="0" w:space="0" w:color="auto"/>
            <w:left w:val="none" w:sz="0" w:space="0" w:color="auto"/>
            <w:bottom w:val="none" w:sz="0" w:space="0" w:color="auto"/>
            <w:right w:val="none" w:sz="0" w:space="0" w:color="auto"/>
          </w:divBdr>
        </w:div>
        <w:div w:id="726495554">
          <w:marLeft w:val="720"/>
          <w:marRight w:val="0"/>
          <w:marTop w:val="0"/>
          <w:marBottom w:val="0"/>
          <w:divBdr>
            <w:top w:val="none" w:sz="0" w:space="0" w:color="auto"/>
            <w:left w:val="none" w:sz="0" w:space="0" w:color="auto"/>
            <w:bottom w:val="none" w:sz="0" w:space="0" w:color="auto"/>
            <w:right w:val="none" w:sz="0" w:space="0" w:color="auto"/>
          </w:divBdr>
        </w:div>
        <w:div w:id="697390435">
          <w:marLeft w:val="720"/>
          <w:marRight w:val="0"/>
          <w:marTop w:val="0"/>
          <w:marBottom w:val="0"/>
          <w:divBdr>
            <w:top w:val="none" w:sz="0" w:space="0" w:color="auto"/>
            <w:left w:val="none" w:sz="0" w:space="0" w:color="auto"/>
            <w:bottom w:val="none" w:sz="0" w:space="0" w:color="auto"/>
            <w:right w:val="none" w:sz="0" w:space="0" w:color="auto"/>
          </w:divBdr>
        </w:div>
        <w:div w:id="1622758116">
          <w:marLeft w:val="720"/>
          <w:marRight w:val="0"/>
          <w:marTop w:val="0"/>
          <w:marBottom w:val="0"/>
          <w:divBdr>
            <w:top w:val="none" w:sz="0" w:space="0" w:color="auto"/>
            <w:left w:val="none" w:sz="0" w:space="0" w:color="auto"/>
            <w:bottom w:val="none" w:sz="0" w:space="0" w:color="auto"/>
            <w:right w:val="none" w:sz="0" w:space="0" w:color="auto"/>
          </w:divBdr>
        </w:div>
      </w:divsChild>
    </w:div>
    <w:div w:id="217016221">
      <w:bodyDiv w:val="1"/>
      <w:marLeft w:val="0"/>
      <w:marRight w:val="0"/>
      <w:marTop w:val="0"/>
      <w:marBottom w:val="0"/>
      <w:divBdr>
        <w:top w:val="none" w:sz="0" w:space="0" w:color="auto"/>
        <w:left w:val="none" w:sz="0" w:space="0" w:color="auto"/>
        <w:bottom w:val="none" w:sz="0" w:space="0" w:color="auto"/>
        <w:right w:val="none" w:sz="0" w:space="0" w:color="auto"/>
      </w:divBdr>
      <w:divsChild>
        <w:div w:id="1592620167">
          <w:marLeft w:val="720"/>
          <w:marRight w:val="0"/>
          <w:marTop w:val="0"/>
          <w:marBottom w:val="0"/>
          <w:divBdr>
            <w:top w:val="none" w:sz="0" w:space="0" w:color="auto"/>
            <w:left w:val="none" w:sz="0" w:space="0" w:color="auto"/>
            <w:bottom w:val="none" w:sz="0" w:space="0" w:color="auto"/>
            <w:right w:val="none" w:sz="0" w:space="0" w:color="auto"/>
          </w:divBdr>
        </w:div>
        <w:div w:id="271058343">
          <w:marLeft w:val="720"/>
          <w:marRight w:val="0"/>
          <w:marTop w:val="0"/>
          <w:marBottom w:val="0"/>
          <w:divBdr>
            <w:top w:val="none" w:sz="0" w:space="0" w:color="auto"/>
            <w:left w:val="none" w:sz="0" w:space="0" w:color="auto"/>
            <w:bottom w:val="none" w:sz="0" w:space="0" w:color="auto"/>
            <w:right w:val="none" w:sz="0" w:space="0" w:color="auto"/>
          </w:divBdr>
        </w:div>
        <w:div w:id="290356663">
          <w:marLeft w:val="720"/>
          <w:marRight w:val="0"/>
          <w:marTop w:val="0"/>
          <w:marBottom w:val="0"/>
          <w:divBdr>
            <w:top w:val="none" w:sz="0" w:space="0" w:color="auto"/>
            <w:left w:val="none" w:sz="0" w:space="0" w:color="auto"/>
            <w:bottom w:val="none" w:sz="0" w:space="0" w:color="auto"/>
            <w:right w:val="none" w:sz="0" w:space="0" w:color="auto"/>
          </w:divBdr>
        </w:div>
      </w:divsChild>
    </w:div>
    <w:div w:id="254099658">
      <w:bodyDiv w:val="1"/>
      <w:marLeft w:val="0"/>
      <w:marRight w:val="0"/>
      <w:marTop w:val="0"/>
      <w:marBottom w:val="0"/>
      <w:divBdr>
        <w:top w:val="none" w:sz="0" w:space="0" w:color="auto"/>
        <w:left w:val="none" w:sz="0" w:space="0" w:color="auto"/>
        <w:bottom w:val="none" w:sz="0" w:space="0" w:color="auto"/>
        <w:right w:val="none" w:sz="0" w:space="0" w:color="auto"/>
      </w:divBdr>
      <w:divsChild>
        <w:div w:id="182210615">
          <w:marLeft w:val="446"/>
          <w:marRight w:val="0"/>
          <w:marTop w:val="0"/>
          <w:marBottom w:val="0"/>
          <w:divBdr>
            <w:top w:val="none" w:sz="0" w:space="0" w:color="auto"/>
            <w:left w:val="none" w:sz="0" w:space="0" w:color="auto"/>
            <w:bottom w:val="none" w:sz="0" w:space="0" w:color="auto"/>
            <w:right w:val="none" w:sz="0" w:space="0" w:color="auto"/>
          </w:divBdr>
        </w:div>
        <w:div w:id="754404497">
          <w:marLeft w:val="446"/>
          <w:marRight w:val="0"/>
          <w:marTop w:val="0"/>
          <w:marBottom w:val="0"/>
          <w:divBdr>
            <w:top w:val="none" w:sz="0" w:space="0" w:color="auto"/>
            <w:left w:val="none" w:sz="0" w:space="0" w:color="auto"/>
            <w:bottom w:val="none" w:sz="0" w:space="0" w:color="auto"/>
            <w:right w:val="none" w:sz="0" w:space="0" w:color="auto"/>
          </w:divBdr>
        </w:div>
        <w:div w:id="1815952525">
          <w:marLeft w:val="446"/>
          <w:marRight w:val="0"/>
          <w:marTop w:val="0"/>
          <w:marBottom w:val="0"/>
          <w:divBdr>
            <w:top w:val="none" w:sz="0" w:space="0" w:color="auto"/>
            <w:left w:val="none" w:sz="0" w:space="0" w:color="auto"/>
            <w:bottom w:val="none" w:sz="0" w:space="0" w:color="auto"/>
            <w:right w:val="none" w:sz="0" w:space="0" w:color="auto"/>
          </w:divBdr>
        </w:div>
        <w:div w:id="685865055">
          <w:marLeft w:val="446"/>
          <w:marRight w:val="0"/>
          <w:marTop w:val="0"/>
          <w:marBottom w:val="0"/>
          <w:divBdr>
            <w:top w:val="none" w:sz="0" w:space="0" w:color="auto"/>
            <w:left w:val="none" w:sz="0" w:space="0" w:color="auto"/>
            <w:bottom w:val="none" w:sz="0" w:space="0" w:color="auto"/>
            <w:right w:val="none" w:sz="0" w:space="0" w:color="auto"/>
          </w:divBdr>
        </w:div>
        <w:div w:id="1871606136">
          <w:marLeft w:val="850"/>
          <w:marRight w:val="0"/>
          <w:marTop w:val="0"/>
          <w:marBottom w:val="0"/>
          <w:divBdr>
            <w:top w:val="none" w:sz="0" w:space="0" w:color="auto"/>
            <w:left w:val="none" w:sz="0" w:space="0" w:color="auto"/>
            <w:bottom w:val="none" w:sz="0" w:space="0" w:color="auto"/>
            <w:right w:val="none" w:sz="0" w:space="0" w:color="auto"/>
          </w:divBdr>
        </w:div>
        <w:div w:id="679284793">
          <w:marLeft w:val="850"/>
          <w:marRight w:val="0"/>
          <w:marTop w:val="0"/>
          <w:marBottom w:val="0"/>
          <w:divBdr>
            <w:top w:val="none" w:sz="0" w:space="0" w:color="auto"/>
            <w:left w:val="none" w:sz="0" w:space="0" w:color="auto"/>
            <w:bottom w:val="none" w:sz="0" w:space="0" w:color="auto"/>
            <w:right w:val="none" w:sz="0" w:space="0" w:color="auto"/>
          </w:divBdr>
        </w:div>
        <w:div w:id="1498687647">
          <w:marLeft w:val="850"/>
          <w:marRight w:val="0"/>
          <w:marTop w:val="0"/>
          <w:marBottom w:val="0"/>
          <w:divBdr>
            <w:top w:val="none" w:sz="0" w:space="0" w:color="auto"/>
            <w:left w:val="none" w:sz="0" w:space="0" w:color="auto"/>
            <w:bottom w:val="none" w:sz="0" w:space="0" w:color="auto"/>
            <w:right w:val="none" w:sz="0" w:space="0" w:color="auto"/>
          </w:divBdr>
        </w:div>
        <w:div w:id="1720666881">
          <w:marLeft w:val="850"/>
          <w:marRight w:val="0"/>
          <w:marTop w:val="0"/>
          <w:marBottom w:val="0"/>
          <w:divBdr>
            <w:top w:val="none" w:sz="0" w:space="0" w:color="auto"/>
            <w:left w:val="none" w:sz="0" w:space="0" w:color="auto"/>
            <w:bottom w:val="none" w:sz="0" w:space="0" w:color="auto"/>
            <w:right w:val="none" w:sz="0" w:space="0" w:color="auto"/>
          </w:divBdr>
        </w:div>
      </w:divsChild>
    </w:div>
    <w:div w:id="294994444">
      <w:bodyDiv w:val="1"/>
      <w:marLeft w:val="0"/>
      <w:marRight w:val="0"/>
      <w:marTop w:val="0"/>
      <w:marBottom w:val="0"/>
      <w:divBdr>
        <w:top w:val="none" w:sz="0" w:space="0" w:color="auto"/>
        <w:left w:val="none" w:sz="0" w:space="0" w:color="auto"/>
        <w:bottom w:val="none" w:sz="0" w:space="0" w:color="auto"/>
        <w:right w:val="none" w:sz="0" w:space="0" w:color="auto"/>
      </w:divBdr>
      <w:divsChild>
        <w:div w:id="1127815159">
          <w:marLeft w:val="274"/>
          <w:marRight w:val="0"/>
          <w:marTop w:val="0"/>
          <w:marBottom w:val="0"/>
          <w:divBdr>
            <w:top w:val="none" w:sz="0" w:space="0" w:color="auto"/>
            <w:left w:val="none" w:sz="0" w:space="0" w:color="auto"/>
            <w:bottom w:val="none" w:sz="0" w:space="0" w:color="auto"/>
            <w:right w:val="none" w:sz="0" w:space="0" w:color="auto"/>
          </w:divBdr>
        </w:div>
        <w:div w:id="595478717">
          <w:marLeft w:val="274"/>
          <w:marRight w:val="0"/>
          <w:marTop w:val="0"/>
          <w:marBottom w:val="0"/>
          <w:divBdr>
            <w:top w:val="none" w:sz="0" w:space="0" w:color="auto"/>
            <w:left w:val="none" w:sz="0" w:space="0" w:color="auto"/>
            <w:bottom w:val="none" w:sz="0" w:space="0" w:color="auto"/>
            <w:right w:val="none" w:sz="0" w:space="0" w:color="auto"/>
          </w:divBdr>
        </w:div>
        <w:div w:id="1402865937">
          <w:marLeft w:val="274"/>
          <w:marRight w:val="0"/>
          <w:marTop w:val="0"/>
          <w:marBottom w:val="0"/>
          <w:divBdr>
            <w:top w:val="none" w:sz="0" w:space="0" w:color="auto"/>
            <w:left w:val="none" w:sz="0" w:space="0" w:color="auto"/>
            <w:bottom w:val="none" w:sz="0" w:space="0" w:color="auto"/>
            <w:right w:val="none" w:sz="0" w:space="0" w:color="auto"/>
          </w:divBdr>
        </w:div>
        <w:div w:id="273827407">
          <w:marLeft w:val="274"/>
          <w:marRight w:val="0"/>
          <w:marTop w:val="0"/>
          <w:marBottom w:val="0"/>
          <w:divBdr>
            <w:top w:val="none" w:sz="0" w:space="0" w:color="auto"/>
            <w:left w:val="none" w:sz="0" w:space="0" w:color="auto"/>
            <w:bottom w:val="none" w:sz="0" w:space="0" w:color="auto"/>
            <w:right w:val="none" w:sz="0" w:space="0" w:color="auto"/>
          </w:divBdr>
        </w:div>
        <w:div w:id="1590771975">
          <w:marLeft w:val="274"/>
          <w:marRight w:val="0"/>
          <w:marTop w:val="0"/>
          <w:marBottom w:val="0"/>
          <w:divBdr>
            <w:top w:val="none" w:sz="0" w:space="0" w:color="auto"/>
            <w:left w:val="none" w:sz="0" w:space="0" w:color="auto"/>
            <w:bottom w:val="none" w:sz="0" w:space="0" w:color="auto"/>
            <w:right w:val="none" w:sz="0" w:space="0" w:color="auto"/>
          </w:divBdr>
        </w:div>
        <w:div w:id="109669859">
          <w:marLeft w:val="274"/>
          <w:marRight w:val="0"/>
          <w:marTop w:val="0"/>
          <w:marBottom w:val="0"/>
          <w:divBdr>
            <w:top w:val="none" w:sz="0" w:space="0" w:color="auto"/>
            <w:left w:val="none" w:sz="0" w:space="0" w:color="auto"/>
            <w:bottom w:val="none" w:sz="0" w:space="0" w:color="auto"/>
            <w:right w:val="none" w:sz="0" w:space="0" w:color="auto"/>
          </w:divBdr>
        </w:div>
        <w:div w:id="800147877">
          <w:marLeft w:val="274"/>
          <w:marRight w:val="0"/>
          <w:marTop w:val="0"/>
          <w:marBottom w:val="0"/>
          <w:divBdr>
            <w:top w:val="none" w:sz="0" w:space="0" w:color="auto"/>
            <w:left w:val="none" w:sz="0" w:space="0" w:color="auto"/>
            <w:bottom w:val="none" w:sz="0" w:space="0" w:color="auto"/>
            <w:right w:val="none" w:sz="0" w:space="0" w:color="auto"/>
          </w:divBdr>
        </w:div>
        <w:div w:id="855539164">
          <w:marLeft w:val="274"/>
          <w:marRight w:val="0"/>
          <w:marTop w:val="0"/>
          <w:marBottom w:val="0"/>
          <w:divBdr>
            <w:top w:val="none" w:sz="0" w:space="0" w:color="auto"/>
            <w:left w:val="none" w:sz="0" w:space="0" w:color="auto"/>
            <w:bottom w:val="none" w:sz="0" w:space="0" w:color="auto"/>
            <w:right w:val="none" w:sz="0" w:space="0" w:color="auto"/>
          </w:divBdr>
        </w:div>
      </w:divsChild>
    </w:div>
    <w:div w:id="332689330">
      <w:bodyDiv w:val="1"/>
      <w:marLeft w:val="0"/>
      <w:marRight w:val="0"/>
      <w:marTop w:val="0"/>
      <w:marBottom w:val="0"/>
      <w:divBdr>
        <w:top w:val="none" w:sz="0" w:space="0" w:color="auto"/>
        <w:left w:val="none" w:sz="0" w:space="0" w:color="auto"/>
        <w:bottom w:val="none" w:sz="0" w:space="0" w:color="auto"/>
        <w:right w:val="none" w:sz="0" w:space="0" w:color="auto"/>
      </w:divBdr>
      <w:divsChild>
        <w:div w:id="1707025650">
          <w:marLeft w:val="562"/>
          <w:marRight w:val="0"/>
          <w:marTop w:val="115"/>
          <w:marBottom w:val="0"/>
          <w:divBdr>
            <w:top w:val="none" w:sz="0" w:space="0" w:color="auto"/>
            <w:left w:val="none" w:sz="0" w:space="0" w:color="auto"/>
            <w:bottom w:val="none" w:sz="0" w:space="0" w:color="auto"/>
            <w:right w:val="none" w:sz="0" w:space="0" w:color="auto"/>
          </w:divBdr>
        </w:div>
        <w:div w:id="1106313358">
          <w:marLeft w:val="562"/>
          <w:marRight w:val="0"/>
          <w:marTop w:val="115"/>
          <w:marBottom w:val="0"/>
          <w:divBdr>
            <w:top w:val="none" w:sz="0" w:space="0" w:color="auto"/>
            <w:left w:val="none" w:sz="0" w:space="0" w:color="auto"/>
            <w:bottom w:val="none" w:sz="0" w:space="0" w:color="auto"/>
            <w:right w:val="none" w:sz="0" w:space="0" w:color="auto"/>
          </w:divBdr>
        </w:div>
        <w:div w:id="759446778">
          <w:marLeft w:val="562"/>
          <w:marRight w:val="0"/>
          <w:marTop w:val="115"/>
          <w:marBottom w:val="0"/>
          <w:divBdr>
            <w:top w:val="none" w:sz="0" w:space="0" w:color="auto"/>
            <w:left w:val="none" w:sz="0" w:space="0" w:color="auto"/>
            <w:bottom w:val="none" w:sz="0" w:space="0" w:color="auto"/>
            <w:right w:val="none" w:sz="0" w:space="0" w:color="auto"/>
          </w:divBdr>
        </w:div>
        <w:div w:id="1734355298">
          <w:marLeft w:val="562"/>
          <w:marRight w:val="0"/>
          <w:marTop w:val="115"/>
          <w:marBottom w:val="0"/>
          <w:divBdr>
            <w:top w:val="none" w:sz="0" w:space="0" w:color="auto"/>
            <w:left w:val="none" w:sz="0" w:space="0" w:color="auto"/>
            <w:bottom w:val="none" w:sz="0" w:space="0" w:color="auto"/>
            <w:right w:val="none" w:sz="0" w:space="0" w:color="auto"/>
          </w:divBdr>
        </w:div>
        <w:div w:id="604388348">
          <w:marLeft w:val="562"/>
          <w:marRight w:val="0"/>
          <w:marTop w:val="115"/>
          <w:marBottom w:val="0"/>
          <w:divBdr>
            <w:top w:val="none" w:sz="0" w:space="0" w:color="auto"/>
            <w:left w:val="none" w:sz="0" w:space="0" w:color="auto"/>
            <w:bottom w:val="none" w:sz="0" w:space="0" w:color="auto"/>
            <w:right w:val="none" w:sz="0" w:space="0" w:color="auto"/>
          </w:divBdr>
        </w:div>
        <w:div w:id="501823689">
          <w:marLeft w:val="562"/>
          <w:marRight w:val="0"/>
          <w:marTop w:val="115"/>
          <w:marBottom w:val="0"/>
          <w:divBdr>
            <w:top w:val="none" w:sz="0" w:space="0" w:color="auto"/>
            <w:left w:val="none" w:sz="0" w:space="0" w:color="auto"/>
            <w:bottom w:val="none" w:sz="0" w:space="0" w:color="auto"/>
            <w:right w:val="none" w:sz="0" w:space="0" w:color="auto"/>
          </w:divBdr>
        </w:div>
      </w:divsChild>
    </w:div>
    <w:div w:id="415170980">
      <w:bodyDiv w:val="1"/>
      <w:marLeft w:val="0"/>
      <w:marRight w:val="0"/>
      <w:marTop w:val="0"/>
      <w:marBottom w:val="0"/>
      <w:divBdr>
        <w:top w:val="none" w:sz="0" w:space="0" w:color="auto"/>
        <w:left w:val="none" w:sz="0" w:space="0" w:color="auto"/>
        <w:bottom w:val="none" w:sz="0" w:space="0" w:color="auto"/>
        <w:right w:val="none" w:sz="0" w:space="0" w:color="auto"/>
      </w:divBdr>
    </w:div>
    <w:div w:id="429012529">
      <w:bodyDiv w:val="1"/>
      <w:marLeft w:val="0"/>
      <w:marRight w:val="0"/>
      <w:marTop w:val="0"/>
      <w:marBottom w:val="0"/>
      <w:divBdr>
        <w:top w:val="none" w:sz="0" w:space="0" w:color="auto"/>
        <w:left w:val="none" w:sz="0" w:space="0" w:color="auto"/>
        <w:bottom w:val="none" w:sz="0" w:space="0" w:color="auto"/>
        <w:right w:val="none" w:sz="0" w:space="0" w:color="auto"/>
      </w:divBdr>
    </w:div>
    <w:div w:id="438841624">
      <w:bodyDiv w:val="1"/>
      <w:marLeft w:val="0"/>
      <w:marRight w:val="0"/>
      <w:marTop w:val="0"/>
      <w:marBottom w:val="0"/>
      <w:divBdr>
        <w:top w:val="none" w:sz="0" w:space="0" w:color="auto"/>
        <w:left w:val="none" w:sz="0" w:space="0" w:color="auto"/>
        <w:bottom w:val="none" w:sz="0" w:space="0" w:color="auto"/>
        <w:right w:val="none" w:sz="0" w:space="0" w:color="auto"/>
      </w:divBdr>
      <w:divsChild>
        <w:div w:id="78260189">
          <w:marLeft w:val="288"/>
          <w:marRight w:val="0"/>
          <w:marTop w:val="0"/>
          <w:marBottom w:val="0"/>
          <w:divBdr>
            <w:top w:val="none" w:sz="0" w:space="0" w:color="auto"/>
            <w:left w:val="none" w:sz="0" w:space="0" w:color="auto"/>
            <w:bottom w:val="none" w:sz="0" w:space="0" w:color="auto"/>
            <w:right w:val="none" w:sz="0" w:space="0" w:color="auto"/>
          </w:divBdr>
        </w:div>
        <w:div w:id="1862426521">
          <w:marLeft w:val="288"/>
          <w:marRight w:val="0"/>
          <w:marTop w:val="0"/>
          <w:marBottom w:val="0"/>
          <w:divBdr>
            <w:top w:val="none" w:sz="0" w:space="0" w:color="auto"/>
            <w:left w:val="none" w:sz="0" w:space="0" w:color="auto"/>
            <w:bottom w:val="none" w:sz="0" w:space="0" w:color="auto"/>
            <w:right w:val="none" w:sz="0" w:space="0" w:color="auto"/>
          </w:divBdr>
        </w:div>
      </w:divsChild>
    </w:div>
    <w:div w:id="461047353">
      <w:bodyDiv w:val="1"/>
      <w:marLeft w:val="0"/>
      <w:marRight w:val="0"/>
      <w:marTop w:val="0"/>
      <w:marBottom w:val="0"/>
      <w:divBdr>
        <w:top w:val="none" w:sz="0" w:space="0" w:color="auto"/>
        <w:left w:val="none" w:sz="0" w:space="0" w:color="auto"/>
        <w:bottom w:val="none" w:sz="0" w:space="0" w:color="auto"/>
        <w:right w:val="none" w:sz="0" w:space="0" w:color="auto"/>
      </w:divBdr>
      <w:divsChild>
        <w:div w:id="1821386810">
          <w:marLeft w:val="446"/>
          <w:marRight w:val="0"/>
          <w:marTop w:val="0"/>
          <w:marBottom w:val="0"/>
          <w:divBdr>
            <w:top w:val="none" w:sz="0" w:space="0" w:color="auto"/>
            <w:left w:val="none" w:sz="0" w:space="0" w:color="auto"/>
            <w:bottom w:val="none" w:sz="0" w:space="0" w:color="auto"/>
            <w:right w:val="none" w:sz="0" w:space="0" w:color="auto"/>
          </w:divBdr>
        </w:div>
        <w:div w:id="1439060127">
          <w:marLeft w:val="446"/>
          <w:marRight w:val="0"/>
          <w:marTop w:val="0"/>
          <w:marBottom w:val="0"/>
          <w:divBdr>
            <w:top w:val="none" w:sz="0" w:space="0" w:color="auto"/>
            <w:left w:val="none" w:sz="0" w:space="0" w:color="auto"/>
            <w:bottom w:val="none" w:sz="0" w:space="0" w:color="auto"/>
            <w:right w:val="none" w:sz="0" w:space="0" w:color="auto"/>
          </w:divBdr>
        </w:div>
        <w:div w:id="1116949237">
          <w:marLeft w:val="446"/>
          <w:marRight w:val="0"/>
          <w:marTop w:val="0"/>
          <w:marBottom w:val="0"/>
          <w:divBdr>
            <w:top w:val="none" w:sz="0" w:space="0" w:color="auto"/>
            <w:left w:val="none" w:sz="0" w:space="0" w:color="auto"/>
            <w:bottom w:val="none" w:sz="0" w:space="0" w:color="auto"/>
            <w:right w:val="none" w:sz="0" w:space="0" w:color="auto"/>
          </w:divBdr>
        </w:div>
        <w:div w:id="561840926">
          <w:marLeft w:val="446"/>
          <w:marRight w:val="0"/>
          <w:marTop w:val="0"/>
          <w:marBottom w:val="0"/>
          <w:divBdr>
            <w:top w:val="none" w:sz="0" w:space="0" w:color="auto"/>
            <w:left w:val="none" w:sz="0" w:space="0" w:color="auto"/>
            <w:bottom w:val="none" w:sz="0" w:space="0" w:color="auto"/>
            <w:right w:val="none" w:sz="0" w:space="0" w:color="auto"/>
          </w:divBdr>
        </w:div>
      </w:divsChild>
    </w:div>
    <w:div w:id="548493271">
      <w:bodyDiv w:val="1"/>
      <w:marLeft w:val="0"/>
      <w:marRight w:val="0"/>
      <w:marTop w:val="0"/>
      <w:marBottom w:val="0"/>
      <w:divBdr>
        <w:top w:val="none" w:sz="0" w:space="0" w:color="auto"/>
        <w:left w:val="none" w:sz="0" w:space="0" w:color="auto"/>
        <w:bottom w:val="none" w:sz="0" w:space="0" w:color="auto"/>
        <w:right w:val="none" w:sz="0" w:space="0" w:color="auto"/>
      </w:divBdr>
      <w:divsChild>
        <w:div w:id="988242924">
          <w:marLeft w:val="576"/>
          <w:marRight w:val="0"/>
          <w:marTop w:val="0"/>
          <w:marBottom w:val="0"/>
          <w:divBdr>
            <w:top w:val="none" w:sz="0" w:space="0" w:color="auto"/>
            <w:left w:val="none" w:sz="0" w:space="0" w:color="auto"/>
            <w:bottom w:val="none" w:sz="0" w:space="0" w:color="auto"/>
            <w:right w:val="none" w:sz="0" w:space="0" w:color="auto"/>
          </w:divBdr>
        </w:div>
        <w:div w:id="996031366">
          <w:marLeft w:val="576"/>
          <w:marRight w:val="0"/>
          <w:marTop w:val="0"/>
          <w:marBottom w:val="0"/>
          <w:divBdr>
            <w:top w:val="none" w:sz="0" w:space="0" w:color="auto"/>
            <w:left w:val="none" w:sz="0" w:space="0" w:color="auto"/>
            <w:bottom w:val="none" w:sz="0" w:space="0" w:color="auto"/>
            <w:right w:val="none" w:sz="0" w:space="0" w:color="auto"/>
          </w:divBdr>
        </w:div>
        <w:div w:id="1826192640">
          <w:marLeft w:val="576"/>
          <w:marRight w:val="0"/>
          <w:marTop w:val="0"/>
          <w:marBottom w:val="0"/>
          <w:divBdr>
            <w:top w:val="none" w:sz="0" w:space="0" w:color="auto"/>
            <w:left w:val="none" w:sz="0" w:space="0" w:color="auto"/>
            <w:bottom w:val="none" w:sz="0" w:space="0" w:color="auto"/>
            <w:right w:val="none" w:sz="0" w:space="0" w:color="auto"/>
          </w:divBdr>
        </w:div>
      </w:divsChild>
    </w:div>
    <w:div w:id="639042810">
      <w:bodyDiv w:val="1"/>
      <w:marLeft w:val="0"/>
      <w:marRight w:val="0"/>
      <w:marTop w:val="0"/>
      <w:marBottom w:val="0"/>
      <w:divBdr>
        <w:top w:val="none" w:sz="0" w:space="0" w:color="auto"/>
        <w:left w:val="none" w:sz="0" w:space="0" w:color="auto"/>
        <w:bottom w:val="none" w:sz="0" w:space="0" w:color="auto"/>
        <w:right w:val="none" w:sz="0" w:space="0" w:color="auto"/>
      </w:divBdr>
      <w:divsChild>
        <w:div w:id="296690848">
          <w:marLeft w:val="547"/>
          <w:marRight w:val="0"/>
          <w:marTop w:val="0"/>
          <w:marBottom w:val="0"/>
          <w:divBdr>
            <w:top w:val="none" w:sz="0" w:space="0" w:color="auto"/>
            <w:left w:val="none" w:sz="0" w:space="0" w:color="auto"/>
            <w:bottom w:val="none" w:sz="0" w:space="0" w:color="auto"/>
            <w:right w:val="none" w:sz="0" w:space="0" w:color="auto"/>
          </w:divBdr>
        </w:div>
      </w:divsChild>
    </w:div>
    <w:div w:id="700936373">
      <w:bodyDiv w:val="1"/>
      <w:marLeft w:val="0"/>
      <w:marRight w:val="0"/>
      <w:marTop w:val="0"/>
      <w:marBottom w:val="0"/>
      <w:divBdr>
        <w:top w:val="none" w:sz="0" w:space="0" w:color="auto"/>
        <w:left w:val="none" w:sz="0" w:space="0" w:color="auto"/>
        <w:bottom w:val="none" w:sz="0" w:space="0" w:color="auto"/>
        <w:right w:val="none" w:sz="0" w:space="0" w:color="auto"/>
      </w:divBdr>
    </w:div>
    <w:div w:id="840437668">
      <w:bodyDiv w:val="1"/>
      <w:marLeft w:val="0"/>
      <w:marRight w:val="0"/>
      <w:marTop w:val="0"/>
      <w:marBottom w:val="0"/>
      <w:divBdr>
        <w:top w:val="none" w:sz="0" w:space="0" w:color="auto"/>
        <w:left w:val="none" w:sz="0" w:space="0" w:color="auto"/>
        <w:bottom w:val="none" w:sz="0" w:space="0" w:color="auto"/>
        <w:right w:val="none" w:sz="0" w:space="0" w:color="auto"/>
      </w:divBdr>
    </w:div>
    <w:div w:id="908924880">
      <w:bodyDiv w:val="1"/>
      <w:marLeft w:val="0"/>
      <w:marRight w:val="0"/>
      <w:marTop w:val="0"/>
      <w:marBottom w:val="0"/>
      <w:divBdr>
        <w:top w:val="none" w:sz="0" w:space="0" w:color="auto"/>
        <w:left w:val="none" w:sz="0" w:space="0" w:color="auto"/>
        <w:bottom w:val="none" w:sz="0" w:space="0" w:color="auto"/>
        <w:right w:val="none" w:sz="0" w:space="0" w:color="auto"/>
      </w:divBdr>
    </w:div>
    <w:div w:id="922102245">
      <w:bodyDiv w:val="1"/>
      <w:marLeft w:val="0"/>
      <w:marRight w:val="0"/>
      <w:marTop w:val="0"/>
      <w:marBottom w:val="0"/>
      <w:divBdr>
        <w:top w:val="none" w:sz="0" w:space="0" w:color="auto"/>
        <w:left w:val="none" w:sz="0" w:space="0" w:color="auto"/>
        <w:bottom w:val="none" w:sz="0" w:space="0" w:color="auto"/>
        <w:right w:val="none" w:sz="0" w:space="0" w:color="auto"/>
      </w:divBdr>
      <w:divsChild>
        <w:div w:id="1646931541">
          <w:marLeft w:val="274"/>
          <w:marRight w:val="0"/>
          <w:marTop w:val="0"/>
          <w:marBottom w:val="0"/>
          <w:divBdr>
            <w:top w:val="none" w:sz="0" w:space="0" w:color="auto"/>
            <w:left w:val="none" w:sz="0" w:space="0" w:color="auto"/>
            <w:bottom w:val="none" w:sz="0" w:space="0" w:color="auto"/>
            <w:right w:val="none" w:sz="0" w:space="0" w:color="auto"/>
          </w:divBdr>
        </w:div>
        <w:div w:id="279386270">
          <w:marLeft w:val="274"/>
          <w:marRight w:val="0"/>
          <w:marTop w:val="0"/>
          <w:marBottom w:val="0"/>
          <w:divBdr>
            <w:top w:val="none" w:sz="0" w:space="0" w:color="auto"/>
            <w:left w:val="none" w:sz="0" w:space="0" w:color="auto"/>
            <w:bottom w:val="none" w:sz="0" w:space="0" w:color="auto"/>
            <w:right w:val="none" w:sz="0" w:space="0" w:color="auto"/>
          </w:divBdr>
        </w:div>
        <w:div w:id="153187100">
          <w:marLeft w:val="274"/>
          <w:marRight w:val="0"/>
          <w:marTop w:val="0"/>
          <w:marBottom w:val="0"/>
          <w:divBdr>
            <w:top w:val="none" w:sz="0" w:space="0" w:color="auto"/>
            <w:left w:val="none" w:sz="0" w:space="0" w:color="auto"/>
            <w:bottom w:val="none" w:sz="0" w:space="0" w:color="auto"/>
            <w:right w:val="none" w:sz="0" w:space="0" w:color="auto"/>
          </w:divBdr>
        </w:div>
        <w:div w:id="1993215341">
          <w:marLeft w:val="274"/>
          <w:marRight w:val="0"/>
          <w:marTop w:val="0"/>
          <w:marBottom w:val="0"/>
          <w:divBdr>
            <w:top w:val="none" w:sz="0" w:space="0" w:color="auto"/>
            <w:left w:val="none" w:sz="0" w:space="0" w:color="auto"/>
            <w:bottom w:val="none" w:sz="0" w:space="0" w:color="auto"/>
            <w:right w:val="none" w:sz="0" w:space="0" w:color="auto"/>
          </w:divBdr>
        </w:div>
        <w:div w:id="41372673">
          <w:marLeft w:val="274"/>
          <w:marRight w:val="0"/>
          <w:marTop w:val="0"/>
          <w:marBottom w:val="0"/>
          <w:divBdr>
            <w:top w:val="none" w:sz="0" w:space="0" w:color="auto"/>
            <w:left w:val="none" w:sz="0" w:space="0" w:color="auto"/>
            <w:bottom w:val="none" w:sz="0" w:space="0" w:color="auto"/>
            <w:right w:val="none" w:sz="0" w:space="0" w:color="auto"/>
          </w:divBdr>
        </w:div>
        <w:div w:id="1460146412">
          <w:marLeft w:val="274"/>
          <w:marRight w:val="0"/>
          <w:marTop w:val="0"/>
          <w:marBottom w:val="0"/>
          <w:divBdr>
            <w:top w:val="none" w:sz="0" w:space="0" w:color="auto"/>
            <w:left w:val="none" w:sz="0" w:space="0" w:color="auto"/>
            <w:bottom w:val="none" w:sz="0" w:space="0" w:color="auto"/>
            <w:right w:val="none" w:sz="0" w:space="0" w:color="auto"/>
          </w:divBdr>
        </w:div>
        <w:div w:id="1083649554">
          <w:marLeft w:val="274"/>
          <w:marRight w:val="0"/>
          <w:marTop w:val="0"/>
          <w:marBottom w:val="0"/>
          <w:divBdr>
            <w:top w:val="none" w:sz="0" w:space="0" w:color="auto"/>
            <w:left w:val="none" w:sz="0" w:space="0" w:color="auto"/>
            <w:bottom w:val="none" w:sz="0" w:space="0" w:color="auto"/>
            <w:right w:val="none" w:sz="0" w:space="0" w:color="auto"/>
          </w:divBdr>
        </w:div>
        <w:div w:id="1527788175">
          <w:marLeft w:val="274"/>
          <w:marRight w:val="0"/>
          <w:marTop w:val="0"/>
          <w:marBottom w:val="0"/>
          <w:divBdr>
            <w:top w:val="none" w:sz="0" w:space="0" w:color="auto"/>
            <w:left w:val="none" w:sz="0" w:space="0" w:color="auto"/>
            <w:bottom w:val="none" w:sz="0" w:space="0" w:color="auto"/>
            <w:right w:val="none" w:sz="0" w:space="0" w:color="auto"/>
          </w:divBdr>
        </w:div>
        <w:div w:id="1478497155">
          <w:marLeft w:val="274"/>
          <w:marRight w:val="0"/>
          <w:marTop w:val="0"/>
          <w:marBottom w:val="0"/>
          <w:divBdr>
            <w:top w:val="none" w:sz="0" w:space="0" w:color="auto"/>
            <w:left w:val="none" w:sz="0" w:space="0" w:color="auto"/>
            <w:bottom w:val="none" w:sz="0" w:space="0" w:color="auto"/>
            <w:right w:val="none" w:sz="0" w:space="0" w:color="auto"/>
          </w:divBdr>
        </w:div>
        <w:div w:id="1607153275">
          <w:marLeft w:val="274"/>
          <w:marRight w:val="0"/>
          <w:marTop w:val="0"/>
          <w:marBottom w:val="0"/>
          <w:divBdr>
            <w:top w:val="none" w:sz="0" w:space="0" w:color="auto"/>
            <w:left w:val="none" w:sz="0" w:space="0" w:color="auto"/>
            <w:bottom w:val="none" w:sz="0" w:space="0" w:color="auto"/>
            <w:right w:val="none" w:sz="0" w:space="0" w:color="auto"/>
          </w:divBdr>
        </w:div>
        <w:div w:id="113641294">
          <w:marLeft w:val="274"/>
          <w:marRight w:val="0"/>
          <w:marTop w:val="0"/>
          <w:marBottom w:val="0"/>
          <w:divBdr>
            <w:top w:val="none" w:sz="0" w:space="0" w:color="auto"/>
            <w:left w:val="none" w:sz="0" w:space="0" w:color="auto"/>
            <w:bottom w:val="none" w:sz="0" w:space="0" w:color="auto"/>
            <w:right w:val="none" w:sz="0" w:space="0" w:color="auto"/>
          </w:divBdr>
        </w:div>
      </w:divsChild>
    </w:div>
    <w:div w:id="980500541">
      <w:bodyDiv w:val="1"/>
      <w:marLeft w:val="0"/>
      <w:marRight w:val="0"/>
      <w:marTop w:val="0"/>
      <w:marBottom w:val="0"/>
      <w:divBdr>
        <w:top w:val="none" w:sz="0" w:space="0" w:color="auto"/>
        <w:left w:val="none" w:sz="0" w:space="0" w:color="auto"/>
        <w:bottom w:val="none" w:sz="0" w:space="0" w:color="auto"/>
        <w:right w:val="none" w:sz="0" w:space="0" w:color="auto"/>
      </w:divBdr>
      <w:divsChild>
        <w:div w:id="732780471">
          <w:marLeft w:val="274"/>
          <w:marRight w:val="0"/>
          <w:marTop w:val="0"/>
          <w:marBottom w:val="0"/>
          <w:divBdr>
            <w:top w:val="none" w:sz="0" w:space="0" w:color="auto"/>
            <w:left w:val="none" w:sz="0" w:space="0" w:color="auto"/>
            <w:bottom w:val="none" w:sz="0" w:space="0" w:color="auto"/>
            <w:right w:val="none" w:sz="0" w:space="0" w:color="auto"/>
          </w:divBdr>
        </w:div>
        <w:div w:id="355082377">
          <w:marLeft w:val="274"/>
          <w:marRight w:val="0"/>
          <w:marTop w:val="0"/>
          <w:marBottom w:val="0"/>
          <w:divBdr>
            <w:top w:val="none" w:sz="0" w:space="0" w:color="auto"/>
            <w:left w:val="none" w:sz="0" w:space="0" w:color="auto"/>
            <w:bottom w:val="none" w:sz="0" w:space="0" w:color="auto"/>
            <w:right w:val="none" w:sz="0" w:space="0" w:color="auto"/>
          </w:divBdr>
        </w:div>
        <w:div w:id="1212306122">
          <w:marLeft w:val="274"/>
          <w:marRight w:val="0"/>
          <w:marTop w:val="0"/>
          <w:marBottom w:val="0"/>
          <w:divBdr>
            <w:top w:val="none" w:sz="0" w:space="0" w:color="auto"/>
            <w:left w:val="none" w:sz="0" w:space="0" w:color="auto"/>
            <w:bottom w:val="none" w:sz="0" w:space="0" w:color="auto"/>
            <w:right w:val="none" w:sz="0" w:space="0" w:color="auto"/>
          </w:divBdr>
        </w:div>
      </w:divsChild>
    </w:div>
    <w:div w:id="984360993">
      <w:bodyDiv w:val="1"/>
      <w:marLeft w:val="0"/>
      <w:marRight w:val="0"/>
      <w:marTop w:val="0"/>
      <w:marBottom w:val="0"/>
      <w:divBdr>
        <w:top w:val="none" w:sz="0" w:space="0" w:color="auto"/>
        <w:left w:val="none" w:sz="0" w:space="0" w:color="auto"/>
        <w:bottom w:val="none" w:sz="0" w:space="0" w:color="auto"/>
        <w:right w:val="none" w:sz="0" w:space="0" w:color="auto"/>
      </w:divBdr>
    </w:div>
    <w:div w:id="988438414">
      <w:bodyDiv w:val="1"/>
      <w:marLeft w:val="0"/>
      <w:marRight w:val="0"/>
      <w:marTop w:val="0"/>
      <w:marBottom w:val="0"/>
      <w:divBdr>
        <w:top w:val="none" w:sz="0" w:space="0" w:color="auto"/>
        <w:left w:val="none" w:sz="0" w:space="0" w:color="auto"/>
        <w:bottom w:val="none" w:sz="0" w:space="0" w:color="auto"/>
        <w:right w:val="none" w:sz="0" w:space="0" w:color="auto"/>
      </w:divBdr>
    </w:div>
    <w:div w:id="997341719">
      <w:bodyDiv w:val="1"/>
      <w:marLeft w:val="0"/>
      <w:marRight w:val="0"/>
      <w:marTop w:val="0"/>
      <w:marBottom w:val="0"/>
      <w:divBdr>
        <w:top w:val="none" w:sz="0" w:space="0" w:color="auto"/>
        <w:left w:val="none" w:sz="0" w:space="0" w:color="auto"/>
        <w:bottom w:val="none" w:sz="0" w:space="0" w:color="auto"/>
        <w:right w:val="none" w:sz="0" w:space="0" w:color="auto"/>
      </w:divBdr>
      <w:divsChild>
        <w:div w:id="556749419">
          <w:marLeft w:val="288"/>
          <w:marRight w:val="0"/>
          <w:marTop w:val="0"/>
          <w:marBottom w:val="0"/>
          <w:divBdr>
            <w:top w:val="none" w:sz="0" w:space="0" w:color="auto"/>
            <w:left w:val="none" w:sz="0" w:space="0" w:color="auto"/>
            <w:bottom w:val="none" w:sz="0" w:space="0" w:color="auto"/>
            <w:right w:val="none" w:sz="0" w:space="0" w:color="auto"/>
          </w:divBdr>
        </w:div>
        <w:div w:id="419764893">
          <w:marLeft w:val="288"/>
          <w:marRight w:val="0"/>
          <w:marTop w:val="0"/>
          <w:marBottom w:val="0"/>
          <w:divBdr>
            <w:top w:val="none" w:sz="0" w:space="0" w:color="auto"/>
            <w:left w:val="none" w:sz="0" w:space="0" w:color="auto"/>
            <w:bottom w:val="none" w:sz="0" w:space="0" w:color="auto"/>
            <w:right w:val="none" w:sz="0" w:space="0" w:color="auto"/>
          </w:divBdr>
        </w:div>
        <w:div w:id="881401626">
          <w:marLeft w:val="288"/>
          <w:marRight w:val="0"/>
          <w:marTop w:val="0"/>
          <w:marBottom w:val="0"/>
          <w:divBdr>
            <w:top w:val="none" w:sz="0" w:space="0" w:color="auto"/>
            <w:left w:val="none" w:sz="0" w:space="0" w:color="auto"/>
            <w:bottom w:val="none" w:sz="0" w:space="0" w:color="auto"/>
            <w:right w:val="none" w:sz="0" w:space="0" w:color="auto"/>
          </w:divBdr>
        </w:div>
        <w:div w:id="1681618576">
          <w:marLeft w:val="288"/>
          <w:marRight w:val="0"/>
          <w:marTop w:val="0"/>
          <w:marBottom w:val="0"/>
          <w:divBdr>
            <w:top w:val="none" w:sz="0" w:space="0" w:color="auto"/>
            <w:left w:val="none" w:sz="0" w:space="0" w:color="auto"/>
            <w:bottom w:val="none" w:sz="0" w:space="0" w:color="auto"/>
            <w:right w:val="none" w:sz="0" w:space="0" w:color="auto"/>
          </w:divBdr>
        </w:div>
        <w:div w:id="1629507366">
          <w:marLeft w:val="288"/>
          <w:marRight w:val="0"/>
          <w:marTop w:val="0"/>
          <w:marBottom w:val="0"/>
          <w:divBdr>
            <w:top w:val="none" w:sz="0" w:space="0" w:color="auto"/>
            <w:left w:val="none" w:sz="0" w:space="0" w:color="auto"/>
            <w:bottom w:val="none" w:sz="0" w:space="0" w:color="auto"/>
            <w:right w:val="none" w:sz="0" w:space="0" w:color="auto"/>
          </w:divBdr>
        </w:div>
        <w:div w:id="844903988">
          <w:marLeft w:val="288"/>
          <w:marRight w:val="0"/>
          <w:marTop w:val="0"/>
          <w:marBottom w:val="0"/>
          <w:divBdr>
            <w:top w:val="none" w:sz="0" w:space="0" w:color="auto"/>
            <w:left w:val="none" w:sz="0" w:space="0" w:color="auto"/>
            <w:bottom w:val="none" w:sz="0" w:space="0" w:color="auto"/>
            <w:right w:val="none" w:sz="0" w:space="0" w:color="auto"/>
          </w:divBdr>
        </w:div>
        <w:div w:id="592864378">
          <w:marLeft w:val="288"/>
          <w:marRight w:val="0"/>
          <w:marTop w:val="0"/>
          <w:marBottom w:val="0"/>
          <w:divBdr>
            <w:top w:val="none" w:sz="0" w:space="0" w:color="auto"/>
            <w:left w:val="none" w:sz="0" w:space="0" w:color="auto"/>
            <w:bottom w:val="none" w:sz="0" w:space="0" w:color="auto"/>
            <w:right w:val="none" w:sz="0" w:space="0" w:color="auto"/>
          </w:divBdr>
        </w:div>
        <w:div w:id="1886868729">
          <w:marLeft w:val="288"/>
          <w:marRight w:val="0"/>
          <w:marTop w:val="0"/>
          <w:marBottom w:val="0"/>
          <w:divBdr>
            <w:top w:val="none" w:sz="0" w:space="0" w:color="auto"/>
            <w:left w:val="none" w:sz="0" w:space="0" w:color="auto"/>
            <w:bottom w:val="none" w:sz="0" w:space="0" w:color="auto"/>
            <w:right w:val="none" w:sz="0" w:space="0" w:color="auto"/>
          </w:divBdr>
        </w:div>
        <w:div w:id="586041924">
          <w:marLeft w:val="288"/>
          <w:marRight w:val="0"/>
          <w:marTop w:val="0"/>
          <w:marBottom w:val="0"/>
          <w:divBdr>
            <w:top w:val="none" w:sz="0" w:space="0" w:color="auto"/>
            <w:left w:val="none" w:sz="0" w:space="0" w:color="auto"/>
            <w:bottom w:val="none" w:sz="0" w:space="0" w:color="auto"/>
            <w:right w:val="none" w:sz="0" w:space="0" w:color="auto"/>
          </w:divBdr>
        </w:div>
        <w:div w:id="1643387379">
          <w:marLeft w:val="288"/>
          <w:marRight w:val="0"/>
          <w:marTop w:val="0"/>
          <w:marBottom w:val="0"/>
          <w:divBdr>
            <w:top w:val="none" w:sz="0" w:space="0" w:color="auto"/>
            <w:left w:val="none" w:sz="0" w:space="0" w:color="auto"/>
            <w:bottom w:val="none" w:sz="0" w:space="0" w:color="auto"/>
            <w:right w:val="none" w:sz="0" w:space="0" w:color="auto"/>
          </w:divBdr>
        </w:div>
        <w:div w:id="1667661270">
          <w:marLeft w:val="288"/>
          <w:marRight w:val="0"/>
          <w:marTop w:val="0"/>
          <w:marBottom w:val="0"/>
          <w:divBdr>
            <w:top w:val="none" w:sz="0" w:space="0" w:color="auto"/>
            <w:left w:val="none" w:sz="0" w:space="0" w:color="auto"/>
            <w:bottom w:val="none" w:sz="0" w:space="0" w:color="auto"/>
            <w:right w:val="none" w:sz="0" w:space="0" w:color="auto"/>
          </w:divBdr>
        </w:div>
        <w:div w:id="134183855">
          <w:marLeft w:val="288"/>
          <w:marRight w:val="0"/>
          <w:marTop w:val="0"/>
          <w:marBottom w:val="0"/>
          <w:divBdr>
            <w:top w:val="none" w:sz="0" w:space="0" w:color="auto"/>
            <w:left w:val="none" w:sz="0" w:space="0" w:color="auto"/>
            <w:bottom w:val="none" w:sz="0" w:space="0" w:color="auto"/>
            <w:right w:val="none" w:sz="0" w:space="0" w:color="auto"/>
          </w:divBdr>
        </w:div>
        <w:div w:id="1690722111">
          <w:marLeft w:val="288"/>
          <w:marRight w:val="0"/>
          <w:marTop w:val="0"/>
          <w:marBottom w:val="0"/>
          <w:divBdr>
            <w:top w:val="none" w:sz="0" w:space="0" w:color="auto"/>
            <w:left w:val="none" w:sz="0" w:space="0" w:color="auto"/>
            <w:bottom w:val="none" w:sz="0" w:space="0" w:color="auto"/>
            <w:right w:val="none" w:sz="0" w:space="0" w:color="auto"/>
          </w:divBdr>
        </w:div>
        <w:div w:id="741608564">
          <w:marLeft w:val="288"/>
          <w:marRight w:val="0"/>
          <w:marTop w:val="0"/>
          <w:marBottom w:val="0"/>
          <w:divBdr>
            <w:top w:val="none" w:sz="0" w:space="0" w:color="auto"/>
            <w:left w:val="none" w:sz="0" w:space="0" w:color="auto"/>
            <w:bottom w:val="none" w:sz="0" w:space="0" w:color="auto"/>
            <w:right w:val="none" w:sz="0" w:space="0" w:color="auto"/>
          </w:divBdr>
        </w:div>
      </w:divsChild>
    </w:div>
    <w:div w:id="1028066394">
      <w:bodyDiv w:val="1"/>
      <w:marLeft w:val="0"/>
      <w:marRight w:val="0"/>
      <w:marTop w:val="0"/>
      <w:marBottom w:val="0"/>
      <w:divBdr>
        <w:top w:val="none" w:sz="0" w:space="0" w:color="auto"/>
        <w:left w:val="none" w:sz="0" w:space="0" w:color="auto"/>
        <w:bottom w:val="none" w:sz="0" w:space="0" w:color="auto"/>
        <w:right w:val="none" w:sz="0" w:space="0" w:color="auto"/>
      </w:divBdr>
    </w:div>
    <w:div w:id="1051266997">
      <w:bodyDiv w:val="1"/>
      <w:marLeft w:val="0"/>
      <w:marRight w:val="0"/>
      <w:marTop w:val="0"/>
      <w:marBottom w:val="0"/>
      <w:divBdr>
        <w:top w:val="none" w:sz="0" w:space="0" w:color="auto"/>
        <w:left w:val="none" w:sz="0" w:space="0" w:color="auto"/>
        <w:bottom w:val="none" w:sz="0" w:space="0" w:color="auto"/>
        <w:right w:val="none" w:sz="0" w:space="0" w:color="auto"/>
      </w:divBdr>
      <w:divsChild>
        <w:div w:id="1126195787">
          <w:marLeft w:val="850"/>
          <w:marRight w:val="0"/>
          <w:marTop w:val="0"/>
          <w:marBottom w:val="0"/>
          <w:divBdr>
            <w:top w:val="none" w:sz="0" w:space="0" w:color="auto"/>
            <w:left w:val="none" w:sz="0" w:space="0" w:color="auto"/>
            <w:bottom w:val="none" w:sz="0" w:space="0" w:color="auto"/>
            <w:right w:val="none" w:sz="0" w:space="0" w:color="auto"/>
          </w:divBdr>
        </w:div>
        <w:div w:id="1306007196">
          <w:marLeft w:val="850"/>
          <w:marRight w:val="0"/>
          <w:marTop w:val="0"/>
          <w:marBottom w:val="0"/>
          <w:divBdr>
            <w:top w:val="none" w:sz="0" w:space="0" w:color="auto"/>
            <w:left w:val="none" w:sz="0" w:space="0" w:color="auto"/>
            <w:bottom w:val="none" w:sz="0" w:space="0" w:color="auto"/>
            <w:right w:val="none" w:sz="0" w:space="0" w:color="auto"/>
          </w:divBdr>
        </w:div>
        <w:div w:id="1390424022">
          <w:marLeft w:val="850"/>
          <w:marRight w:val="0"/>
          <w:marTop w:val="0"/>
          <w:marBottom w:val="0"/>
          <w:divBdr>
            <w:top w:val="none" w:sz="0" w:space="0" w:color="auto"/>
            <w:left w:val="none" w:sz="0" w:space="0" w:color="auto"/>
            <w:bottom w:val="none" w:sz="0" w:space="0" w:color="auto"/>
            <w:right w:val="none" w:sz="0" w:space="0" w:color="auto"/>
          </w:divBdr>
        </w:div>
      </w:divsChild>
    </w:div>
    <w:div w:id="1107193642">
      <w:bodyDiv w:val="1"/>
      <w:marLeft w:val="0"/>
      <w:marRight w:val="0"/>
      <w:marTop w:val="0"/>
      <w:marBottom w:val="0"/>
      <w:divBdr>
        <w:top w:val="none" w:sz="0" w:space="0" w:color="auto"/>
        <w:left w:val="none" w:sz="0" w:space="0" w:color="auto"/>
        <w:bottom w:val="none" w:sz="0" w:space="0" w:color="auto"/>
        <w:right w:val="none" w:sz="0" w:space="0" w:color="auto"/>
      </w:divBdr>
      <w:divsChild>
        <w:div w:id="371658130">
          <w:marLeft w:val="720"/>
          <w:marRight w:val="0"/>
          <w:marTop w:val="0"/>
          <w:marBottom w:val="0"/>
          <w:divBdr>
            <w:top w:val="none" w:sz="0" w:space="0" w:color="auto"/>
            <w:left w:val="none" w:sz="0" w:space="0" w:color="auto"/>
            <w:bottom w:val="none" w:sz="0" w:space="0" w:color="auto"/>
            <w:right w:val="none" w:sz="0" w:space="0" w:color="auto"/>
          </w:divBdr>
        </w:div>
        <w:div w:id="1242371310">
          <w:marLeft w:val="720"/>
          <w:marRight w:val="0"/>
          <w:marTop w:val="0"/>
          <w:marBottom w:val="0"/>
          <w:divBdr>
            <w:top w:val="none" w:sz="0" w:space="0" w:color="auto"/>
            <w:left w:val="none" w:sz="0" w:space="0" w:color="auto"/>
            <w:bottom w:val="none" w:sz="0" w:space="0" w:color="auto"/>
            <w:right w:val="none" w:sz="0" w:space="0" w:color="auto"/>
          </w:divBdr>
        </w:div>
        <w:div w:id="2018266693">
          <w:marLeft w:val="720"/>
          <w:marRight w:val="0"/>
          <w:marTop w:val="0"/>
          <w:marBottom w:val="0"/>
          <w:divBdr>
            <w:top w:val="none" w:sz="0" w:space="0" w:color="auto"/>
            <w:left w:val="none" w:sz="0" w:space="0" w:color="auto"/>
            <w:bottom w:val="none" w:sz="0" w:space="0" w:color="auto"/>
            <w:right w:val="none" w:sz="0" w:space="0" w:color="auto"/>
          </w:divBdr>
        </w:div>
        <w:div w:id="874654878">
          <w:marLeft w:val="720"/>
          <w:marRight w:val="0"/>
          <w:marTop w:val="0"/>
          <w:marBottom w:val="0"/>
          <w:divBdr>
            <w:top w:val="none" w:sz="0" w:space="0" w:color="auto"/>
            <w:left w:val="none" w:sz="0" w:space="0" w:color="auto"/>
            <w:bottom w:val="none" w:sz="0" w:space="0" w:color="auto"/>
            <w:right w:val="none" w:sz="0" w:space="0" w:color="auto"/>
          </w:divBdr>
        </w:div>
        <w:div w:id="261257721">
          <w:marLeft w:val="720"/>
          <w:marRight w:val="0"/>
          <w:marTop w:val="0"/>
          <w:marBottom w:val="0"/>
          <w:divBdr>
            <w:top w:val="none" w:sz="0" w:space="0" w:color="auto"/>
            <w:left w:val="none" w:sz="0" w:space="0" w:color="auto"/>
            <w:bottom w:val="none" w:sz="0" w:space="0" w:color="auto"/>
            <w:right w:val="none" w:sz="0" w:space="0" w:color="auto"/>
          </w:divBdr>
        </w:div>
        <w:div w:id="1141536644">
          <w:marLeft w:val="720"/>
          <w:marRight w:val="0"/>
          <w:marTop w:val="0"/>
          <w:marBottom w:val="0"/>
          <w:divBdr>
            <w:top w:val="none" w:sz="0" w:space="0" w:color="auto"/>
            <w:left w:val="none" w:sz="0" w:space="0" w:color="auto"/>
            <w:bottom w:val="none" w:sz="0" w:space="0" w:color="auto"/>
            <w:right w:val="none" w:sz="0" w:space="0" w:color="auto"/>
          </w:divBdr>
        </w:div>
        <w:div w:id="1932858358">
          <w:marLeft w:val="720"/>
          <w:marRight w:val="0"/>
          <w:marTop w:val="0"/>
          <w:marBottom w:val="0"/>
          <w:divBdr>
            <w:top w:val="none" w:sz="0" w:space="0" w:color="auto"/>
            <w:left w:val="none" w:sz="0" w:space="0" w:color="auto"/>
            <w:bottom w:val="none" w:sz="0" w:space="0" w:color="auto"/>
            <w:right w:val="none" w:sz="0" w:space="0" w:color="auto"/>
          </w:divBdr>
        </w:div>
      </w:divsChild>
    </w:div>
    <w:div w:id="1117018332">
      <w:bodyDiv w:val="1"/>
      <w:marLeft w:val="0"/>
      <w:marRight w:val="0"/>
      <w:marTop w:val="0"/>
      <w:marBottom w:val="0"/>
      <w:divBdr>
        <w:top w:val="none" w:sz="0" w:space="0" w:color="auto"/>
        <w:left w:val="none" w:sz="0" w:space="0" w:color="auto"/>
        <w:bottom w:val="none" w:sz="0" w:space="0" w:color="auto"/>
        <w:right w:val="none" w:sz="0" w:space="0" w:color="auto"/>
      </w:divBdr>
      <w:divsChild>
        <w:div w:id="913246756">
          <w:marLeft w:val="576"/>
          <w:marRight w:val="0"/>
          <w:marTop w:val="0"/>
          <w:marBottom w:val="0"/>
          <w:divBdr>
            <w:top w:val="none" w:sz="0" w:space="0" w:color="auto"/>
            <w:left w:val="none" w:sz="0" w:space="0" w:color="auto"/>
            <w:bottom w:val="none" w:sz="0" w:space="0" w:color="auto"/>
            <w:right w:val="none" w:sz="0" w:space="0" w:color="auto"/>
          </w:divBdr>
        </w:div>
        <w:div w:id="51387930">
          <w:marLeft w:val="576"/>
          <w:marRight w:val="0"/>
          <w:marTop w:val="0"/>
          <w:marBottom w:val="0"/>
          <w:divBdr>
            <w:top w:val="none" w:sz="0" w:space="0" w:color="auto"/>
            <w:left w:val="none" w:sz="0" w:space="0" w:color="auto"/>
            <w:bottom w:val="none" w:sz="0" w:space="0" w:color="auto"/>
            <w:right w:val="none" w:sz="0" w:space="0" w:color="auto"/>
          </w:divBdr>
        </w:div>
        <w:div w:id="1560704851">
          <w:marLeft w:val="1123"/>
          <w:marRight w:val="0"/>
          <w:marTop w:val="0"/>
          <w:marBottom w:val="0"/>
          <w:divBdr>
            <w:top w:val="none" w:sz="0" w:space="0" w:color="auto"/>
            <w:left w:val="none" w:sz="0" w:space="0" w:color="auto"/>
            <w:bottom w:val="none" w:sz="0" w:space="0" w:color="auto"/>
            <w:right w:val="none" w:sz="0" w:space="0" w:color="auto"/>
          </w:divBdr>
        </w:div>
        <w:div w:id="1824077943">
          <w:marLeft w:val="1123"/>
          <w:marRight w:val="0"/>
          <w:marTop w:val="0"/>
          <w:marBottom w:val="0"/>
          <w:divBdr>
            <w:top w:val="none" w:sz="0" w:space="0" w:color="auto"/>
            <w:left w:val="none" w:sz="0" w:space="0" w:color="auto"/>
            <w:bottom w:val="none" w:sz="0" w:space="0" w:color="auto"/>
            <w:right w:val="none" w:sz="0" w:space="0" w:color="auto"/>
          </w:divBdr>
        </w:div>
      </w:divsChild>
    </w:div>
    <w:div w:id="1176728231">
      <w:bodyDiv w:val="1"/>
      <w:marLeft w:val="0"/>
      <w:marRight w:val="0"/>
      <w:marTop w:val="0"/>
      <w:marBottom w:val="0"/>
      <w:divBdr>
        <w:top w:val="none" w:sz="0" w:space="0" w:color="auto"/>
        <w:left w:val="none" w:sz="0" w:space="0" w:color="auto"/>
        <w:bottom w:val="none" w:sz="0" w:space="0" w:color="auto"/>
        <w:right w:val="none" w:sz="0" w:space="0" w:color="auto"/>
      </w:divBdr>
      <w:divsChild>
        <w:div w:id="263655267">
          <w:marLeft w:val="907"/>
          <w:marRight w:val="0"/>
          <w:marTop w:val="0"/>
          <w:marBottom w:val="0"/>
          <w:divBdr>
            <w:top w:val="none" w:sz="0" w:space="0" w:color="auto"/>
            <w:left w:val="none" w:sz="0" w:space="0" w:color="auto"/>
            <w:bottom w:val="none" w:sz="0" w:space="0" w:color="auto"/>
            <w:right w:val="none" w:sz="0" w:space="0" w:color="auto"/>
          </w:divBdr>
        </w:div>
      </w:divsChild>
    </w:div>
    <w:div w:id="1297372359">
      <w:bodyDiv w:val="1"/>
      <w:marLeft w:val="0"/>
      <w:marRight w:val="0"/>
      <w:marTop w:val="0"/>
      <w:marBottom w:val="0"/>
      <w:divBdr>
        <w:top w:val="none" w:sz="0" w:space="0" w:color="auto"/>
        <w:left w:val="none" w:sz="0" w:space="0" w:color="auto"/>
        <w:bottom w:val="none" w:sz="0" w:space="0" w:color="auto"/>
        <w:right w:val="none" w:sz="0" w:space="0" w:color="auto"/>
      </w:divBdr>
      <w:divsChild>
        <w:div w:id="993143964">
          <w:marLeft w:val="418"/>
          <w:marRight w:val="0"/>
          <w:marTop w:val="0"/>
          <w:marBottom w:val="0"/>
          <w:divBdr>
            <w:top w:val="none" w:sz="0" w:space="0" w:color="auto"/>
            <w:left w:val="none" w:sz="0" w:space="0" w:color="auto"/>
            <w:bottom w:val="none" w:sz="0" w:space="0" w:color="auto"/>
            <w:right w:val="none" w:sz="0" w:space="0" w:color="auto"/>
          </w:divBdr>
        </w:div>
        <w:div w:id="395666370">
          <w:marLeft w:val="418"/>
          <w:marRight w:val="0"/>
          <w:marTop w:val="0"/>
          <w:marBottom w:val="0"/>
          <w:divBdr>
            <w:top w:val="none" w:sz="0" w:space="0" w:color="auto"/>
            <w:left w:val="none" w:sz="0" w:space="0" w:color="auto"/>
            <w:bottom w:val="none" w:sz="0" w:space="0" w:color="auto"/>
            <w:right w:val="none" w:sz="0" w:space="0" w:color="auto"/>
          </w:divBdr>
        </w:div>
        <w:div w:id="1861357127">
          <w:marLeft w:val="418"/>
          <w:marRight w:val="0"/>
          <w:marTop w:val="0"/>
          <w:marBottom w:val="0"/>
          <w:divBdr>
            <w:top w:val="none" w:sz="0" w:space="0" w:color="auto"/>
            <w:left w:val="none" w:sz="0" w:space="0" w:color="auto"/>
            <w:bottom w:val="none" w:sz="0" w:space="0" w:color="auto"/>
            <w:right w:val="none" w:sz="0" w:space="0" w:color="auto"/>
          </w:divBdr>
        </w:div>
        <w:div w:id="1480734106">
          <w:marLeft w:val="418"/>
          <w:marRight w:val="0"/>
          <w:marTop w:val="0"/>
          <w:marBottom w:val="0"/>
          <w:divBdr>
            <w:top w:val="none" w:sz="0" w:space="0" w:color="auto"/>
            <w:left w:val="none" w:sz="0" w:space="0" w:color="auto"/>
            <w:bottom w:val="none" w:sz="0" w:space="0" w:color="auto"/>
            <w:right w:val="none" w:sz="0" w:space="0" w:color="auto"/>
          </w:divBdr>
        </w:div>
        <w:div w:id="1502502891">
          <w:marLeft w:val="418"/>
          <w:marRight w:val="0"/>
          <w:marTop w:val="0"/>
          <w:marBottom w:val="0"/>
          <w:divBdr>
            <w:top w:val="none" w:sz="0" w:space="0" w:color="auto"/>
            <w:left w:val="none" w:sz="0" w:space="0" w:color="auto"/>
            <w:bottom w:val="none" w:sz="0" w:space="0" w:color="auto"/>
            <w:right w:val="none" w:sz="0" w:space="0" w:color="auto"/>
          </w:divBdr>
        </w:div>
        <w:div w:id="2115468949">
          <w:marLeft w:val="418"/>
          <w:marRight w:val="0"/>
          <w:marTop w:val="0"/>
          <w:marBottom w:val="0"/>
          <w:divBdr>
            <w:top w:val="none" w:sz="0" w:space="0" w:color="auto"/>
            <w:left w:val="none" w:sz="0" w:space="0" w:color="auto"/>
            <w:bottom w:val="none" w:sz="0" w:space="0" w:color="auto"/>
            <w:right w:val="none" w:sz="0" w:space="0" w:color="auto"/>
          </w:divBdr>
        </w:div>
      </w:divsChild>
    </w:div>
    <w:div w:id="1300963157">
      <w:bodyDiv w:val="1"/>
      <w:marLeft w:val="0"/>
      <w:marRight w:val="0"/>
      <w:marTop w:val="0"/>
      <w:marBottom w:val="0"/>
      <w:divBdr>
        <w:top w:val="none" w:sz="0" w:space="0" w:color="auto"/>
        <w:left w:val="none" w:sz="0" w:space="0" w:color="auto"/>
        <w:bottom w:val="none" w:sz="0" w:space="0" w:color="auto"/>
        <w:right w:val="none" w:sz="0" w:space="0" w:color="auto"/>
      </w:divBdr>
      <w:divsChild>
        <w:div w:id="1569614239">
          <w:marLeft w:val="576"/>
          <w:marRight w:val="0"/>
          <w:marTop w:val="0"/>
          <w:marBottom w:val="0"/>
          <w:divBdr>
            <w:top w:val="none" w:sz="0" w:space="0" w:color="auto"/>
            <w:left w:val="none" w:sz="0" w:space="0" w:color="auto"/>
            <w:bottom w:val="none" w:sz="0" w:space="0" w:color="auto"/>
            <w:right w:val="none" w:sz="0" w:space="0" w:color="auto"/>
          </w:divBdr>
        </w:div>
        <w:div w:id="1494948422">
          <w:marLeft w:val="576"/>
          <w:marRight w:val="0"/>
          <w:marTop w:val="0"/>
          <w:marBottom w:val="0"/>
          <w:divBdr>
            <w:top w:val="none" w:sz="0" w:space="0" w:color="auto"/>
            <w:left w:val="none" w:sz="0" w:space="0" w:color="auto"/>
            <w:bottom w:val="none" w:sz="0" w:space="0" w:color="auto"/>
            <w:right w:val="none" w:sz="0" w:space="0" w:color="auto"/>
          </w:divBdr>
        </w:div>
        <w:div w:id="63532392">
          <w:marLeft w:val="576"/>
          <w:marRight w:val="0"/>
          <w:marTop w:val="0"/>
          <w:marBottom w:val="0"/>
          <w:divBdr>
            <w:top w:val="none" w:sz="0" w:space="0" w:color="auto"/>
            <w:left w:val="none" w:sz="0" w:space="0" w:color="auto"/>
            <w:bottom w:val="none" w:sz="0" w:space="0" w:color="auto"/>
            <w:right w:val="none" w:sz="0" w:space="0" w:color="auto"/>
          </w:divBdr>
        </w:div>
        <w:div w:id="996418451">
          <w:marLeft w:val="576"/>
          <w:marRight w:val="0"/>
          <w:marTop w:val="0"/>
          <w:marBottom w:val="0"/>
          <w:divBdr>
            <w:top w:val="none" w:sz="0" w:space="0" w:color="auto"/>
            <w:left w:val="none" w:sz="0" w:space="0" w:color="auto"/>
            <w:bottom w:val="none" w:sz="0" w:space="0" w:color="auto"/>
            <w:right w:val="none" w:sz="0" w:space="0" w:color="auto"/>
          </w:divBdr>
        </w:div>
        <w:div w:id="582186718">
          <w:marLeft w:val="576"/>
          <w:marRight w:val="0"/>
          <w:marTop w:val="0"/>
          <w:marBottom w:val="0"/>
          <w:divBdr>
            <w:top w:val="none" w:sz="0" w:space="0" w:color="auto"/>
            <w:left w:val="none" w:sz="0" w:space="0" w:color="auto"/>
            <w:bottom w:val="none" w:sz="0" w:space="0" w:color="auto"/>
            <w:right w:val="none" w:sz="0" w:space="0" w:color="auto"/>
          </w:divBdr>
        </w:div>
        <w:div w:id="653799967">
          <w:marLeft w:val="576"/>
          <w:marRight w:val="0"/>
          <w:marTop w:val="0"/>
          <w:marBottom w:val="0"/>
          <w:divBdr>
            <w:top w:val="none" w:sz="0" w:space="0" w:color="auto"/>
            <w:left w:val="none" w:sz="0" w:space="0" w:color="auto"/>
            <w:bottom w:val="none" w:sz="0" w:space="0" w:color="auto"/>
            <w:right w:val="none" w:sz="0" w:space="0" w:color="auto"/>
          </w:divBdr>
        </w:div>
        <w:div w:id="791481343">
          <w:marLeft w:val="576"/>
          <w:marRight w:val="0"/>
          <w:marTop w:val="0"/>
          <w:marBottom w:val="0"/>
          <w:divBdr>
            <w:top w:val="none" w:sz="0" w:space="0" w:color="auto"/>
            <w:left w:val="none" w:sz="0" w:space="0" w:color="auto"/>
            <w:bottom w:val="none" w:sz="0" w:space="0" w:color="auto"/>
            <w:right w:val="none" w:sz="0" w:space="0" w:color="auto"/>
          </w:divBdr>
        </w:div>
      </w:divsChild>
    </w:div>
    <w:div w:id="1335912098">
      <w:bodyDiv w:val="1"/>
      <w:marLeft w:val="0"/>
      <w:marRight w:val="0"/>
      <w:marTop w:val="0"/>
      <w:marBottom w:val="0"/>
      <w:divBdr>
        <w:top w:val="none" w:sz="0" w:space="0" w:color="auto"/>
        <w:left w:val="none" w:sz="0" w:space="0" w:color="auto"/>
        <w:bottom w:val="none" w:sz="0" w:space="0" w:color="auto"/>
        <w:right w:val="none" w:sz="0" w:space="0" w:color="auto"/>
      </w:divBdr>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57946759">
          <w:marLeft w:val="0"/>
          <w:marRight w:val="0"/>
          <w:marTop w:val="134"/>
          <w:marBottom w:val="0"/>
          <w:divBdr>
            <w:top w:val="none" w:sz="0" w:space="0" w:color="auto"/>
            <w:left w:val="none" w:sz="0" w:space="0" w:color="auto"/>
            <w:bottom w:val="none" w:sz="0" w:space="0" w:color="auto"/>
            <w:right w:val="none" w:sz="0" w:space="0" w:color="auto"/>
          </w:divBdr>
        </w:div>
        <w:div w:id="815953977">
          <w:marLeft w:val="0"/>
          <w:marRight w:val="0"/>
          <w:marTop w:val="134"/>
          <w:marBottom w:val="0"/>
          <w:divBdr>
            <w:top w:val="none" w:sz="0" w:space="0" w:color="auto"/>
            <w:left w:val="none" w:sz="0" w:space="0" w:color="auto"/>
            <w:bottom w:val="none" w:sz="0" w:space="0" w:color="auto"/>
            <w:right w:val="none" w:sz="0" w:space="0" w:color="auto"/>
          </w:divBdr>
        </w:div>
        <w:div w:id="1023626655">
          <w:marLeft w:val="0"/>
          <w:marRight w:val="0"/>
          <w:marTop w:val="134"/>
          <w:marBottom w:val="0"/>
          <w:divBdr>
            <w:top w:val="none" w:sz="0" w:space="0" w:color="auto"/>
            <w:left w:val="none" w:sz="0" w:space="0" w:color="auto"/>
            <w:bottom w:val="none" w:sz="0" w:space="0" w:color="auto"/>
            <w:right w:val="none" w:sz="0" w:space="0" w:color="auto"/>
          </w:divBdr>
        </w:div>
        <w:div w:id="721250013">
          <w:marLeft w:val="0"/>
          <w:marRight w:val="0"/>
          <w:marTop w:val="134"/>
          <w:marBottom w:val="0"/>
          <w:divBdr>
            <w:top w:val="none" w:sz="0" w:space="0" w:color="auto"/>
            <w:left w:val="none" w:sz="0" w:space="0" w:color="auto"/>
            <w:bottom w:val="none" w:sz="0" w:space="0" w:color="auto"/>
            <w:right w:val="none" w:sz="0" w:space="0" w:color="auto"/>
          </w:divBdr>
        </w:div>
      </w:divsChild>
    </w:div>
    <w:div w:id="1585646196">
      <w:bodyDiv w:val="1"/>
      <w:marLeft w:val="0"/>
      <w:marRight w:val="0"/>
      <w:marTop w:val="0"/>
      <w:marBottom w:val="0"/>
      <w:divBdr>
        <w:top w:val="none" w:sz="0" w:space="0" w:color="auto"/>
        <w:left w:val="none" w:sz="0" w:space="0" w:color="auto"/>
        <w:bottom w:val="none" w:sz="0" w:space="0" w:color="auto"/>
        <w:right w:val="none" w:sz="0" w:space="0" w:color="auto"/>
      </w:divBdr>
      <w:divsChild>
        <w:div w:id="1362972705">
          <w:marLeft w:val="0"/>
          <w:marRight w:val="0"/>
          <w:marTop w:val="134"/>
          <w:marBottom w:val="0"/>
          <w:divBdr>
            <w:top w:val="none" w:sz="0" w:space="0" w:color="auto"/>
            <w:left w:val="none" w:sz="0" w:space="0" w:color="auto"/>
            <w:bottom w:val="none" w:sz="0" w:space="0" w:color="auto"/>
            <w:right w:val="none" w:sz="0" w:space="0" w:color="auto"/>
          </w:divBdr>
        </w:div>
        <w:div w:id="1521703544">
          <w:marLeft w:val="0"/>
          <w:marRight w:val="0"/>
          <w:marTop w:val="134"/>
          <w:marBottom w:val="0"/>
          <w:divBdr>
            <w:top w:val="none" w:sz="0" w:space="0" w:color="auto"/>
            <w:left w:val="none" w:sz="0" w:space="0" w:color="auto"/>
            <w:bottom w:val="none" w:sz="0" w:space="0" w:color="auto"/>
            <w:right w:val="none" w:sz="0" w:space="0" w:color="auto"/>
          </w:divBdr>
        </w:div>
        <w:div w:id="1916476205">
          <w:marLeft w:val="0"/>
          <w:marRight w:val="0"/>
          <w:marTop w:val="134"/>
          <w:marBottom w:val="0"/>
          <w:divBdr>
            <w:top w:val="none" w:sz="0" w:space="0" w:color="auto"/>
            <w:left w:val="none" w:sz="0" w:space="0" w:color="auto"/>
            <w:bottom w:val="none" w:sz="0" w:space="0" w:color="auto"/>
            <w:right w:val="none" w:sz="0" w:space="0" w:color="auto"/>
          </w:divBdr>
        </w:div>
        <w:div w:id="227303566">
          <w:marLeft w:val="1440"/>
          <w:marRight w:val="0"/>
          <w:marTop w:val="0"/>
          <w:marBottom w:val="0"/>
          <w:divBdr>
            <w:top w:val="none" w:sz="0" w:space="0" w:color="auto"/>
            <w:left w:val="none" w:sz="0" w:space="0" w:color="auto"/>
            <w:bottom w:val="none" w:sz="0" w:space="0" w:color="auto"/>
            <w:right w:val="none" w:sz="0" w:space="0" w:color="auto"/>
          </w:divBdr>
        </w:div>
      </w:divsChild>
    </w:div>
    <w:div w:id="1649162466">
      <w:bodyDiv w:val="1"/>
      <w:marLeft w:val="0"/>
      <w:marRight w:val="0"/>
      <w:marTop w:val="0"/>
      <w:marBottom w:val="0"/>
      <w:divBdr>
        <w:top w:val="none" w:sz="0" w:space="0" w:color="auto"/>
        <w:left w:val="none" w:sz="0" w:space="0" w:color="auto"/>
        <w:bottom w:val="none" w:sz="0" w:space="0" w:color="auto"/>
        <w:right w:val="none" w:sz="0" w:space="0" w:color="auto"/>
      </w:divBdr>
      <w:divsChild>
        <w:div w:id="1677879368">
          <w:marLeft w:val="850"/>
          <w:marRight w:val="0"/>
          <w:marTop w:val="0"/>
          <w:marBottom w:val="0"/>
          <w:divBdr>
            <w:top w:val="none" w:sz="0" w:space="0" w:color="auto"/>
            <w:left w:val="none" w:sz="0" w:space="0" w:color="auto"/>
            <w:bottom w:val="none" w:sz="0" w:space="0" w:color="auto"/>
            <w:right w:val="none" w:sz="0" w:space="0" w:color="auto"/>
          </w:divBdr>
        </w:div>
        <w:div w:id="1292831757">
          <w:marLeft w:val="850"/>
          <w:marRight w:val="0"/>
          <w:marTop w:val="0"/>
          <w:marBottom w:val="0"/>
          <w:divBdr>
            <w:top w:val="none" w:sz="0" w:space="0" w:color="auto"/>
            <w:left w:val="none" w:sz="0" w:space="0" w:color="auto"/>
            <w:bottom w:val="none" w:sz="0" w:space="0" w:color="auto"/>
            <w:right w:val="none" w:sz="0" w:space="0" w:color="auto"/>
          </w:divBdr>
        </w:div>
      </w:divsChild>
    </w:div>
    <w:div w:id="1883445912">
      <w:bodyDiv w:val="1"/>
      <w:marLeft w:val="0"/>
      <w:marRight w:val="0"/>
      <w:marTop w:val="0"/>
      <w:marBottom w:val="0"/>
      <w:divBdr>
        <w:top w:val="none" w:sz="0" w:space="0" w:color="auto"/>
        <w:left w:val="none" w:sz="0" w:space="0" w:color="auto"/>
        <w:bottom w:val="none" w:sz="0" w:space="0" w:color="auto"/>
        <w:right w:val="none" w:sz="0" w:space="0" w:color="auto"/>
      </w:divBdr>
      <w:divsChild>
        <w:div w:id="1848014264">
          <w:marLeft w:val="274"/>
          <w:marRight w:val="0"/>
          <w:marTop w:val="0"/>
          <w:marBottom w:val="0"/>
          <w:divBdr>
            <w:top w:val="none" w:sz="0" w:space="0" w:color="auto"/>
            <w:left w:val="none" w:sz="0" w:space="0" w:color="auto"/>
            <w:bottom w:val="none" w:sz="0" w:space="0" w:color="auto"/>
            <w:right w:val="none" w:sz="0" w:space="0" w:color="auto"/>
          </w:divBdr>
        </w:div>
        <w:div w:id="10376493">
          <w:marLeft w:val="274"/>
          <w:marRight w:val="0"/>
          <w:marTop w:val="0"/>
          <w:marBottom w:val="0"/>
          <w:divBdr>
            <w:top w:val="none" w:sz="0" w:space="0" w:color="auto"/>
            <w:left w:val="none" w:sz="0" w:space="0" w:color="auto"/>
            <w:bottom w:val="none" w:sz="0" w:space="0" w:color="auto"/>
            <w:right w:val="none" w:sz="0" w:space="0" w:color="auto"/>
          </w:divBdr>
        </w:div>
        <w:div w:id="781267156">
          <w:marLeft w:val="274"/>
          <w:marRight w:val="0"/>
          <w:marTop w:val="0"/>
          <w:marBottom w:val="0"/>
          <w:divBdr>
            <w:top w:val="none" w:sz="0" w:space="0" w:color="auto"/>
            <w:left w:val="none" w:sz="0" w:space="0" w:color="auto"/>
            <w:bottom w:val="none" w:sz="0" w:space="0" w:color="auto"/>
            <w:right w:val="none" w:sz="0" w:space="0" w:color="auto"/>
          </w:divBdr>
        </w:div>
        <w:div w:id="332804434">
          <w:marLeft w:val="274"/>
          <w:marRight w:val="0"/>
          <w:marTop w:val="0"/>
          <w:marBottom w:val="0"/>
          <w:divBdr>
            <w:top w:val="none" w:sz="0" w:space="0" w:color="auto"/>
            <w:left w:val="none" w:sz="0" w:space="0" w:color="auto"/>
            <w:bottom w:val="none" w:sz="0" w:space="0" w:color="auto"/>
            <w:right w:val="none" w:sz="0" w:space="0" w:color="auto"/>
          </w:divBdr>
        </w:div>
        <w:div w:id="2042125422">
          <w:marLeft w:val="274"/>
          <w:marRight w:val="0"/>
          <w:marTop w:val="0"/>
          <w:marBottom w:val="0"/>
          <w:divBdr>
            <w:top w:val="none" w:sz="0" w:space="0" w:color="auto"/>
            <w:left w:val="none" w:sz="0" w:space="0" w:color="auto"/>
            <w:bottom w:val="none" w:sz="0" w:space="0" w:color="auto"/>
            <w:right w:val="none" w:sz="0" w:space="0" w:color="auto"/>
          </w:divBdr>
        </w:div>
        <w:div w:id="243147371">
          <w:marLeft w:val="274"/>
          <w:marRight w:val="0"/>
          <w:marTop w:val="0"/>
          <w:marBottom w:val="0"/>
          <w:divBdr>
            <w:top w:val="none" w:sz="0" w:space="0" w:color="auto"/>
            <w:left w:val="none" w:sz="0" w:space="0" w:color="auto"/>
            <w:bottom w:val="none" w:sz="0" w:space="0" w:color="auto"/>
            <w:right w:val="none" w:sz="0" w:space="0" w:color="auto"/>
          </w:divBdr>
        </w:div>
      </w:divsChild>
    </w:div>
    <w:div w:id="1911303504">
      <w:bodyDiv w:val="1"/>
      <w:marLeft w:val="0"/>
      <w:marRight w:val="0"/>
      <w:marTop w:val="0"/>
      <w:marBottom w:val="0"/>
      <w:divBdr>
        <w:top w:val="none" w:sz="0" w:space="0" w:color="auto"/>
        <w:left w:val="none" w:sz="0" w:space="0" w:color="auto"/>
        <w:bottom w:val="none" w:sz="0" w:space="0" w:color="auto"/>
        <w:right w:val="none" w:sz="0" w:space="0" w:color="auto"/>
      </w:divBdr>
    </w:div>
    <w:div w:id="1951551476">
      <w:bodyDiv w:val="1"/>
      <w:marLeft w:val="0"/>
      <w:marRight w:val="0"/>
      <w:marTop w:val="0"/>
      <w:marBottom w:val="0"/>
      <w:divBdr>
        <w:top w:val="none" w:sz="0" w:space="0" w:color="auto"/>
        <w:left w:val="none" w:sz="0" w:space="0" w:color="auto"/>
        <w:bottom w:val="none" w:sz="0" w:space="0" w:color="auto"/>
        <w:right w:val="none" w:sz="0" w:space="0" w:color="auto"/>
      </w:divBdr>
      <w:divsChild>
        <w:div w:id="1211579489">
          <w:marLeft w:val="720"/>
          <w:marRight w:val="0"/>
          <w:marTop w:val="0"/>
          <w:marBottom w:val="0"/>
          <w:divBdr>
            <w:top w:val="none" w:sz="0" w:space="0" w:color="auto"/>
            <w:left w:val="none" w:sz="0" w:space="0" w:color="auto"/>
            <w:bottom w:val="none" w:sz="0" w:space="0" w:color="auto"/>
            <w:right w:val="none" w:sz="0" w:space="0" w:color="auto"/>
          </w:divBdr>
        </w:div>
        <w:div w:id="79180259">
          <w:marLeft w:val="720"/>
          <w:marRight w:val="0"/>
          <w:marTop w:val="0"/>
          <w:marBottom w:val="0"/>
          <w:divBdr>
            <w:top w:val="none" w:sz="0" w:space="0" w:color="auto"/>
            <w:left w:val="none" w:sz="0" w:space="0" w:color="auto"/>
            <w:bottom w:val="none" w:sz="0" w:space="0" w:color="auto"/>
            <w:right w:val="none" w:sz="0" w:space="0" w:color="auto"/>
          </w:divBdr>
        </w:div>
        <w:div w:id="1003313621">
          <w:marLeft w:val="720"/>
          <w:marRight w:val="0"/>
          <w:marTop w:val="0"/>
          <w:marBottom w:val="0"/>
          <w:divBdr>
            <w:top w:val="none" w:sz="0" w:space="0" w:color="auto"/>
            <w:left w:val="none" w:sz="0" w:space="0" w:color="auto"/>
            <w:bottom w:val="none" w:sz="0" w:space="0" w:color="auto"/>
            <w:right w:val="none" w:sz="0" w:space="0" w:color="auto"/>
          </w:divBdr>
        </w:div>
      </w:divsChild>
    </w:div>
    <w:div w:id="1952130894">
      <w:bodyDiv w:val="1"/>
      <w:marLeft w:val="0"/>
      <w:marRight w:val="0"/>
      <w:marTop w:val="0"/>
      <w:marBottom w:val="0"/>
      <w:divBdr>
        <w:top w:val="none" w:sz="0" w:space="0" w:color="auto"/>
        <w:left w:val="none" w:sz="0" w:space="0" w:color="auto"/>
        <w:bottom w:val="none" w:sz="0" w:space="0" w:color="auto"/>
        <w:right w:val="none" w:sz="0" w:space="0" w:color="auto"/>
      </w:divBdr>
    </w:div>
    <w:div w:id="2081975824">
      <w:bodyDiv w:val="1"/>
      <w:marLeft w:val="0"/>
      <w:marRight w:val="0"/>
      <w:marTop w:val="0"/>
      <w:marBottom w:val="0"/>
      <w:divBdr>
        <w:top w:val="none" w:sz="0" w:space="0" w:color="auto"/>
        <w:left w:val="none" w:sz="0" w:space="0" w:color="auto"/>
        <w:bottom w:val="none" w:sz="0" w:space="0" w:color="auto"/>
        <w:right w:val="none" w:sz="0" w:space="0" w:color="auto"/>
      </w:divBdr>
    </w:div>
    <w:div w:id="2085644157">
      <w:bodyDiv w:val="1"/>
      <w:marLeft w:val="0"/>
      <w:marRight w:val="0"/>
      <w:marTop w:val="0"/>
      <w:marBottom w:val="0"/>
      <w:divBdr>
        <w:top w:val="none" w:sz="0" w:space="0" w:color="auto"/>
        <w:left w:val="none" w:sz="0" w:space="0" w:color="auto"/>
        <w:bottom w:val="none" w:sz="0" w:space="0" w:color="auto"/>
        <w:right w:val="none" w:sz="0" w:space="0" w:color="auto"/>
      </w:divBdr>
      <w:divsChild>
        <w:div w:id="1593202403">
          <w:marLeft w:val="720"/>
          <w:marRight w:val="0"/>
          <w:marTop w:val="0"/>
          <w:marBottom w:val="0"/>
          <w:divBdr>
            <w:top w:val="none" w:sz="0" w:space="0" w:color="auto"/>
            <w:left w:val="none" w:sz="0" w:space="0" w:color="auto"/>
            <w:bottom w:val="none" w:sz="0" w:space="0" w:color="auto"/>
            <w:right w:val="none" w:sz="0" w:space="0" w:color="auto"/>
          </w:divBdr>
        </w:div>
        <w:div w:id="203907516">
          <w:marLeft w:val="720"/>
          <w:marRight w:val="0"/>
          <w:marTop w:val="0"/>
          <w:marBottom w:val="0"/>
          <w:divBdr>
            <w:top w:val="none" w:sz="0" w:space="0" w:color="auto"/>
            <w:left w:val="none" w:sz="0" w:space="0" w:color="auto"/>
            <w:bottom w:val="none" w:sz="0" w:space="0" w:color="auto"/>
            <w:right w:val="none" w:sz="0" w:space="0" w:color="auto"/>
          </w:divBdr>
        </w:div>
      </w:divsChild>
    </w:div>
    <w:div w:id="2111272288">
      <w:bodyDiv w:val="1"/>
      <w:marLeft w:val="0"/>
      <w:marRight w:val="0"/>
      <w:marTop w:val="0"/>
      <w:marBottom w:val="0"/>
      <w:divBdr>
        <w:top w:val="none" w:sz="0" w:space="0" w:color="auto"/>
        <w:left w:val="none" w:sz="0" w:space="0" w:color="auto"/>
        <w:bottom w:val="none" w:sz="0" w:space="0" w:color="auto"/>
        <w:right w:val="none" w:sz="0" w:space="0" w:color="auto"/>
      </w:divBdr>
      <w:divsChild>
        <w:div w:id="1844128039">
          <w:marLeft w:val="274"/>
          <w:marRight w:val="0"/>
          <w:marTop w:val="0"/>
          <w:marBottom w:val="0"/>
          <w:divBdr>
            <w:top w:val="none" w:sz="0" w:space="0" w:color="auto"/>
            <w:left w:val="none" w:sz="0" w:space="0" w:color="auto"/>
            <w:bottom w:val="none" w:sz="0" w:space="0" w:color="auto"/>
            <w:right w:val="none" w:sz="0" w:space="0" w:color="auto"/>
          </w:divBdr>
        </w:div>
        <w:div w:id="1432241455">
          <w:marLeft w:val="274"/>
          <w:marRight w:val="0"/>
          <w:marTop w:val="0"/>
          <w:marBottom w:val="0"/>
          <w:divBdr>
            <w:top w:val="none" w:sz="0" w:space="0" w:color="auto"/>
            <w:left w:val="none" w:sz="0" w:space="0" w:color="auto"/>
            <w:bottom w:val="none" w:sz="0" w:space="0" w:color="auto"/>
            <w:right w:val="none" w:sz="0" w:space="0" w:color="auto"/>
          </w:divBdr>
        </w:div>
        <w:div w:id="2072576213">
          <w:marLeft w:val="274"/>
          <w:marRight w:val="0"/>
          <w:marTop w:val="0"/>
          <w:marBottom w:val="0"/>
          <w:divBdr>
            <w:top w:val="none" w:sz="0" w:space="0" w:color="auto"/>
            <w:left w:val="none" w:sz="0" w:space="0" w:color="auto"/>
            <w:bottom w:val="none" w:sz="0" w:space="0" w:color="auto"/>
            <w:right w:val="none" w:sz="0" w:space="0" w:color="auto"/>
          </w:divBdr>
        </w:div>
        <w:div w:id="1854998537">
          <w:marLeft w:val="274"/>
          <w:marRight w:val="0"/>
          <w:marTop w:val="0"/>
          <w:marBottom w:val="0"/>
          <w:divBdr>
            <w:top w:val="none" w:sz="0" w:space="0" w:color="auto"/>
            <w:left w:val="none" w:sz="0" w:space="0" w:color="auto"/>
            <w:bottom w:val="none" w:sz="0" w:space="0" w:color="auto"/>
            <w:right w:val="none" w:sz="0" w:space="0" w:color="auto"/>
          </w:divBdr>
        </w:div>
        <w:div w:id="1500389206">
          <w:marLeft w:val="274"/>
          <w:marRight w:val="0"/>
          <w:marTop w:val="0"/>
          <w:marBottom w:val="0"/>
          <w:divBdr>
            <w:top w:val="none" w:sz="0" w:space="0" w:color="auto"/>
            <w:left w:val="none" w:sz="0" w:space="0" w:color="auto"/>
            <w:bottom w:val="none" w:sz="0" w:space="0" w:color="auto"/>
            <w:right w:val="none" w:sz="0" w:space="0" w:color="auto"/>
          </w:divBdr>
        </w:div>
        <w:div w:id="176428417">
          <w:marLeft w:val="274"/>
          <w:marRight w:val="0"/>
          <w:marTop w:val="0"/>
          <w:marBottom w:val="0"/>
          <w:divBdr>
            <w:top w:val="none" w:sz="0" w:space="0" w:color="auto"/>
            <w:left w:val="none" w:sz="0" w:space="0" w:color="auto"/>
            <w:bottom w:val="none" w:sz="0" w:space="0" w:color="auto"/>
            <w:right w:val="none" w:sz="0" w:space="0" w:color="auto"/>
          </w:divBdr>
        </w:div>
      </w:divsChild>
    </w:div>
    <w:div w:id="2141264320">
      <w:bodyDiv w:val="1"/>
      <w:marLeft w:val="0"/>
      <w:marRight w:val="0"/>
      <w:marTop w:val="0"/>
      <w:marBottom w:val="0"/>
      <w:divBdr>
        <w:top w:val="none" w:sz="0" w:space="0" w:color="auto"/>
        <w:left w:val="none" w:sz="0" w:space="0" w:color="auto"/>
        <w:bottom w:val="none" w:sz="0" w:space="0" w:color="auto"/>
        <w:right w:val="none" w:sz="0" w:space="0" w:color="auto"/>
      </w:divBdr>
    </w:div>
    <w:div w:id="214377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vigilfuoconole.it/Normativa/1998-DMI-10-03-98_frs.htm" TargetMode="External"/><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www.vigilfuoconole.it/Normativa/1998-DMI-10-03-98_frs.htm" TargetMode="Externa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www.earthquake.usgs.gov" TargetMode="External"/><Relationship Id="rId2" Type="http://schemas.openxmlformats.org/officeDocument/2006/relationships/hyperlink" Target="http://www.bbc.com" TargetMode="External"/><Relationship Id="rId1" Type="http://schemas.openxmlformats.org/officeDocument/2006/relationships/hyperlink" Target="http://www.earthquake-report.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4B238-30A7-4E52-95BC-1460C1CF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20998</Words>
  <Characters>119689</Characters>
  <Application>Microsoft Office Word</Application>
  <DocSecurity>0</DocSecurity>
  <Lines>997</Lines>
  <Paragraphs>280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140407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MIDOLO</dc:creator>
  <cp:lastModifiedBy>user</cp:lastModifiedBy>
  <cp:revision>3</cp:revision>
  <cp:lastPrinted>2018-04-06T09:28:00Z</cp:lastPrinted>
  <dcterms:created xsi:type="dcterms:W3CDTF">2024-01-29T21:51:00Z</dcterms:created>
  <dcterms:modified xsi:type="dcterms:W3CDTF">2024-01-29T21:51:00Z</dcterms:modified>
</cp:coreProperties>
</file>