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B13" w:rsidRPr="000F7D81" w:rsidRDefault="000F7D81" w:rsidP="000F7D81">
      <w:pPr>
        <w:pStyle w:val="Paragrafoelenco"/>
        <w:tabs>
          <w:tab w:val="left" w:pos="1134"/>
          <w:tab w:val="center" w:pos="4890"/>
        </w:tabs>
        <w:spacing w:before="100" w:beforeAutospacing="1" w:after="100" w:afterAutospacing="1"/>
        <w:ind w:left="142"/>
        <w:jc w:val="center"/>
        <w:rPr>
          <w:b/>
          <w:bCs/>
          <w:sz w:val="28"/>
          <w:u w:val="single"/>
          <w:lang w:val="en-US"/>
        </w:rPr>
      </w:pPr>
      <w:r w:rsidRPr="000F7D81">
        <w:rPr>
          <w:b/>
          <w:bCs/>
          <w:sz w:val="28"/>
          <w:u w:val="single"/>
          <w:lang w:val="en-US"/>
        </w:rPr>
        <w:t xml:space="preserve">MISRATA CHAMBER OF COMMERCE INDUSTRY AND AGRICOLTURE </w:t>
      </w:r>
      <w:r>
        <w:rPr>
          <w:b/>
          <w:bCs/>
          <w:sz w:val="28"/>
          <w:u w:val="single"/>
          <w:lang w:val="en-US"/>
        </w:rPr>
        <w:t>(MCC)</w:t>
      </w:r>
    </w:p>
    <w:p w:rsidR="000F7D81" w:rsidRPr="000F7D81" w:rsidRDefault="00A50D4F" w:rsidP="004E6529">
      <w:pPr>
        <w:jc w:val="both"/>
        <w:rPr>
          <w:lang w:val="en-US"/>
        </w:rPr>
      </w:pPr>
      <w:r>
        <w:rPr>
          <w:noProof/>
          <w:lang w:eastAsia="it-I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264160</wp:posOffset>
            </wp:positionH>
            <wp:positionV relativeFrom="paragraph">
              <wp:posOffset>21590</wp:posOffset>
            </wp:positionV>
            <wp:extent cx="6109335" cy="3429635"/>
            <wp:effectExtent l="19050" t="19050" r="24765" b="18415"/>
            <wp:wrapTight wrapText="bothSides">
              <wp:wrapPolygon edited="0">
                <wp:start x="-67" y="-120"/>
                <wp:lineTo x="-67" y="21716"/>
                <wp:lineTo x="21688" y="21716"/>
                <wp:lineTo x="21688" y="-120"/>
                <wp:lineTo x="-67" y="-12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9335" cy="34296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445C45" w:rsidRDefault="000F7D81" w:rsidP="000F7D81">
      <w:pPr>
        <w:ind w:left="284" w:right="425"/>
        <w:jc w:val="both"/>
      </w:pPr>
      <w:r>
        <w:t>L</w:t>
      </w:r>
    </w:p>
    <w:p w:rsidR="000F7D81" w:rsidRDefault="000F7D81" w:rsidP="000F7D81">
      <w:pPr>
        <w:ind w:left="284" w:right="425"/>
        <w:jc w:val="both"/>
      </w:pPr>
    </w:p>
    <w:p w:rsidR="000F7D81" w:rsidRDefault="000F7D81" w:rsidP="000F7D81">
      <w:pPr>
        <w:ind w:left="284" w:right="425"/>
        <w:jc w:val="both"/>
      </w:pPr>
    </w:p>
    <w:p w:rsidR="000F7D81" w:rsidRDefault="000F7D81" w:rsidP="000F7D81">
      <w:pPr>
        <w:ind w:left="284" w:right="425"/>
        <w:jc w:val="both"/>
      </w:pPr>
    </w:p>
    <w:p w:rsidR="000F7D81" w:rsidRDefault="000F7D81" w:rsidP="000F7D81">
      <w:pPr>
        <w:ind w:left="284" w:right="425"/>
        <w:jc w:val="both"/>
      </w:pPr>
    </w:p>
    <w:p w:rsidR="000F7D81" w:rsidRDefault="000F7D81" w:rsidP="000F7D81">
      <w:pPr>
        <w:ind w:left="284" w:right="425"/>
        <w:jc w:val="both"/>
      </w:pPr>
    </w:p>
    <w:p w:rsidR="000F7D81" w:rsidRDefault="000F7D81" w:rsidP="000F7D81">
      <w:pPr>
        <w:ind w:left="284" w:right="425"/>
        <w:jc w:val="both"/>
      </w:pPr>
    </w:p>
    <w:p w:rsidR="000F7D81" w:rsidRDefault="000F7D81" w:rsidP="000F7D81">
      <w:pPr>
        <w:ind w:left="284" w:right="425"/>
        <w:jc w:val="both"/>
      </w:pPr>
    </w:p>
    <w:p w:rsidR="000F7D81" w:rsidRDefault="000F7D81" w:rsidP="000F7D81">
      <w:pPr>
        <w:ind w:left="284" w:right="425"/>
        <w:jc w:val="both"/>
      </w:pPr>
    </w:p>
    <w:p w:rsidR="000F7D81" w:rsidRDefault="00A50D4F" w:rsidP="000F7D81">
      <w:pPr>
        <w:ind w:left="284" w:right="425"/>
        <w:jc w:val="both"/>
      </w:pPr>
      <w:r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16.4pt;margin-top:21.6pt;width:103.8pt;height:16.8pt;z-index:251660288" strokecolor="white [3212]">
            <v:textbox>
              <w:txbxContent>
                <w:p w:rsidR="00536401" w:rsidRPr="00A50D4F" w:rsidRDefault="00536401">
                  <w:pPr>
                    <w:rPr>
                      <w:sz w:val="16"/>
                      <w:szCs w:val="16"/>
                    </w:rPr>
                  </w:pPr>
                  <w:r w:rsidRPr="00A50D4F">
                    <w:rPr>
                      <w:sz w:val="16"/>
                      <w:szCs w:val="16"/>
                    </w:rPr>
                    <w:t xml:space="preserve">Dott. </w:t>
                  </w:r>
                  <w:proofErr w:type="spellStart"/>
                  <w:r w:rsidRPr="00A50D4F">
                    <w:rPr>
                      <w:sz w:val="16"/>
                      <w:szCs w:val="16"/>
                    </w:rPr>
                    <w:t>Abubakr</w:t>
                  </w:r>
                  <w:proofErr w:type="spellEnd"/>
                  <w:r w:rsidRPr="00A50D4F">
                    <w:rPr>
                      <w:sz w:val="16"/>
                      <w:szCs w:val="16"/>
                    </w:rPr>
                    <w:t xml:space="preserve"> SHANAB</w:t>
                  </w:r>
                </w:p>
              </w:txbxContent>
            </v:textbox>
          </v:shape>
        </w:pict>
      </w:r>
    </w:p>
    <w:p w:rsidR="000F7D81" w:rsidRDefault="000F7D81" w:rsidP="000F7D81">
      <w:pPr>
        <w:ind w:left="284" w:right="425"/>
        <w:jc w:val="both"/>
      </w:pPr>
    </w:p>
    <w:p w:rsidR="000F7D81" w:rsidRDefault="000F7D81" w:rsidP="000F7D81">
      <w:pPr>
        <w:ind w:left="284" w:right="425"/>
        <w:jc w:val="both"/>
      </w:pPr>
    </w:p>
    <w:tbl>
      <w:tblPr>
        <w:tblStyle w:val="Grigliatabella"/>
        <w:tblW w:w="0" w:type="auto"/>
        <w:tblInd w:w="284" w:type="dxa"/>
        <w:tblLook w:val="04A0"/>
      </w:tblPr>
      <w:tblGrid>
        <w:gridCol w:w="2535"/>
        <w:gridCol w:w="2522"/>
        <w:gridCol w:w="2551"/>
        <w:gridCol w:w="2555"/>
      </w:tblGrid>
      <w:tr w:rsidR="000F7D81" w:rsidTr="000F7D81">
        <w:trPr>
          <w:trHeight w:val="249"/>
        </w:trPr>
        <w:tc>
          <w:tcPr>
            <w:tcW w:w="2535" w:type="dxa"/>
          </w:tcPr>
          <w:p w:rsidR="000F7D81" w:rsidRPr="000F7D81" w:rsidRDefault="000F7D81" w:rsidP="000F7D81">
            <w:pPr>
              <w:ind w:right="425"/>
              <w:jc w:val="both"/>
              <w:rPr>
                <w:b/>
                <w:u w:val="single"/>
              </w:rPr>
            </w:pPr>
            <w:r w:rsidRPr="000F7D81">
              <w:rPr>
                <w:b/>
                <w:u w:val="single"/>
              </w:rPr>
              <w:t>CONTATTI:</w:t>
            </w:r>
          </w:p>
        </w:tc>
        <w:tc>
          <w:tcPr>
            <w:tcW w:w="2522" w:type="dxa"/>
          </w:tcPr>
          <w:p w:rsidR="000F7D81" w:rsidRDefault="000F7D81" w:rsidP="000F7D81">
            <w:pPr>
              <w:ind w:right="425"/>
              <w:jc w:val="both"/>
            </w:pPr>
            <w:r>
              <w:t>Tel. (123) 456-789</w:t>
            </w:r>
          </w:p>
        </w:tc>
        <w:tc>
          <w:tcPr>
            <w:tcW w:w="2551" w:type="dxa"/>
          </w:tcPr>
          <w:p w:rsidR="000F7D81" w:rsidRDefault="000F7D81" w:rsidP="000F7D81">
            <w:pPr>
              <w:ind w:right="425"/>
              <w:jc w:val="both"/>
            </w:pPr>
            <w:r>
              <w:t xml:space="preserve">Sito: </w:t>
            </w:r>
            <w:hyperlink r:id="rId9" w:history="1">
              <w:r w:rsidRPr="00EC3DD6">
                <w:rPr>
                  <w:rStyle w:val="Collegamentoipertestuale"/>
                </w:rPr>
                <w:t>www.mcci.ly</w:t>
              </w:r>
            </w:hyperlink>
            <w:r>
              <w:t xml:space="preserve"> </w:t>
            </w:r>
          </w:p>
        </w:tc>
        <w:tc>
          <w:tcPr>
            <w:tcW w:w="2555" w:type="dxa"/>
          </w:tcPr>
          <w:p w:rsidR="000F7D81" w:rsidRDefault="000F7D81" w:rsidP="000F7D81">
            <w:pPr>
              <w:ind w:right="425"/>
              <w:jc w:val="both"/>
            </w:pPr>
            <w:r>
              <w:t>info@MCCI.ly</w:t>
            </w:r>
          </w:p>
        </w:tc>
      </w:tr>
    </w:tbl>
    <w:p w:rsidR="004E6529" w:rsidRDefault="004E6529" w:rsidP="000F7D81">
      <w:pPr>
        <w:spacing w:after="0" w:line="240" w:lineRule="auto"/>
        <w:jc w:val="both"/>
      </w:pPr>
    </w:p>
    <w:p w:rsidR="000F65F2" w:rsidRPr="000F65F2" w:rsidRDefault="000F65F2" w:rsidP="004E20FF">
      <w:pPr>
        <w:pStyle w:val="Paragrafoelenco"/>
        <w:ind w:left="0" w:right="283"/>
        <w:jc w:val="center"/>
        <w:rPr>
          <w:rFonts w:asciiTheme="majorBidi" w:hAnsiTheme="majorBidi" w:cstheme="majorBidi"/>
          <w:b/>
          <w:u w:val="single"/>
          <w:lang w:val="it-IT"/>
        </w:rPr>
      </w:pPr>
      <w:r>
        <w:rPr>
          <w:rFonts w:asciiTheme="majorBidi" w:hAnsiTheme="majorBidi" w:cstheme="majorBidi"/>
          <w:b/>
          <w:u w:val="single"/>
          <w:lang w:val="it-IT"/>
        </w:rPr>
        <w:t>Descrizione generale</w:t>
      </w:r>
    </w:p>
    <w:p w:rsidR="000F65F2" w:rsidRDefault="000F65F2" w:rsidP="000F7D81">
      <w:pPr>
        <w:spacing w:after="0" w:line="240" w:lineRule="auto"/>
        <w:ind w:right="283"/>
        <w:jc w:val="both"/>
      </w:pPr>
    </w:p>
    <w:p w:rsidR="00566DA5" w:rsidRPr="0022010C" w:rsidRDefault="000F7D81" w:rsidP="000F7D81">
      <w:pPr>
        <w:spacing w:after="0" w:line="240" w:lineRule="auto"/>
        <w:ind w:right="283"/>
        <w:jc w:val="both"/>
      </w:pPr>
      <w:r w:rsidRPr="0022010C">
        <w:t xml:space="preserve">La </w:t>
      </w:r>
      <w:proofErr w:type="spellStart"/>
      <w:r w:rsidRPr="0022010C">
        <w:rPr>
          <w:i/>
        </w:rPr>
        <w:t>Misrata</w:t>
      </w:r>
      <w:proofErr w:type="spellEnd"/>
      <w:r w:rsidRPr="0022010C">
        <w:rPr>
          <w:i/>
        </w:rPr>
        <w:t xml:space="preserve"> </w:t>
      </w:r>
      <w:proofErr w:type="spellStart"/>
      <w:r w:rsidRPr="0022010C">
        <w:rPr>
          <w:i/>
        </w:rPr>
        <w:t>Chamber</w:t>
      </w:r>
      <w:proofErr w:type="spellEnd"/>
      <w:r w:rsidRPr="0022010C">
        <w:rPr>
          <w:i/>
        </w:rPr>
        <w:t xml:space="preserve"> </w:t>
      </w:r>
      <w:proofErr w:type="spellStart"/>
      <w:r w:rsidRPr="0022010C">
        <w:rPr>
          <w:i/>
        </w:rPr>
        <w:t>of</w:t>
      </w:r>
      <w:proofErr w:type="spellEnd"/>
      <w:r w:rsidRPr="0022010C">
        <w:rPr>
          <w:i/>
        </w:rPr>
        <w:t xml:space="preserve"> </w:t>
      </w:r>
      <w:proofErr w:type="spellStart"/>
      <w:r w:rsidRPr="0022010C">
        <w:rPr>
          <w:i/>
        </w:rPr>
        <w:t>Commerce</w:t>
      </w:r>
      <w:proofErr w:type="spellEnd"/>
      <w:r w:rsidRPr="0022010C">
        <w:rPr>
          <w:i/>
        </w:rPr>
        <w:t xml:space="preserve"> </w:t>
      </w:r>
      <w:proofErr w:type="spellStart"/>
      <w:r w:rsidRPr="0022010C">
        <w:rPr>
          <w:i/>
        </w:rPr>
        <w:t>Industry</w:t>
      </w:r>
      <w:proofErr w:type="spellEnd"/>
      <w:r w:rsidRPr="0022010C">
        <w:rPr>
          <w:i/>
        </w:rPr>
        <w:t xml:space="preserve"> </w:t>
      </w:r>
      <w:r w:rsidRPr="0022010C">
        <w:t xml:space="preserve">è stata fondata nel 1991, conta circa 30.000 affiliati in tutti i settori economici, commerciali, industriali e agricoli delle municipalità di MISURATA, ZLITEN E BANI WALID.  </w:t>
      </w:r>
      <w:r w:rsidR="00915CBD" w:rsidRPr="0022010C">
        <w:t>L’ente cittadino s’inserisce in una federazione nazionale che coordina le attività di tutte la Camere di Commercio libiche, cercando</w:t>
      </w:r>
      <w:r w:rsidR="00750208">
        <w:t xml:space="preserve"> d’armonizzare i vari interessi e</w:t>
      </w:r>
      <w:r w:rsidR="00915CBD" w:rsidRPr="0022010C">
        <w:t xml:space="preserve"> favorendo progetti di </w:t>
      </w:r>
      <w:r w:rsidR="00750208">
        <w:t xml:space="preserve">sviluppo </w:t>
      </w:r>
      <w:r w:rsidR="00915CBD" w:rsidRPr="0022010C">
        <w:t>comune</w:t>
      </w:r>
      <w:r w:rsidR="00750208">
        <w:t>.</w:t>
      </w:r>
      <w:r w:rsidR="00915CBD" w:rsidRPr="0022010C">
        <w:t xml:space="preserve"> </w:t>
      </w:r>
    </w:p>
    <w:p w:rsidR="000F7D81" w:rsidRPr="0022010C" w:rsidRDefault="00566DA5" w:rsidP="000F7D81">
      <w:pPr>
        <w:spacing w:after="0" w:line="240" w:lineRule="auto"/>
        <w:ind w:right="283"/>
        <w:jc w:val="both"/>
      </w:pPr>
      <w:r w:rsidRPr="0022010C">
        <w:t xml:space="preserve">La MCC si pone come una </w:t>
      </w:r>
      <w:r w:rsidRPr="0022010C">
        <w:rPr>
          <w:u w:val="single"/>
        </w:rPr>
        <w:t xml:space="preserve">piattaforma di comunicazione tra la classe imprenditoriale </w:t>
      </w:r>
      <w:proofErr w:type="spellStart"/>
      <w:r w:rsidRPr="0022010C">
        <w:rPr>
          <w:u w:val="single"/>
        </w:rPr>
        <w:t>m</w:t>
      </w:r>
      <w:r w:rsidR="00750208">
        <w:rPr>
          <w:u w:val="single"/>
        </w:rPr>
        <w:t>isuratina</w:t>
      </w:r>
      <w:proofErr w:type="spellEnd"/>
      <w:r w:rsidR="00750208">
        <w:rPr>
          <w:u w:val="single"/>
        </w:rPr>
        <w:t xml:space="preserve"> e le Autorità politiche</w:t>
      </w:r>
      <w:r w:rsidRPr="00750208">
        <w:rPr>
          <w:u w:val="single"/>
        </w:rPr>
        <w:t xml:space="preserve"> locali, nazionali ed internazionali</w:t>
      </w:r>
      <w:r w:rsidRPr="0022010C">
        <w:t>, con lo scopo di favorire la crescita economica regionale e nazionale. In tale ottica la MCC ha stretto numerosi</w:t>
      </w:r>
      <w:r w:rsidR="00CA3411" w:rsidRPr="0022010C">
        <w:t xml:space="preserve"> accordi di cooperazione congiunta con paritetici enti stranieri. In particolari sono stati siglati </w:t>
      </w:r>
      <w:r w:rsidR="00CA3411" w:rsidRPr="0022010C">
        <w:rPr>
          <w:i/>
        </w:rPr>
        <w:t>agreement</w:t>
      </w:r>
      <w:r w:rsidR="00CA3411" w:rsidRPr="0022010C">
        <w:t xml:space="preserve"> commerciali con </w:t>
      </w:r>
      <w:r w:rsidR="00750208">
        <w:t xml:space="preserve">le </w:t>
      </w:r>
      <w:r w:rsidR="00CA3411" w:rsidRPr="0022010C">
        <w:t>seguenti città:</w:t>
      </w:r>
    </w:p>
    <w:p w:rsidR="00CA3411" w:rsidRPr="0022010C" w:rsidRDefault="00CA3411" w:rsidP="00CA3411">
      <w:pPr>
        <w:pStyle w:val="Paragrafoelenco"/>
        <w:numPr>
          <w:ilvl w:val="0"/>
          <w:numId w:val="21"/>
        </w:numPr>
        <w:ind w:left="284" w:right="283" w:hanging="218"/>
        <w:jc w:val="both"/>
        <w:rPr>
          <w:rFonts w:asciiTheme="majorBidi" w:hAnsiTheme="majorBidi" w:cstheme="majorBidi"/>
          <w:sz w:val="22"/>
          <w:szCs w:val="22"/>
        </w:rPr>
      </w:pPr>
      <w:r w:rsidRPr="0022010C">
        <w:rPr>
          <w:rFonts w:asciiTheme="majorBidi" w:hAnsiTheme="majorBidi" w:cstheme="majorBidi"/>
          <w:sz w:val="22"/>
          <w:szCs w:val="22"/>
        </w:rPr>
        <w:t>ALJDEEDA (MAROCCO);</w:t>
      </w:r>
    </w:p>
    <w:p w:rsidR="00CA3411" w:rsidRPr="0022010C" w:rsidRDefault="00CA3411" w:rsidP="00CA3411">
      <w:pPr>
        <w:pStyle w:val="Paragrafoelenco"/>
        <w:numPr>
          <w:ilvl w:val="0"/>
          <w:numId w:val="21"/>
        </w:numPr>
        <w:ind w:left="284" w:right="283" w:hanging="218"/>
        <w:jc w:val="both"/>
        <w:rPr>
          <w:rFonts w:asciiTheme="majorBidi" w:hAnsiTheme="majorBidi" w:cstheme="majorBidi"/>
          <w:sz w:val="22"/>
          <w:szCs w:val="22"/>
        </w:rPr>
      </w:pPr>
      <w:r w:rsidRPr="0022010C">
        <w:rPr>
          <w:rFonts w:asciiTheme="majorBidi" w:hAnsiTheme="majorBidi" w:cstheme="majorBidi"/>
          <w:sz w:val="22"/>
          <w:szCs w:val="22"/>
        </w:rPr>
        <w:t>AMMAN (GIORDANIA);</w:t>
      </w:r>
    </w:p>
    <w:p w:rsidR="00CA3411" w:rsidRPr="0022010C" w:rsidRDefault="00CA3411" w:rsidP="00CA3411">
      <w:pPr>
        <w:pStyle w:val="Paragrafoelenco"/>
        <w:numPr>
          <w:ilvl w:val="0"/>
          <w:numId w:val="21"/>
        </w:numPr>
        <w:ind w:left="284" w:right="283" w:hanging="218"/>
        <w:jc w:val="both"/>
        <w:rPr>
          <w:rFonts w:asciiTheme="majorBidi" w:hAnsiTheme="majorBidi" w:cstheme="majorBidi"/>
          <w:sz w:val="22"/>
          <w:szCs w:val="22"/>
        </w:rPr>
      </w:pPr>
      <w:r w:rsidRPr="0022010C">
        <w:rPr>
          <w:rFonts w:asciiTheme="majorBidi" w:hAnsiTheme="majorBidi" w:cstheme="majorBidi"/>
          <w:sz w:val="22"/>
          <w:szCs w:val="22"/>
        </w:rPr>
        <w:t>BILBAO (SPAGNA);</w:t>
      </w:r>
    </w:p>
    <w:p w:rsidR="00CA3411" w:rsidRPr="0022010C" w:rsidRDefault="00CA3411" w:rsidP="003C284E">
      <w:pPr>
        <w:pStyle w:val="Paragrafoelenco"/>
        <w:numPr>
          <w:ilvl w:val="0"/>
          <w:numId w:val="21"/>
        </w:numPr>
        <w:ind w:left="284" w:right="283" w:hanging="284"/>
        <w:jc w:val="both"/>
        <w:rPr>
          <w:rFonts w:asciiTheme="majorBidi" w:hAnsiTheme="majorBidi" w:cstheme="majorBidi"/>
          <w:sz w:val="22"/>
          <w:szCs w:val="22"/>
        </w:rPr>
      </w:pPr>
      <w:r w:rsidRPr="0022010C">
        <w:rPr>
          <w:rFonts w:asciiTheme="majorBidi" w:hAnsiTheme="majorBidi" w:cstheme="majorBidi"/>
          <w:sz w:val="22"/>
          <w:szCs w:val="22"/>
        </w:rPr>
        <w:t>ATENE (GRECIA);</w:t>
      </w:r>
    </w:p>
    <w:p w:rsidR="00CA3411" w:rsidRPr="0022010C" w:rsidRDefault="00CA3411" w:rsidP="00CA3411">
      <w:pPr>
        <w:pStyle w:val="Paragrafoelenco"/>
        <w:numPr>
          <w:ilvl w:val="0"/>
          <w:numId w:val="21"/>
        </w:numPr>
        <w:ind w:left="284" w:right="283" w:hanging="218"/>
        <w:jc w:val="both"/>
        <w:rPr>
          <w:rFonts w:asciiTheme="majorBidi" w:hAnsiTheme="majorBidi" w:cstheme="majorBidi"/>
          <w:sz w:val="22"/>
          <w:szCs w:val="22"/>
        </w:rPr>
      </w:pPr>
      <w:r w:rsidRPr="0022010C">
        <w:rPr>
          <w:rFonts w:asciiTheme="majorBidi" w:hAnsiTheme="majorBidi" w:cstheme="majorBidi"/>
          <w:sz w:val="22"/>
          <w:szCs w:val="22"/>
        </w:rPr>
        <w:t>ANNABA (ALGERIA)</w:t>
      </w:r>
      <w:r w:rsidR="004E20FF">
        <w:rPr>
          <w:rFonts w:asciiTheme="majorBidi" w:hAnsiTheme="majorBidi" w:cstheme="majorBidi"/>
          <w:sz w:val="22"/>
          <w:szCs w:val="22"/>
        </w:rPr>
        <w:t>.</w:t>
      </w:r>
    </w:p>
    <w:p w:rsidR="00CA3411" w:rsidRPr="0022010C" w:rsidRDefault="00CA3411" w:rsidP="00CA3411">
      <w:pPr>
        <w:pStyle w:val="Paragrafoelenco"/>
        <w:ind w:left="0" w:right="283"/>
        <w:jc w:val="both"/>
        <w:rPr>
          <w:rFonts w:asciiTheme="majorBidi" w:hAnsiTheme="majorBidi" w:cstheme="majorBidi"/>
          <w:sz w:val="22"/>
          <w:szCs w:val="22"/>
          <w:lang w:val="it-IT"/>
        </w:rPr>
      </w:pPr>
      <w:r w:rsidRPr="0022010C">
        <w:rPr>
          <w:rFonts w:asciiTheme="majorBidi" w:hAnsiTheme="majorBidi" w:cstheme="majorBidi"/>
          <w:sz w:val="22"/>
          <w:szCs w:val="22"/>
          <w:lang w:val="it-IT"/>
        </w:rPr>
        <w:t>Oltre che accordi a livello nazionale con TURCHIA, POLONIA, MALI e MALTA.</w:t>
      </w:r>
    </w:p>
    <w:p w:rsidR="0022010C" w:rsidRPr="0022010C" w:rsidRDefault="0022010C" w:rsidP="00CA3411">
      <w:pPr>
        <w:pStyle w:val="Paragrafoelenco"/>
        <w:ind w:left="0" w:right="283"/>
        <w:jc w:val="both"/>
        <w:rPr>
          <w:sz w:val="22"/>
          <w:szCs w:val="22"/>
          <w:lang w:val="it-IT"/>
        </w:rPr>
      </w:pPr>
    </w:p>
    <w:p w:rsidR="00CA3411" w:rsidRDefault="0022010C" w:rsidP="00CA3411">
      <w:pPr>
        <w:pStyle w:val="Paragrafoelenco"/>
        <w:ind w:left="0" w:right="283"/>
        <w:jc w:val="both"/>
        <w:rPr>
          <w:sz w:val="22"/>
          <w:szCs w:val="22"/>
          <w:lang w:val="it-IT"/>
        </w:rPr>
      </w:pPr>
      <w:r w:rsidRPr="0022010C">
        <w:rPr>
          <w:sz w:val="22"/>
          <w:szCs w:val="22"/>
          <w:lang w:val="it-IT"/>
        </w:rPr>
        <w:t>Dal 2011 ad oggi</w:t>
      </w:r>
      <w:r w:rsidR="00777F53">
        <w:rPr>
          <w:sz w:val="22"/>
          <w:szCs w:val="22"/>
          <w:lang w:val="it-IT"/>
        </w:rPr>
        <w:t>,</w:t>
      </w:r>
      <w:r w:rsidR="00777F53" w:rsidRPr="00777F53">
        <w:rPr>
          <w:sz w:val="22"/>
          <w:szCs w:val="22"/>
          <w:lang w:val="it-IT"/>
        </w:rPr>
        <w:t xml:space="preserve"> </w:t>
      </w:r>
      <w:r w:rsidR="00777F53">
        <w:rPr>
          <w:sz w:val="22"/>
          <w:szCs w:val="22"/>
          <w:lang w:val="it-IT"/>
        </w:rPr>
        <w:t>a causa dei numerosi conflitti,</w:t>
      </w:r>
      <w:r w:rsidR="00777F53" w:rsidRPr="0022010C">
        <w:rPr>
          <w:sz w:val="22"/>
          <w:szCs w:val="22"/>
          <w:lang w:val="it-IT"/>
        </w:rPr>
        <w:t xml:space="preserve"> </w:t>
      </w:r>
      <w:r w:rsidRPr="0022010C">
        <w:rPr>
          <w:sz w:val="22"/>
          <w:szCs w:val="22"/>
          <w:lang w:val="it-IT"/>
        </w:rPr>
        <w:t>le attività di tutte le Camere di Commercio libiche</w:t>
      </w:r>
      <w:r w:rsidR="00777F53">
        <w:rPr>
          <w:sz w:val="22"/>
          <w:szCs w:val="22"/>
          <w:lang w:val="it-IT"/>
        </w:rPr>
        <w:t xml:space="preserve"> </w:t>
      </w:r>
      <w:r w:rsidRPr="0022010C">
        <w:rPr>
          <w:sz w:val="22"/>
          <w:szCs w:val="22"/>
          <w:lang w:val="it-IT"/>
        </w:rPr>
        <w:t>hanno subito un forte rallentamento dei lavori</w:t>
      </w:r>
      <w:r w:rsidR="00750208">
        <w:rPr>
          <w:sz w:val="22"/>
          <w:szCs w:val="22"/>
          <w:lang w:val="it-IT"/>
        </w:rPr>
        <w:t>,</w:t>
      </w:r>
      <w:r w:rsidRPr="0022010C">
        <w:rPr>
          <w:sz w:val="22"/>
          <w:szCs w:val="22"/>
          <w:lang w:val="it-IT"/>
        </w:rPr>
        <w:t xml:space="preserve"> </w:t>
      </w:r>
      <w:r w:rsidR="00777F53">
        <w:rPr>
          <w:sz w:val="22"/>
          <w:szCs w:val="22"/>
          <w:lang w:val="it-IT"/>
        </w:rPr>
        <w:t>dovuto principalmente alla limitazione della</w:t>
      </w:r>
      <w:r w:rsidRPr="0022010C">
        <w:rPr>
          <w:sz w:val="22"/>
          <w:szCs w:val="22"/>
          <w:lang w:val="it-IT"/>
        </w:rPr>
        <w:t xml:space="preserve"> libertà di movimento degli imprenditori local</w:t>
      </w:r>
      <w:r w:rsidR="00777F53">
        <w:rPr>
          <w:sz w:val="22"/>
          <w:szCs w:val="22"/>
          <w:lang w:val="it-IT"/>
        </w:rPr>
        <w:t xml:space="preserve">i sia all’interno del paese che </w:t>
      </w:r>
      <w:r w:rsidRPr="0022010C">
        <w:rPr>
          <w:sz w:val="22"/>
          <w:szCs w:val="22"/>
          <w:lang w:val="it-IT"/>
        </w:rPr>
        <w:t>all’estero. In tale momento storico, soltanto la TURCHIA ha stretto</w:t>
      </w:r>
      <w:r w:rsidR="00777F53">
        <w:rPr>
          <w:sz w:val="22"/>
          <w:szCs w:val="22"/>
          <w:lang w:val="it-IT"/>
        </w:rPr>
        <w:t xml:space="preserve"> accordi economici con la MCC, con il conseguente</w:t>
      </w:r>
      <w:r w:rsidRPr="0022010C">
        <w:rPr>
          <w:sz w:val="22"/>
          <w:szCs w:val="22"/>
          <w:lang w:val="it-IT"/>
        </w:rPr>
        <w:t xml:space="preserve"> incremento esponenziale della presenza di lavoratori ed imprenditori turchi in città. Attualmente, la maggior parte dei prodotti disponibili sul mercato locale provengono da imprese turche</w:t>
      </w:r>
      <w:r w:rsidR="00FE2D97">
        <w:rPr>
          <w:sz w:val="22"/>
          <w:szCs w:val="22"/>
          <w:lang w:val="it-IT"/>
        </w:rPr>
        <w:t>,</w:t>
      </w:r>
      <w:r w:rsidRPr="0022010C">
        <w:rPr>
          <w:sz w:val="22"/>
          <w:szCs w:val="22"/>
          <w:lang w:val="it-IT"/>
        </w:rPr>
        <w:t xml:space="preserve"> che hanno siglato contratti con controparti misuratine tramite la Camera di Commercio. Questo processo è stato favorito dai numerosi voli diretti, circa 6 la settimana, attualmente attivi tra MISURATA e la TURCHIA (ISTANBUL e</w:t>
      </w:r>
      <w:r w:rsidR="001B330D">
        <w:rPr>
          <w:sz w:val="22"/>
          <w:szCs w:val="22"/>
          <w:lang w:val="it-IT"/>
        </w:rPr>
        <w:t xml:space="preserve"> </w:t>
      </w:r>
      <w:r w:rsidRPr="0022010C">
        <w:rPr>
          <w:sz w:val="22"/>
          <w:szCs w:val="22"/>
          <w:lang w:val="it-IT"/>
        </w:rPr>
        <w:t xml:space="preserve">ANKARA) e la rapidità con cui il Consolato turco, presente in città, rilascia il visto d’ingresso per il paese (circa 24 ore).  </w:t>
      </w:r>
    </w:p>
    <w:p w:rsidR="00B4158E" w:rsidRDefault="00B4158E" w:rsidP="00CA3411">
      <w:pPr>
        <w:pStyle w:val="Paragrafoelenco"/>
        <w:ind w:left="0" w:right="283"/>
        <w:jc w:val="both"/>
        <w:rPr>
          <w:sz w:val="22"/>
          <w:szCs w:val="22"/>
          <w:lang w:val="it-IT"/>
        </w:rPr>
      </w:pPr>
    </w:p>
    <w:p w:rsidR="000F65F2" w:rsidRPr="000F65F2" w:rsidRDefault="00B4158E" w:rsidP="000F65F2">
      <w:pPr>
        <w:jc w:val="both"/>
        <w:rPr>
          <w:rFonts w:ascii="Times New Roman" w:eastAsia="Times New Roman" w:hAnsi="Times New Roman" w:cs="Times New Roman"/>
        </w:rPr>
      </w:pPr>
      <w:r w:rsidRPr="000F65F2">
        <w:rPr>
          <w:rFonts w:ascii="Times New Roman" w:eastAsia="Times New Roman" w:hAnsi="Times New Roman" w:cs="Times New Roman"/>
          <w:u w:val="single"/>
        </w:rPr>
        <w:lastRenderedPageBreak/>
        <w:t xml:space="preserve">Riguardo all’attuale conflitto tra le forze del Governo di Accordo Nazionale del Premier SERRAJ e il </w:t>
      </w:r>
      <w:proofErr w:type="spellStart"/>
      <w:r w:rsidRPr="000F65F2">
        <w:rPr>
          <w:rFonts w:ascii="Times New Roman" w:eastAsia="Times New Roman" w:hAnsi="Times New Roman" w:cs="Times New Roman"/>
          <w:u w:val="single"/>
        </w:rPr>
        <w:t>Libyan</w:t>
      </w:r>
      <w:proofErr w:type="spellEnd"/>
      <w:r w:rsidRPr="000F65F2">
        <w:rPr>
          <w:rFonts w:ascii="Times New Roman" w:eastAsia="Times New Roman" w:hAnsi="Times New Roman" w:cs="Times New Roman"/>
          <w:u w:val="single"/>
        </w:rPr>
        <w:t xml:space="preserve"> National </w:t>
      </w:r>
      <w:proofErr w:type="spellStart"/>
      <w:r w:rsidRPr="000F65F2">
        <w:rPr>
          <w:rFonts w:ascii="Times New Roman" w:eastAsia="Times New Roman" w:hAnsi="Times New Roman" w:cs="Times New Roman"/>
          <w:u w:val="single"/>
        </w:rPr>
        <w:t>Army</w:t>
      </w:r>
      <w:proofErr w:type="spellEnd"/>
      <w:r w:rsidRPr="000F65F2">
        <w:rPr>
          <w:rFonts w:ascii="Times New Roman" w:eastAsia="Times New Roman" w:hAnsi="Times New Roman" w:cs="Times New Roman"/>
          <w:u w:val="single"/>
        </w:rPr>
        <w:t xml:space="preserve"> (LNA) del </w:t>
      </w:r>
      <w:r w:rsidR="001B330D" w:rsidRPr="000F65F2">
        <w:rPr>
          <w:rFonts w:ascii="Times New Roman" w:eastAsia="Times New Roman" w:hAnsi="Times New Roman" w:cs="Times New Roman"/>
          <w:u w:val="single"/>
        </w:rPr>
        <w:t>Field Marshall</w:t>
      </w:r>
      <w:r w:rsidRPr="000F65F2">
        <w:rPr>
          <w:rFonts w:ascii="Times New Roman" w:eastAsia="Times New Roman" w:hAnsi="Times New Roman" w:cs="Times New Roman"/>
          <w:u w:val="single"/>
        </w:rPr>
        <w:t xml:space="preserve"> HAFTAR, la MCC di MISURATA,</w:t>
      </w:r>
      <w:r w:rsidRPr="000F65F2">
        <w:rPr>
          <w:rFonts w:ascii="Times New Roman" w:eastAsia="Times New Roman" w:hAnsi="Times New Roman" w:cs="Times New Roman"/>
        </w:rPr>
        <w:t xml:space="preserve"> pur supportando le scelte politiche delle Autorità cittadine e finanziando opere di assistenza nei confronti dei miliziani e delle loro famiglie, non ha mai espresso</w:t>
      </w:r>
      <w:r w:rsidR="001B330D" w:rsidRPr="000F65F2">
        <w:rPr>
          <w:rFonts w:ascii="Times New Roman" w:eastAsia="Times New Roman" w:hAnsi="Times New Roman" w:cs="Times New Roman"/>
        </w:rPr>
        <w:t xml:space="preserve"> giudizi di chiusura verso</w:t>
      </w:r>
      <w:r w:rsidR="000F65F2">
        <w:rPr>
          <w:rFonts w:ascii="Times New Roman" w:eastAsia="Times New Roman" w:hAnsi="Times New Roman" w:cs="Times New Roman"/>
        </w:rPr>
        <w:t xml:space="preserve"> </w:t>
      </w:r>
      <w:r w:rsidR="001B330D" w:rsidRPr="000F65F2">
        <w:rPr>
          <w:rFonts w:ascii="Times New Roman" w:eastAsia="Times New Roman" w:hAnsi="Times New Roman" w:cs="Times New Roman"/>
        </w:rPr>
        <w:t xml:space="preserve">i supporter stranieri del F.M. Al contrario, il Direttore Generale della Camera di Commercio, ha sempre sottolineato che le finalità dell’ente sono di natura economica e pertanto, i membri non hanno difficoltà a stringere accordi commerciali con </w:t>
      </w:r>
      <w:r w:rsidR="00AE05E4" w:rsidRPr="000F65F2">
        <w:rPr>
          <w:rFonts w:ascii="Times New Roman" w:eastAsia="Times New Roman" w:hAnsi="Times New Roman" w:cs="Times New Roman"/>
        </w:rPr>
        <w:t xml:space="preserve">aziende con sede in </w:t>
      </w:r>
      <w:r w:rsidR="001B330D" w:rsidRPr="000F65F2">
        <w:rPr>
          <w:rFonts w:ascii="Times New Roman" w:eastAsia="Times New Roman" w:hAnsi="Times New Roman" w:cs="Times New Roman"/>
        </w:rPr>
        <w:t>nazioni ostili al GNA.</w:t>
      </w:r>
      <w:r w:rsidR="000F65F2">
        <w:rPr>
          <w:rFonts w:ascii="Times New Roman" w:eastAsia="Times New Roman" w:hAnsi="Times New Roman" w:cs="Times New Roman"/>
        </w:rPr>
        <w:t xml:space="preserve"> Al riguardo, </w:t>
      </w:r>
      <w:r w:rsidR="000F65F2" w:rsidRPr="000F65F2">
        <w:rPr>
          <w:rFonts w:ascii="Times New Roman" w:eastAsia="Times New Roman" w:hAnsi="Times New Roman" w:cs="Times New Roman"/>
          <w:u w:val="single"/>
        </w:rPr>
        <w:t xml:space="preserve">la MCC </w:t>
      </w:r>
      <w:proofErr w:type="spellStart"/>
      <w:r w:rsidR="000F65F2" w:rsidRPr="000F65F2">
        <w:rPr>
          <w:rFonts w:ascii="Times New Roman" w:eastAsia="Times New Roman" w:hAnsi="Times New Roman" w:cs="Times New Roman"/>
          <w:u w:val="single"/>
        </w:rPr>
        <w:t>misuratina</w:t>
      </w:r>
      <w:proofErr w:type="spellEnd"/>
      <w:r w:rsidR="000F65F2" w:rsidRPr="000F65F2">
        <w:rPr>
          <w:rFonts w:ascii="Times New Roman" w:eastAsia="Times New Roman" w:hAnsi="Times New Roman" w:cs="Times New Roman"/>
          <w:u w:val="single"/>
        </w:rPr>
        <w:t xml:space="preserve"> è tra i principali sostenitori </w:t>
      </w:r>
      <w:r w:rsidR="001B330D" w:rsidRPr="000F65F2">
        <w:rPr>
          <w:rFonts w:ascii="Times New Roman" w:eastAsia="Times New Roman" w:hAnsi="Times New Roman" w:cs="Times New Roman"/>
          <w:u w:val="single"/>
        </w:rPr>
        <w:t xml:space="preserve">  </w:t>
      </w:r>
      <w:r w:rsidR="000F65F2" w:rsidRPr="000F65F2">
        <w:rPr>
          <w:rFonts w:ascii="Times New Roman" w:eastAsia="Times New Roman" w:hAnsi="Times New Roman" w:cs="Times New Roman"/>
          <w:u w:val="single"/>
        </w:rPr>
        <w:t xml:space="preserve">del programma quadriennale europeo </w:t>
      </w:r>
      <w:r w:rsidR="000F65F2" w:rsidRPr="000F65F2">
        <w:rPr>
          <w:rFonts w:ascii="Times New Roman" w:eastAsia="Times New Roman" w:hAnsi="Times New Roman" w:cs="Times New Roman"/>
          <w:i/>
          <w:u w:val="single"/>
        </w:rPr>
        <w:t>“</w:t>
      </w:r>
      <w:proofErr w:type="spellStart"/>
      <w:r w:rsidR="000F65F2" w:rsidRPr="000F65F2">
        <w:rPr>
          <w:rFonts w:ascii="Times New Roman" w:eastAsia="Times New Roman" w:hAnsi="Times New Roman" w:cs="Times New Roman"/>
          <w:i/>
          <w:u w:val="single"/>
        </w:rPr>
        <w:t>Support</w:t>
      </w:r>
      <w:proofErr w:type="spellEnd"/>
      <w:r w:rsidR="000F65F2" w:rsidRPr="000F65F2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="000F65F2" w:rsidRPr="000F65F2">
        <w:rPr>
          <w:rFonts w:ascii="Times New Roman" w:eastAsia="Times New Roman" w:hAnsi="Times New Roman" w:cs="Times New Roman"/>
          <w:i/>
          <w:u w:val="single"/>
        </w:rPr>
        <w:t>of</w:t>
      </w:r>
      <w:proofErr w:type="spellEnd"/>
      <w:r w:rsidR="000F65F2" w:rsidRPr="000F65F2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="000F65F2" w:rsidRPr="000F65F2">
        <w:rPr>
          <w:rFonts w:ascii="Times New Roman" w:eastAsia="Times New Roman" w:hAnsi="Times New Roman" w:cs="Times New Roman"/>
          <w:i/>
          <w:u w:val="single"/>
        </w:rPr>
        <w:t>Libya</w:t>
      </w:r>
      <w:proofErr w:type="spellEnd"/>
      <w:r w:rsidR="000F65F2" w:rsidRPr="000F65F2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="000F65F2" w:rsidRPr="000F65F2">
        <w:rPr>
          <w:rFonts w:ascii="Times New Roman" w:eastAsia="Times New Roman" w:hAnsi="Times New Roman" w:cs="Times New Roman"/>
          <w:i/>
          <w:u w:val="single"/>
        </w:rPr>
        <w:t>for</w:t>
      </w:r>
      <w:proofErr w:type="spellEnd"/>
      <w:r w:rsidR="000F65F2" w:rsidRPr="000F65F2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="000F65F2" w:rsidRPr="000F65F2">
        <w:rPr>
          <w:rFonts w:ascii="Times New Roman" w:eastAsia="Times New Roman" w:hAnsi="Times New Roman" w:cs="Times New Roman"/>
          <w:i/>
          <w:u w:val="single"/>
        </w:rPr>
        <w:t>Economic</w:t>
      </w:r>
      <w:proofErr w:type="spellEnd"/>
      <w:r w:rsidR="000F65F2" w:rsidRPr="000F65F2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="000F65F2" w:rsidRPr="000F65F2">
        <w:rPr>
          <w:rFonts w:ascii="Times New Roman" w:eastAsia="Times New Roman" w:hAnsi="Times New Roman" w:cs="Times New Roman"/>
          <w:i/>
          <w:u w:val="single"/>
        </w:rPr>
        <w:t>Integration</w:t>
      </w:r>
      <w:proofErr w:type="spellEnd"/>
      <w:r w:rsidR="000F65F2" w:rsidRPr="000F65F2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="000F65F2" w:rsidRPr="000F65F2">
        <w:rPr>
          <w:rFonts w:ascii="Times New Roman" w:eastAsia="Times New Roman" w:hAnsi="Times New Roman" w:cs="Times New Roman"/>
          <w:i/>
          <w:u w:val="single"/>
        </w:rPr>
        <w:t>Diversification</w:t>
      </w:r>
      <w:proofErr w:type="spellEnd"/>
      <w:r w:rsidR="000F65F2" w:rsidRPr="000F65F2">
        <w:rPr>
          <w:rFonts w:ascii="Times New Roman" w:eastAsia="Times New Roman" w:hAnsi="Times New Roman" w:cs="Times New Roman"/>
          <w:i/>
          <w:u w:val="single"/>
        </w:rPr>
        <w:t xml:space="preserve"> and </w:t>
      </w:r>
      <w:proofErr w:type="spellStart"/>
      <w:r w:rsidR="000F65F2" w:rsidRPr="000F65F2">
        <w:rPr>
          <w:rFonts w:ascii="Times New Roman" w:eastAsia="Times New Roman" w:hAnsi="Times New Roman" w:cs="Times New Roman"/>
          <w:i/>
          <w:u w:val="single"/>
        </w:rPr>
        <w:t>Sustainable</w:t>
      </w:r>
      <w:proofErr w:type="spellEnd"/>
      <w:r w:rsidR="000F65F2" w:rsidRPr="000F65F2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="000F65F2" w:rsidRPr="000F65F2">
        <w:rPr>
          <w:rFonts w:ascii="Times New Roman" w:eastAsia="Times New Roman" w:hAnsi="Times New Roman" w:cs="Times New Roman"/>
          <w:i/>
          <w:u w:val="single"/>
        </w:rPr>
        <w:t>Development</w:t>
      </w:r>
      <w:proofErr w:type="spellEnd"/>
      <w:r w:rsidR="000F65F2" w:rsidRPr="000F65F2">
        <w:rPr>
          <w:rFonts w:ascii="Times New Roman" w:eastAsia="Times New Roman" w:hAnsi="Times New Roman" w:cs="Times New Roman"/>
          <w:i/>
          <w:u w:val="single"/>
        </w:rPr>
        <w:t>”</w:t>
      </w:r>
      <w:r w:rsidR="000F65F2" w:rsidRPr="000F65F2">
        <w:rPr>
          <w:rFonts w:ascii="Times New Roman" w:eastAsia="Times New Roman" w:hAnsi="Times New Roman" w:cs="Times New Roman"/>
          <w:u w:val="single"/>
        </w:rPr>
        <w:t xml:space="preserve"> (SLEIDSE). Il programma è finanziato dall’Unione Europea e condotto dalla società parigina Expertise France</w:t>
      </w:r>
      <w:r w:rsidR="000F65F2" w:rsidRPr="000F65F2">
        <w:rPr>
          <w:rFonts w:ascii="Times New Roman" w:eastAsia="Times New Roman" w:hAnsi="Times New Roman" w:cs="Times New Roman"/>
        </w:rPr>
        <w:t xml:space="preserve">, che ha come scopo primario lo sviluppo di progetti volti alla cooperazione tecnica internazionale. Il programma ha fondi per circa 7.8 milioni di dollari e promuove lo sviluppo di aziende private in Libia, attraverso la formazione di imprenditori e studenti, privilegiando i giovani e le donne. Il programma offre strumenti finanziari, formativi e tecnologici finalizzati allo sviluppo di un tessuto imprenditoriale dinamico e diversificato, sostenendo maggiormente le piccole e medie imprese situate in tutte le regioni della Libia. </w:t>
      </w:r>
    </w:p>
    <w:p w:rsidR="0022010C" w:rsidRPr="000F65F2" w:rsidRDefault="000F65F2" w:rsidP="00FC6C1B">
      <w:pPr>
        <w:pStyle w:val="Paragrafoelenco"/>
        <w:ind w:left="0" w:right="283"/>
        <w:jc w:val="center"/>
        <w:rPr>
          <w:rFonts w:asciiTheme="majorBidi" w:hAnsiTheme="majorBidi" w:cstheme="majorBidi"/>
          <w:b/>
          <w:u w:val="single"/>
          <w:lang w:val="it-IT"/>
        </w:rPr>
      </w:pPr>
      <w:r w:rsidRPr="000F65F2">
        <w:rPr>
          <w:rFonts w:asciiTheme="majorBidi" w:hAnsiTheme="majorBidi" w:cstheme="majorBidi"/>
          <w:b/>
          <w:u w:val="single"/>
          <w:lang w:val="it-IT"/>
        </w:rPr>
        <w:t>Attività sociale</w:t>
      </w:r>
    </w:p>
    <w:p w:rsidR="00CA3411" w:rsidRDefault="00CA3411" w:rsidP="00CA3411">
      <w:pPr>
        <w:pStyle w:val="Paragrafoelenco"/>
        <w:ind w:left="0" w:right="283"/>
        <w:jc w:val="both"/>
        <w:rPr>
          <w:rFonts w:asciiTheme="majorBidi" w:hAnsiTheme="majorBidi" w:cstheme="majorBidi"/>
          <w:sz w:val="22"/>
          <w:lang w:val="it-IT"/>
        </w:rPr>
      </w:pPr>
      <w:r w:rsidRPr="00CA3411">
        <w:rPr>
          <w:rFonts w:asciiTheme="majorBidi" w:hAnsiTheme="majorBidi" w:cstheme="majorBidi"/>
          <w:sz w:val="22"/>
          <w:u w:val="single"/>
          <w:lang w:val="it-IT"/>
        </w:rPr>
        <w:t>La MCC si occupa anche di aspetti sociali</w:t>
      </w:r>
      <w:r>
        <w:rPr>
          <w:rFonts w:asciiTheme="majorBidi" w:hAnsiTheme="majorBidi" w:cstheme="majorBidi"/>
          <w:sz w:val="22"/>
          <w:lang w:val="it-IT"/>
        </w:rPr>
        <w:t xml:space="preserve"> a favore della popolazione locale con opere di:</w:t>
      </w:r>
    </w:p>
    <w:p w:rsidR="00CA3411" w:rsidRDefault="00CA3411" w:rsidP="00CA3411">
      <w:pPr>
        <w:pStyle w:val="Paragrafoelenco"/>
        <w:numPr>
          <w:ilvl w:val="0"/>
          <w:numId w:val="21"/>
        </w:numPr>
        <w:ind w:left="284" w:right="283" w:hanging="218"/>
        <w:jc w:val="both"/>
        <w:rPr>
          <w:rFonts w:asciiTheme="majorBidi" w:hAnsiTheme="majorBidi" w:cstheme="majorBidi"/>
          <w:sz w:val="22"/>
          <w:lang w:val="it-IT"/>
        </w:rPr>
      </w:pPr>
      <w:r>
        <w:rPr>
          <w:rFonts w:asciiTheme="majorBidi" w:hAnsiTheme="majorBidi" w:cstheme="majorBidi"/>
          <w:sz w:val="22"/>
          <w:lang w:val="it-IT"/>
        </w:rPr>
        <w:t>assistenza alle famiglie de</w:t>
      </w:r>
      <w:r w:rsidR="00616429">
        <w:rPr>
          <w:rFonts w:asciiTheme="majorBidi" w:hAnsiTheme="majorBidi" w:cstheme="majorBidi"/>
          <w:sz w:val="22"/>
          <w:lang w:val="it-IT"/>
        </w:rPr>
        <w:t>i combattenti, orfani di guerra e</w:t>
      </w:r>
      <w:r>
        <w:rPr>
          <w:rFonts w:asciiTheme="majorBidi" w:hAnsiTheme="majorBidi" w:cstheme="majorBidi"/>
          <w:sz w:val="22"/>
          <w:lang w:val="it-IT"/>
        </w:rPr>
        <w:t xml:space="preserve"> feriti;</w:t>
      </w:r>
    </w:p>
    <w:p w:rsidR="00CD3AD7" w:rsidRDefault="00CA3411" w:rsidP="00CA3411">
      <w:pPr>
        <w:pStyle w:val="Paragrafoelenco"/>
        <w:numPr>
          <w:ilvl w:val="0"/>
          <w:numId w:val="21"/>
        </w:numPr>
        <w:ind w:left="284" w:right="283" w:hanging="218"/>
        <w:jc w:val="both"/>
        <w:rPr>
          <w:rFonts w:asciiTheme="majorBidi" w:hAnsiTheme="majorBidi" w:cstheme="majorBidi"/>
          <w:sz w:val="22"/>
          <w:lang w:val="it-IT"/>
        </w:rPr>
      </w:pPr>
      <w:r>
        <w:rPr>
          <w:rFonts w:asciiTheme="majorBidi" w:hAnsiTheme="majorBidi" w:cstheme="majorBidi"/>
          <w:sz w:val="22"/>
          <w:lang w:val="it-IT"/>
        </w:rPr>
        <w:t>supporto al servizio sanitario cittadino. In particolare, ha donato alla città</w:t>
      </w:r>
      <w:r w:rsidR="00CD3AD7">
        <w:rPr>
          <w:rFonts w:asciiTheme="majorBidi" w:hAnsiTheme="majorBidi" w:cstheme="majorBidi"/>
          <w:sz w:val="22"/>
          <w:lang w:val="it-IT"/>
        </w:rPr>
        <w:t>:</w:t>
      </w:r>
    </w:p>
    <w:p w:rsidR="00CD3AD7" w:rsidRDefault="00CD3AD7" w:rsidP="00CD3AD7">
      <w:pPr>
        <w:pStyle w:val="Paragrafoelenco"/>
        <w:numPr>
          <w:ilvl w:val="0"/>
          <w:numId w:val="22"/>
        </w:numPr>
        <w:ind w:left="709" w:right="283"/>
        <w:jc w:val="both"/>
        <w:rPr>
          <w:rFonts w:asciiTheme="majorBidi" w:hAnsiTheme="majorBidi" w:cstheme="majorBidi"/>
          <w:sz w:val="22"/>
          <w:lang w:val="it-IT"/>
        </w:rPr>
      </w:pPr>
      <w:r>
        <w:rPr>
          <w:rFonts w:asciiTheme="majorBidi" w:hAnsiTheme="majorBidi" w:cstheme="majorBidi"/>
          <w:sz w:val="22"/>
          <w:lang w:val="it-IT"/>
        </w:rPr>
        <w:t xml:space="preserve">N. 1 </w:t>
      </w:r>
      <w:r w:rsidRPr="00CD3AD7">
        <w:rPr>
          <w:rFonts w:asciiTheme="majorBidi" w:hAnsiTheme="majorBidi" w:cstheme="majorBidi"/>
          <w:i/>
          <w:sz w:val="22"/>
          <w:lang w:val="it-IT"/>
        </w:rPr>
        <w:t xml:space="preserve">Reverse </w:t>
      </w:r>
      <w:proofErr w:type="spellStart"/>
      <w:r w:rsidRPr="00CD3AD7">
        <w:rPr>
          <w:rFonts w:asciiTheme="majorBidi" w:hAnsiTheme="majorBidi" w:cstheme="majorBidi"/>
          <w:i/>
          <w:sz w:val="22"/>
          <w:lang w:val="it-IT"/>
        </w:rPr>
        <w:t>Transcription</w:t>
      </w:r>
      <w:proofErr w:type="spellEnd"/>
      <w:r w:rsidRPr="00CD3AD7">
        <w:rPr>
          <w:rFonts w:asciiTheme="majorBidi" w:hAnsiTheme="majorBidi" w:cstheme="majorBidi"/>
          <w:i/>
          <w:sz w:val="22"/>
          <w:lang w:val="it-IT"/>
        </w:rPr>
        <w:t xml:space="preserve"> </w:t>
      </w:r>
      <w:proofErr w:type="spellStart"/>
      <w:r w:rsidRPr="00CD3AD7">
        <w:rPr>
          <w:rFonts w:asciiTheme="majorBidi" w:hAnsiTheme="majorBidi" w:cstheme="majorBidi"/>
          <w:i/>
          <w:sz w:val="22"/>
          <w:lang w:val="it-IT"/>
        </w:rPr>
        <w:t>Polymerase</w:t>
      </w:r>
      <w:proofErr w:type="spellEnd"/>
      <w:r w:rsidRPr="00CD3AD7">
        <w:rPr>
          <w:rFonts w:asciiTheme="majorBidi" w:hAnsiTheme="majorBidi" w:cstheme="majorBidi"/>
          <w:i/>
          <w:sz w:val="22"/>
          <w:lang w:val="it-IT"/>
        </w:rPr>
        <w:t xml:space="preserve"> </w:t>
      </w:r>
      <w:proofErr w:type="spellStart"/>
      <w:r w:rsidRPr="00CD3AD7">
        <w:rPr>
          <w:rFonts w:asciiTheme="majorBidi" w:hAnsiTheme="majorBidi" w:cstheme="majorBidi"/>
          <w:i/>
          <w:sz w:val="22"/>
          <w:lang w:val="it-IT"/>
        </w:rPr>
        <w:t>Chain</w:t>
      </w:r>
      <w:proofErr w:type="spellEnd"/>
      <w:r w:rsidRPr="00CD3AD7">
        <w:rPr>
          <w:rFonts w:asciiTheme="majorBidi" w:hAnsiTheme="majorBidi" w:cstheme="majorBidi"/>
          <w:i/>
          <w:sz w:val="22"/>
          <w:lang w:val="it-IT"/>
        </w:rPr>
        <w:t xml:space="preserve"> </w:t>
      </w:r>
      <w:proofErr w:type="spellStart"/>
      <w:r w:rsidRPr="00CD3AD7">
        <w:rPr>
          <w:rFonts w:asciiTheme="majorBidi" w:hAnsiTheme="majorBidi" w:cstheme="majorBidi"/>
          <w:i/>
          <w:sz w:val="22"/>
          <w:lang w:val="it-IT"/>
        </w:rPr>
        <w:t>Reaction</w:t>
      </w:r>
      <w:proofErr w:type="spellEnd"/>
      <w:r>
        <w:rPr>
          <w:rFonts w:asciiTheme="majorBidi" w:hAnsiTheme="majorBidi" w:cstheme="majorBidi"/>
          <w:sz w:val="22"/>
          <w:lang w:val="it-IT"/>
        </w:rPr>
        <w:t xml:space="preserve"> (RT-PCR) per la diagnostica del COVID 19;</w:t>
      </w:r>
    </w:p>
    <w:p w:rsidR="00877B7E" w:rsidRDefault="00877B7E" w:rsidP="00CD3AD7">
      <w:pPr>
        <w:pStyle w:val="Paragrafoelenco"/>
        <w:numPr>
          <w:ilvl w:val="0"/>
          <w:numId w:val="22"/>
        </w:numPr>
        <w:ind w:left="709" w:right="283"/>
        <w:jc w:val="both"/>
        <w:rPr>
          <w:rFonts w:asciiTheme="majorBidi" w:hAnsiTheme="majorBidi" w:cstheme="majorBidi"/>
          <w:sz w:val="22"/>
          <w:lang w:val="it-IT"/>
        </w:rPr>
      </w:pPr>
      <w:r>
        <w:rPr>
          <w:rFonts w:asciiTheme="majorBidi" w:hAnsiTheme="majorBidi" w:cstheme="majorBidi"/>
          <w:sz w:val="22"/>
          <w:lang w:val="it-IT"/>
        </w:rPr>
        <w:t>un reparto di degenza e cura all’Ospedale oncologico cittadino.</w:t>
      </w:r>
    </w:p>
    <w:p w:rsidR="00877B7E" w:rsidRDefault="00877B7E" w:rsidP="00877B7E">
      <w:pPr>
        <w:pStyle w:val="Paragrafoelenco"/>
        <w:numPr>
          <w:ilvl w:val="0"/>
          <w:numId w:val="21"/>
        </w:numPr>
        <w:ind w:left="284" w:right="283" w:hanging="218"/>
        <w:jc w:val="both"/>
        <w:rPr>
          <w:rFonts w:asciiTheme="majorBidi" w:hAnsiTheme="majorBidi" w:cstheme="majorBidi"/>
          <w:sz w:val="22"/>
          <w:lang w:val="it-IT"/>
        </w:rPr>
      </w:pPr>
      <w:r>
        <w:rPr>
          <w:rFonts w:asciiTheme="majorBidi" w:hAnsiTheme="majorBidi" w:cstheme="majorBidi"/>
          <w:sz w:val="22"/>
          <w:lang w:val="it-IT"/>
        </w:rPr>
        <w:t xml:space="preserve">di sostengo verso le fasce più deboli della popolazione con donazioni di generi alimentari e farmaci.   </w:t>
      </w:r>
    </w:p>
    <w:p w:rsidR="004E6529" w:rsidRDefault="00CA3411" w:rsidP="00877B7E">
      <w:pPr>
        <w:pStyle w:val="Paragrafoelenco"/>
        <w:ind w:left="709" w:right="283"/>
        <w:jc w:val="both"/>
        <w:rPr>
          <w:rFonts w:asciiTheme="majorBidi" w:hAnsiTheme="majorBidi" w:cstheme="majorBidi"/>
          <w:sz w:val="22"/>
          <w:lang w:val="it-IT"/>
        </w:rPr>
      </w:pPr>
      <w:r>
        <w:rPr>
          <w:rFonts w:asciiTheme="majorBidi" w:hAnsiTheme="majorBidi" w:cstheme="majorBidi"/>
          <w:sz w:val="22"/>
          <w:lang w:val="it-IT"/>
        </w:rPr>
        <w:t xml:space="preserve">  </w:t>
      </w:r>
    </w:p>
    <w:p w:rsidR="00897D24" w:rsidRDefault="00897D24" w:rsidP="00897D24">
      <w:pPr>
        <w:pStyle w:val="Paragrafoelenco"/>
        <w:ind w:left="0" w:right="283"/>
        <w:jc w:val="both"/>
        <w:rPr>
          <w:rFonts w:asciiTheme="majorBidi" w:hAnsiTheme="majorBidi" w:cstheme="majorBidi"/>
          <w:sz w:val="22"/>
          <w:lang w:val="it-IT"/>
        </w:rPr>
      </w:pPr>
      <w:r>
        <w:rPr>
          <w:rFonts w:asciiTheme="majorBidi" w:hAnsiTheme="majorBidi" w:cstheme="majorBidi"/>
          <w:sz w:val="22"/>
          <w:lang w:val="it-IT"/>
        </w:rPr>
        <w:t xml:space="preserve">In sintesi, la MCC rappresenta il principale ente civile della città che, grazie a un’elevata disponibilità finanziaria, è diventata un concreto punto di riferimento per la popolazione, superando per influenza e rispetto le Autorità municipali. </w:t>
      </w:r>
    </w:p>
    <w:p w:rsidR="00877B7E" w:rsidRPr="00897D24" w:rsidRDefault="00877B7E" w:rsidP="00FC6C1B">
      <w:pPr>
        <w:pStyle w:val="Paragrafoelenco"/>
        <w:ind w:left="0" w:right="283"/>
        <w:jc w:val="center"/>
        <w:rPr>
          <w:rFonts w:asciiTheme="majorBidi" w:hAnsiTheme="majorBidi" w:cstheme="majorBidi"/>
          <w:b/>
          <w:u w:val="single"/>
          <w:lang w:val="it-IT"/>
        </w:rPr>
      </w:pPr>
      <w:r w:rsidRPr="00897D24">
        <w:rPr>
          <w:rFonts w:asciiTheme="majorBidi" w:hAnsiTheme="majorBidi" w:cstheme="majorBidi"/>
          <w:b/>
          <w:u w:val="single"/>
          <w:lang w:val="it-IT"/>
        </w:rPr>
        <w:t>Rapporti con il contingente italiano</w:t>
      </w:r>
    </w:p>
    <w:p w:rsidR="00915CBD" w:rsidRDefault="00915CBD" w:rsidP="00915CBD">
      <w:pPr>
        <w:pStyle w:val="Paragrafoelenco"/>
        <w:ind w:left="0" w:right="283"/>
        <w:jc w:val="both"/>
        <w:rPr>
          <w:rFonts w:asciiTheme="majorBidi" w:hAnsiTheme="majorBidi" w:cstheme="majorBidi"/>
          <w:sz w:val="22"/>
          <w:lang w:val="it-IT"/>
        </w:rPr>
      </w:pPr>
    </w:p>
    <w:p w:rsidR="003D62B4" w:rsidRDefault="00915CBD" w:rsidP="00915CBD">
      <w:pPr>
        <w:pStyle w:val="Paragrafoelenco"/>
        <w:ind w:left="0" w:right="283"/>
        <w:jc w:val="both"/>
        <w:rPr>
          <w:rFonts w:asciiTheme="majorBidi" w:hAnsiTheme="majorBidi" w:cstheme="majorBidi"/>
          <w:sz w:val="22"/>
          <w:lang w:val="it-IT"/>
        </w:rPr>
      </w:pPr>
      <w:r>
        <w:rPr>
          <w:rFonts w:asciiTheme="majorBidi" w:hAnsiTheme="majorBidi" w:cstheme="majorBidi"/>
          <w:sz w:val="22"/>
          <w:lang w:val="it-IT"/>
        </w:rPr>
        <w:t xml:space="preserve">Il contingente ha sempre mantenuto </w:t>
      </w:r>
      <w:r w:rsidR="0022010C">
        <w:rPr>
          <w:rFonts w:asciiTheme="majorBidi" w:hAnsiTheme="majorBidi" w:cstheme="majorBidi"/>
          <w:sz w:val="22"/>
          <w:lang w:val="it-IT"/>
        </w:rPr>
        <w:t>ottimi rapporti con la Camera di Commercio cittadina</w:t>
      </w:r>
      <w:r w:rsidR="003D62B4">
        <w:rPr>
          <w:rFonts w:asciiTheme="majorBidi" w:hAnsiTheme="majorBidi" w:cstheme="majorBidi"/>
          <w:sz w:val="22"/>
          <w:lang w:val="it-IT"/>
        </w:rPr>
        <w:t xml:space="preserve">, che spesso </w:t>
      </w:r>
      <w:r w:rsidR="0022010C">
        <w:rPr>
          <w:rFonts w:asciiTheme="majorBidi" w:hAnsiTheme="majorBidi" w:cstheme="majorBidi"/>
          <w:sz w:val="22"/>
          <w:lang w:val="it-IT"/>
        </w:rPr>
        <w:t xml:space="preserve">è </w:t>
      </w:r>
      <w:r w:rsidR="003D62B4">
        <w:rPr>
          <w:rFonts w:asciiTheme="majorBidi" w:hAnsiTheme="majorBidi" w:cstheme="majorBidi"/>
          <w:sz w:val="22"/>
          <w:lang w:val="it-IT"/>
        </w:rPr>
        <w:t xml:space="preserve">intervenuta </w:t>
      </w:r>
      <w:r w:rsidR="00616429">
        <w:rPr>
          <w:rFonts w:asciiTheme="majorBidi" w:hAnsiTheme="majorBidi" w:cstheme="majorBidi"/>
          <w:sz w:val="22"/>
          <w:lang w:val="it-IT"/>
        </w:rPr>
        <w:t>in modo diretto</w:t>
      </w:r>
      <w:r w:rsidR="00F054D8">
        <w:rPr>
          <w:rFonts w:asciiTheme="majorBidi" w:hAnsiTheme="majorBidi" w:cstheme="majorBidi"/>
          <w:sz w:val="22"/>
          <w:lang w:val="it-IT"/>
        </w:rPr>
        <w:t>,</w:t>
      </w:r>
      <w:r w:rsidR="00616429">
        <w:rPr>
          <w:rFonts w:asciiTheme="majorBidi" w:hAnsiTheme="majorBidi" w:cstheme="majorBidi"/>
          <w:sz w:val="22"/>
          <w:lang w:val="it-IT"/>
        </w:rPr>
        <w:t xml:space="preserve"> </w:t>
      </w:r>
      <w:r w:rsidR="003D62B4">
        <w:rPr>
          <w:rFonts w:asciiTheme="majorBidi" w:hAnsiTheme="majorBidi" w:cstheme="majorBidi"/>
          <w:sz w:val="22"/>
          <w:lang w:val="it-IT"/>
        </w:rPr>
        <w:t xml:space="preserve">permettendo alla TF-I di superare alcune problematiche </w:t>
      </w:r>
      <w:r w:rsidR="00570EDB">
        <w:rPr>
          <w:rFonts w:asciiTheme="majorBidi" w:hAnsiTheme="majorBidi" w:cstheme="majorBidi"/>
          <w:sz w:val="22"/>
          <w:lang w:val="it-IT"/>
        </w:rPr>
        <w:t>con le</w:t>
      </w:r>
      <w:r w:rsidR="003D62B4">
        <w:rPr>
          <w:rFonts w:asciiTheme="majorBidi" w:hAnsiTheme="majorBidi" w:cstheme="majorBidi"/>
          <w:sz w:val="22"/>
          <w:lang w:val="it-IT"/>
        </w:rPr>
        <w:t xml:space="preserve"> Autorità locali. In particolare: </w:t>
      </w:r>
    </w:p>
    <w:p w:rsidR="003D62B4" w:rsidRDefault="00570EDB" w:rsidP="003D62B4">
      <w:pPr>
        <w:pStyle w:val="Paragrafoelenco"/>
        <w:numPr>
          <w:ilvl w:val="0"/>
          <w:numId w:val="21"/>
        </w:numPr>
        <w:ind w:left="284" w:right="283" w:hanging="218"/>
        <w:jc w:val="both"/>
        <w:rPr>
          <w:rFonts w:asciiTheme="majorBidi" w:hAnsiTheme="majorBidi" w:cstheme="majorBidi"/>
          <w:sz w:val="22"/>
          <w:lang w:val="it-IT"/>
        </w:rPr>
      </w:pPr>
      <w:r>
        <w:rPr>
          <w:rFonts w:asciiTheme="majorBidi" w:hAnsiTheme="majorBidi" w:cstheme="majorBidi"/>
          <w:sz w:val="22"/>
          <w:lang w:val="it-IT"/>
        </w:rPr>
        <w:t>nel 2017,</w:t>
      </w:r>
      <w:r w:rsidR="003D62B4">
        <w:rPr>
          <w:rFonts w:asciiTheme="majorBidi" w:hAnsiTheme="majorBidi" w:cstheme="majorBidi"/>
          <w:sz w:val="22"/>
          <w:lang w:val="it-IT"/>
        </w:rPr>
        <w:t xml:space="preserve"> la MCC è stata </w:t>
      </w:r>
      <w:r>
        <w:rPr>
          <w:rFonts w:asciiTheme="majorBidi" w:hAnsiTheme="majorBidi" w:cstheme="majorBidi"/>
          <w:sz w:val="22"/>
          <w:lang w:val="it-IT"/>
        </w:rPr>
        <w:t xml:space="preserve">fondamentale per far giungere presso il </w:t>
      </w:r>
      <w:r w:rsidRPr="00570EDB">
        <w:rPr>
          <w:rFonts w:asciiTheme="majorBidi" w:hAnsiTheme="majorBidi" w:cstheme="majorBidi"/>
          <w:i/>
          <w:sz w:val="22"/>
          <w:lang w:val="it-IT"/>
        </w:rPr>
        <w:t>compound</w:t>
      </w:r>
      <w:r>
        <w:rPr>
          <w:rFonts w:asciiTheme="majorBidi" w:hAnsiTheme="majorBidi" w:cstheme="majorBidi"/>
          <w:i/>
          <w:sz w:val="22"/>
          <w:lang w:val="it-IT"/>
        </w:rPr>
        <w:t xml:space="preserve"> </w:t>
      </w:r>
      <w:r>
        <w:rPr>
          <w:rFonts w:asciiTheme="majorBidi" w:hAnsiTheme="majorBidi" w:cstheme="majorBidi"/>
          <w:sz w:val="22"/>
          <w:lang w:val="it-IT"/>
        </w:rPr>
        <w:t xml:space="preserve"> i </w:t>
      </w:r>
      <w:r>
        <w:rPr>
          <w:rFonts w:asciiTheme="majorBidi" w:hAnsiTheme="majorBidi" w:cstheme="majorBidi"/>
          <w:i/>
          <w:sz w:val="22"/>
          <w:lang w:val="it-IT"/>
        </w:rPr>
        <w:t>container</w:t>
      </w:r>
      <w:r>
        <w:rPr>
          <w:rFonts w:asciiTheme="majorBidi" w:hAnsiTheme="majorBidi" w:cstheme="majorBidi"/>
          <w:sz w:val="22"/>
          <w:lang w:val="it-IT"/>
        </w:rPr>
        <w:t xml:space="preserve"> rifornimenti, che venivano bloccati dalle Autorità del Comando Accademia, a causa di diatribe di carattere personale tra il Comandate dell’Istituto e il Comandate della TF-I;</w:t>
      </w:r>
    </w:p>
    <w:p w:rsidR="00F054D8" w:rsidRPr="00A22D46" w:rsidRDefault="00570EDB" w:rsidP="00F054D8">
      <w:pPr>
        <w:pStyle w:val="Paragrafoelenco"/>
        <w:numPr>
          <w:ilvl w:val="0"/>
          <w:numId w:val="21"/>
        </w:numPr>
        <w:ind w:left="284" w:right="283" w:hanging="218"/>
        <w:jc w:val="both"/>
        <w:rPr>
          <w:rFonts w:asciiTheme="majorBidi" w:hAnsiTheme="majorBidi" w:cstheme="majorBidi"/>
          <w:sz w:val="22"/>
          <w:lang w:val="it-IT"/>
        </w:rPr>
      </w:pPr>
      <w:r>
        <w:rPr>
          <w:rFonts w:asciiTheme="majorBidi" w:hAnsiTheme="majorBidi" w:cstheme="majorBidi"/>
          <w:sz w:val="22"/>
          <w:lang w:val="it-IT"/>
        </w:rPr>
        <w:t>nel 2020,</w:t>
      </w:r>
      <w:r w:rsidR="00F054D8">
        <w:rPr>
          <w:rFonts w:asciiTheme="majorBidi" w:hAnsiTheme="majorBidi" w:cstheme="majorBidi"/>
          <w:sz w:val="22"/>
          <w:lang w:val="it-IT"/>
        </w:rPr>
        <w:t xml:space="preserve"> durante l’emergenza da pandemia da COVID19,</w:t>
      </w:r>
      <w:r>
        <w:rPr>
          <w:rFonts w:asciiTheme="majorBidi" w:hAnsiTheme="majorBidi" w:cstheme="majorBidi"/>
          <w:sz w:val="22"/>
          <w:lang w:val="it-IT"/>
        </w:rPr>
        <w:t xml:space="preserve"> i contatti diretti esistenti tra la MCC e il M</w:t>
      </w:r>
      <w:r w:rsidR="00F054D8">
        <w:rPr>
          <w:rFonts w:asciiTheme="majorBidi" w:hAnsiTheme="majorBidi" w:cstheme="majorBidi"/>
          <w:sz w:val="22"/>
          <w:lang w:val="it-IT"/>
        </w:rPr>
        <w:t>inisteri</w:t>
      </w:r>
      <w:r>
        <w:rPr>
          <w:rFonts w:asciiTheme="majorBidi" w:hAnsiTheme="majorBidi" w:cstheme="majorBidi"/>
          <w:sz w:val="22"/>
          <w:lang w:val="it-IT"/>
        </w:rPr>
        <w:t xml:space="preserve"> dei Trasporti, della Sanità e degli Interni, hanno </w:t>
      </w:r>
      <w:r w:rsidR="00F054D8">
        <w:rPr>
          <w:rFonts w:asciiTheme="majorBidi" w:hAnsiTheme="majorBidi" w:cstheme="majorBidi"/>
          <w:sz w:val="22"/>
          <w:lang w:val="it-IT"/>
        </w:rPr>
        <w:t>permesso l’arrivo di alcuni voli provenienti dall’ITALIA, evitando il blocco dei traporti imposto a livello nazionale dalle Autorità governative.</w:t>
      </w:r>
    </w:p>
    <w:p w:rsidR="00F054D8" w:rsidRDefault="00F054D8" w:rsidP="00F054D8">
      <w:pPr>
        <w:ind w:right="283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Inoltre, la Camera di Commercio è stato un valido punto di contatto per agevolare l’operato del </w:t>
      </w:r>
      <w:r w:rsidRPr="00F054D8">
        <w:rPr>
          <w:rFonts w:asciiTheme="majorBidi" w:hAnsiTheme="majorBidi" w:cstheme="majorBidi"/>
          <w:i/>
        </w:rPr>
        <w:t xml:space="preserve">Field Hospital </w:t>
      </w:r>
      <w:r>
        <w:rPr>
          <w:rFonts w:asciiTheme="majorBidi" w:hAnsiTheme="majorBidi" w:cstheme="majorBidi"/>
        </w:rPr>
        <w:t xml:space="preserve">all’interno della città di MISURATA, </w:t>
      </w:r>
      <w:r w:rsidR="00616429">
        <w:rPr>
          <w:rFonts w:asciiTheme="majorBidi" w:hAnsiTheme="majorBidi" w:cstheme="majorBidi"/>
        </w:rPr>
        <w:t xml:space="preserve">in </w:t>
      </w:r>
      <w:proofErr w:type="spellStart"/>
      <w:r w:rsidR="00616429">
        <w:rPr>
          <w:rFonts w:asciiTheme="majorBidi" w:hAnsiTheme="majorBidi" w:cstheme="majorBidi"/>
        </w:rPr>
        <w:t>partiolare</w:t>
      </w:r>
      <w:proofErr w:type="spellEnd"/>
      <w:r>
        <w:rPr>
          <w:rFonts w:asciiTheme="majorBidi" w:hAnsiTheme="majorBidi" w:cstheme="majorBidi"/>
        </w:rPr>
        <w:t xml:space="preserve"> la MCC ha</w:t>
      </w:r>
      <w:r w:rsidR="002E6E39">
        <w:rPr>
          <w:rFonts w:asciiTheme="majorBidi" w:hAnsiTheme="majorBidi" w:cstheme="majorBidi"/>
        </w:rPr>
        <w:t xml:space="preserve"> collaborato per</w:t>
      </w:r>
      <w:r>
        <w:rPr>
          <w:rFonts w:asciiTheme="majorBidi" w:hAnsiTheme="majorBidi" w:cstheme="majorBidi"/>
        </w:rPr>
        <w:t>:</w:t>
      </w:r>
    </w:p>
    <w:p w:rsidR="00F054D8" w:rsidRDefault="00F054D8" w:rsidP="00F054D8">
      <w:pPr>
        <w:pStyle w:val="Paragrafoelenco"/>
        <w:numPr>
          <w:ilvl w:val="0"/>
          <w:numId w:val="21"/>
        </w:numPr>
        <w:ind w:left="284" w:right="283" w:hanging="218"/>
        <w:jc w:val="both"/>
        <w:rPr>
          <w:rFonts w:asciiTheme="majorBidi" w:hAnsiTheme="majorBidi" w:cstheme="majorBidi"/>
          <w:sz w:val="22"/>
          <w:lang w:val="it-IT"/>
        </w:rPr>
      </w:pPr>
      <w:r>
        <w:rPr>
          <w:rFonts w:asciiTheme="majorBidi" w:hAnsiTheme="majorBidi" w:cstheme="majorBidi"/>
          <w:sz w:val="22"/>
          <w:lang w:val="it-IT"/>
        </w:rPr>
        <w:t>la creazione di un numero telefonico pubblico ove prenotare visite mediche presso il FH;</w:t>
      </w:r>
    </w:p>
    <w:p w:rsidR="00F054D8" w:rsidRDefault="00F054D8" w:rsidP="00F054D8">
      <w:pPr>
        <w:pStyle w:val="Paragrafoelenco"/>
        <w:numPr>
          <w:ilvl w:val="0"/>
          <w:numId w:val="21"/>
        </w:numPr>
        <w:ind w:left="284" w:right="283" w:hanging="218"/>
        <w:jc w:val="both"/>
        <w:rPr>
          <w:rFonts w:asciiTheme="majorBidi" w:hAnsiTheme="majorBidi" w:cstheme="majorBidi"/>
          <w:sz w:val="22"/>
          <w:lang w:val="it-IT"/>
        </w:rPr>
      </w:pPr>
      <w:r>
        <w:rPr>
          <w:rFonts w:asciiTheme="majorBidi" w:hAnsiTheme="majorBidi" w:cstheme="majorBidi"/>
          <w:sz w:val="22"/>
          <w:lang w:val="it-IT"/>
        </w:rPr>
        <w:t>pubb</w:t>
      </w:r>
      <w:r w:rsidR="002E6E39">
        <w:rPr>
          <w:rFonts w:asciiTheme="majorBidi" w:hAnsiTheme="majorBidi" w:cstheme="majorBidi"/>
          <w:sz w:val="22"/>
          <w:lang w:val="it-IT"/>
        </w:rPr>
        <w:t>licizzare</w:t>
      </w:r>
      <w:r>
        <w:rPr>
          <w:rFonts w:asciiTheme="majorBidi" w:hAnsiTheme="majorBidi" w:cstheme="majorBidi"/>
          <w:sz w:val="22"/>
          <w:lang w:val="it-IT"/>
        </w:rPr>
        <w:t xml:space="preserve"> i servizi dell’ospedale tramite radio locali e annunci sul proprio giornale;</w:t>
      </w:r>
    </w:p>
    <w:p w:rsidR="002E6E39" w:rsidRDefault="002E6E39" w:rsidP="00F054D8">
      <w:pPr>
        <w:pStyle w:val="Paragrafoelenco"/>
        <w:numPr>
          <w:ilvl w:val="0"/>
          <w:numId w:val="21"/>
        </w:numPr>
        <w:ind w:left="284" w:right="283" w:hanging="218"/>
        <w:jc w:val="both"/>
        <w:rPr>
          <w:rFonts w:asciiTheme="majorBidi" w:hAnsiTheme="majorBidi" w:cstheme="majorBidi"/>
          <w:sz w:val="22"/>
          <w:lang w:val="it-IT"/>
        </w:rPr>
      </w:pPr>
      <w:r>
        <w:rPr>
          <w:rFonts w:asciiTheme="majorBidi" w:hAnsiTheme="majorBidi" w:cstheme="majorBidi"/>
          <w:sz w:val="22"/>
          <w:lang w:val="it-IT"/>
        </w:rPr>
        <w:t>organizzare donazioni CIMIC a favore di ospedali e strutture locali.</w:t>
      </w:r>
    </w:p>
    <w:p w:rsidR="002E6E39" w:rsidRDefault="002E6E39" w:rsidP="002E6E39">
      <w:pPr>
        <w:ind w:right="283"/>
        <w:jc w:val="both"/>
        <w:rPr>
          <w:rFonts w:asciiTheme="majorBidi" w:hAnsiTheme="majorBidi" w:cstheme="majorBidi"/>
        </w:rPr>
      </w:pPr>
    </w:p>
    <w:p w:rsidR="00F054D8" w:rsidRDefault="002E6E39" w:rsidP="002E6E39">
      <w:pPr>
        <w:ind w:right="283"/>
        <w:jc w:val="both"/>
        <w:rPr>
          <w:rFonts w:asciiTheme="majorBidi" w:hAnsiTheme="majorBidi" w:cstheme="majorBidi"/>
          <w:u w:val="single"/>
        </w:rPr>
      </w:pPr>
      <w:r w:rsidRPr="002E6E39">
        <w:rPr>
          <w:rFonts w:asciiTheme="majorBidi" w:hAnsiTheme="majorBidi" w:cstheme="majorBidi"/>
          <w:u w:val="single"/>
        </w:rPr>
        <w:t>In sintesi la Camera di Commercio rappresenta un collegamento di primaria importanza tra la TF-I e la città di MISURATA</w:t>
      </w:r>
      <w:r w:rsidR="00F054D8" w:rsidRPr="002E6E39">
        <w:rPr>
          <w:rFonts w:asciiTheme="majorBidi" w:hAnsiTheme="majorBidi" w:cstheme="majorBidi"/>
          <w:u w:val="single"/>
        </w:rPr>
        <w:t xml:space="preserve"> </w:t>
      </w:r>
    </w:p>
    <w:p w:rsidR="00B72B4D" w:rsidRDefault="00897D24" w:rsidP="00FC6C1B">
      <w:pPr>
        <w:pStyle w:val="Paragrafoelenco"/>
        <w:ind w:left="0" w:right="283"/>
        <w:jc w:val="center"/>
        <w:rPr>
          <w:rFonts w:asciiTheme="majorBidi" w:hAnsiTheme="majorBidi" w:cstheme="majorBidi"/>
          <w:b/>
          <w:u w:val="single"/>
          <w:lang w:val="it-IT"/>
        </w:rPr>
      </w:pPr>
      <w:r>
        <w:rPr>
          <w:rFonts w:asciiTheme="majorBidi" w:hAnsiTheme="majorBidi" w:cstheme="majorBidi"/>
          <w:b/>
          <w:u w:val="single"/>
          <w:lang w:val="it-IT"/>
        </w:rPr>
        <w:t>Opinioni verso</w:t>
      </w:r>
      <w:r w:rsidRPr="00897D24">
        <w:rPr>
          <w:rFonts w:asciiTheme="majorBidi" w:hAnsiTheme="majorBidi" w:cstheme="majorBidi"/>
          <w:b/>
          <w:u w:val="single"/>
          <w:lang w:val="it-IT"/>
        </w:rPr>
        <w:t xml:space="preserve"> </w:t>
      </w:r>
      <w:r>
        <w:rPr>
          <w:rFonts w:asciiTheme="majorBidi" w:hAnsiTheme="majorBidi" w:cstheme="majorBidi"/>
          <w:b/>
          <w:u w:val="single"/>
          <w:lang w:val="it-IT"/>
        </w:rPr>
        <w:t>il contingente e la politica italiana</w:t>
      </w:r>
    </w:p>
    <w:p w:rsidR="00021972" w:rsidRPr="00021972" w:rsidRDefault="00021972" w:rsidP="00021972">
      <w:pPr>
        <w:pStyle w:val="Paragrafoelenco"/>
        <w:ind w:left="709" w:right="283"/>
        <w:jc w:val="center"/>
        <w:rPr>
          <w:rFonts w:asciiTheme="majorBidi" w:hAnsiTheme="majorBidi" w:cstheme="majorBidi"/>
          <w:b/>
          <w:u w:val="single"/>
          <w:lang w:val="it-IT"/>
        </w:rPr>
      </w:pPr>
    </w:p>
    <w:p w:rsidR="00BC5525" w:rsidRDefault="00B72B4D" w:rsidP="00BC5525">
      <w:pPr>
        <w:spacing w:after="0" w:line="240" w:lineRule="auto"/>
        <w:ind w:right="283"/>
        <w:jc w:val="both"/>
        <w:rPr>
          <w:rFonts w:asciiTheme="majorBidi" w:hAnsiTheme="majorBidi" w:cstheme="majorBidi"/>
          <w:u w:val="single"/>
        </w:rPr>
      </w:pPr>
      <w:r>
        <w:rPr>
          <w:rFonts w:asciiTheme="majorBidi" w:hAnsiTheme="majorBidi" w:cstheme="majorBidi"/>
        </w:rPr>
        <w:t xml:space="preserve">La Camera di Commercio </w:t>
      </w:r>
      <w:proofErr w:type="spellStart"/>
      <w:r w:rsidR="00021972">
        <w:rPr>
          <w:rFonts w:asciiTheme="majorBidi" w:hAnsiTheme="majorBidi" w:cstheme="majorBidi"/>
        </w:rPr>
        <w:t>misuratina</w:t>
      </w:r>
      <w:proofErr w:type="spellEnd"/>
      <w:r w:rsidR="00021972">
        <w:rPr>
          <w:rFonts w:asciiTheme="majorBidi" w:hAnsiTheme="majorBidi" w:cstheme="majorBidi"/>
        </w:rPr>
        <w:t xml:space="preserve"> è </w:t>
      </w:r>
      <w:r w:rsidR="00A22D46">
        <w:rPr>
          <w:rFonts w:asciiTheme="majorBidi" w:hAnsiTheme="majorBidi" w:cstheme="majorBidi"/>
        </w:rPr>
        <w:t xml:space="preserve">sempre stata </w:t>
      </w:r>
      <w:r w:rsidR="00021972">
        <w:rPr>
          <w:rFonts w:asciiTheme="majorBidi" w:hAnsiTheme="majorBidi" w:cstheme="majorBidi"/>
        </w:rPr>
        <w:t xml:space="preserve">favorevole </w:t>
      </w:r>
      <w:r w:rsidR="00A22D46">
        <w:rPr>
          <w:rFonts w:asciiTheme="majorBidi" w:hAnsiTheme="majorBidi" w:cstheme="majorBidi"/>
        </w:rPr>
        <w:t>alla presenza dell’ospedale da campo a MISURATA e in generale di Autorità/imprese italiane</w:t>
      </w:r>
      <w:r w:rsidR="00616429">
        <w:rPr>
          <w:rFonts w:asciiTheme="majorBidi" w:hAnsiTheme="majorBidi" w:cstheme="majorBidi"/>
        </w:rPr>
        <w:t xml:space="preserve"> in LIBIA,</w:t>
      </w:r>
      <w:r w:rsidR="00A22D46">
        <w:rPr>
          <w:rFonts w:asciiTheme="majorBidi" w:hAnsiTheme="majorBidi" w:cstheme="majorBidi"/>
        </w:rPr>
        <w:t xml:space="preserve"> in quanto percepiti come un canale idoneo a rafforzare i legami economici tra le due nazioni. </w:t>
      </w:r>
      <w:r w:rsidR="00BC5525">
        <w:rPr>
          <w:rFonts w:asciiTheme="majorBidi" w:hAnsiTheme="majorBidi" w:cstheme="majorBidi"/>
        </w:rPr>
        <w:t xml:space="preserve"> Al riguardo la MCC ha spesso </w:t>
      </w:r>
      <w:r w:rsidR="00BC5525" w:rsidRPr="00BC5525">
        <w:rPr>
          <w:rFonts w:asciiTheme="majorBidi" w:hAnsiTheme="majorBidi" w:cstheme="majorBidi"/>
          <w:u w:val="single"/>
        </w:rPr>
        <w:t>avanzato</w:t>
      </w:r>
      <w:r w:rsidR="008976F8" w:rsidRPr="00BC5525">
        <w:rPr>
          <w:rFonts w:asciiTheme="majorBidi" w:hAnsiTheme="majorBidi" w:cstheme="majorBidi"/>
          <w:u w:val="single"/>
        </w:rPr>
        <w:t xml:space="preserve"> richieste, relative alla possibilità di aprire un canale di dialogo con le autorità diplomatiche in Libia al fine di creare i presupposti</w:t>
      </w:r>
      <w:r w:rsidR="00BC5525">
        <w:rPr>
          <w:rFonts w:asciiTheme="majorBidi" w:hAnsiTheme="majorBidi" w:cstheme="majorBidi"/>
          <w:u w:val="single"/>
        </w:rPr>
        <w:t>:</w:t>
      </w:r>
    </w:p>
    <w:p w:rsidR="00A712E8" w:rsidRDefault="008976F8" w:rsidP="00A712E8">
      <w:pPr>
        <w:pStyle w:val="Paragrafoelenco"/>
        <w:numPr>
          <w:ilvl w:val="0"/>
          <w:numId w:val="21"/>
        </w:numPr>
        <w:ind w:left="284" w:right="283" w:hanging="218"/>
        <w:jc w:val="both"/>
        <w:rPr>
          <w:rFonts w:asciiTheme="majorBidi" w:hAnsiTheme="majorBidi" w:cstheme="majorBidi"/>
          <w:lang w:val="it-IT"/>
        </w:rPr>
      </w:pPr>
      <w:r w:rsidRPr="00BC5525">
        <w:rPr>
          <w:rFonts w:asciiTheme="majorBidi" w:hAnsiTheme="majorBidi" w:cstheme="majorBidi"/>
          <w:lang w:val="it-IT"/>
        </w:rPr>
        <w:t xml:space="preserve">per </w:t>
      </w:r>
      <w:r w:rsidRPr="00A712E8">
        <w:rPr>
          <w:rFonts w:asciiTheme="majorBidi" w:hAnsiTheme="majorBidi" w:cstheme="majorBidi"/>
          <w:u w:val="single"/>
          <w:lang w:val="it-IT"/>
        </w:rPr>
        <w:t>l’avvio di una partnership commerciale</w:t>
      </w:r>
      <w:r w:rsidRPr="00BC5525">
        <w:rPr>
          <w:rFonts w:asciiTheme="majorBidi" w:hAnsiTheme="majorBidi" w:cstheme="majorBidi"/>
          <w:lang w:val="it-IT"/>
        </w:rPr>
        <w:t>, attraverso reciproche visite di delegazioni italo-libiche a fiere ed ev</w:t>
      </w:r>
      <w:r w:rsidR="00BC5525" w:rsidRPr="00BC5525">
        <w:rPr>
          <w:rFonts w:asciiTheme="majorBidi" w:hAnsiTheme="majorBidi" w:cstheme="majorBidi"/>
          <w:lang w:val="it-IT"/>
        </w:rPr>
        <w:t>enti commerciali nei due Paesi</w:t>
      </w:r>
      <w:r w:rsidR="00BC5525">
        <w:rPr>
          <w:rFonts w:asciiTheme="majorBidi" w:hAnsiTheme="majorBidi" w:cstheme="majorBidi"/>
          <w:lang w:val="it-IT"/>
        </w:rPr>
        <w:t>;</w:t>
      </w:r>
    </w:p>
    <w:p w:rsidR="00BC5525" w:rsidRPr="00A712E8" w:rsidRDefault="00BC5525" w:rsidP="00882233">
      <w:pPr>
        <w:pStyle w:val="Paragrafoelenco"/>
        <w:numPr>
          <w:ilvl w:val="0"/>
          <w:numId w:val="21"/>
        </w:numPr>
        <w:ind w:left="284" w:right="283" w:hanging="218"/>
        <w:jc w:val="both"/>
        <w:rPr>
          <w:rFonts w:asciiTheme="majorBidi" w:hAnsiTheme="majorBidi" w:cstheme="majorBidi"/>
          <w:lang w:val="it-IT"/>
        </w:rPr>
      </w:pPr>
      <w:r w:rsidRPr="00A712E8">
        <w:rPr>
          <w:rFonts w:asciiTheme="majorBidi" w:hAnsiTheme="majorBidi" w:cstheme="majorBidi"/>
          <w:u w:val="single"/>
          <w:lang w:val="it-IT"/>
        </w:rPr>
        <w:lastRenderedPageBreak/>
        <w:t>instaurare un canale preferenziale con l’ambasciata Italiana di Tripoli</w:t>
      </w:r>
      <w:r w:rsidRPr="00616429">
        <w:rPr>
          <w:rFonts w:asciiTheme="majorBidi" w:hAnsiTheme="majorBidi" w:cstheme="majorBidi"/>
          <w:u w:val="single"/>
          <w:lang w:val="it-IT"/>
        </w:rPr>
        <w:t>, al fine di</w:t>
      </w:r>
      <w:r w:rsidRPr="00A712E8">
        <w:rPr>
          <w:rFonts w:asciiTheme="majorBidi" w:hAnsiTheme="majorBidi" w:cstheme="majorBidi"/>
          <w:lang w:val="it-IT"/>
        </w:rPr>
        <w:t xml:space="preserve"> </w:t>
      </w:r>
      <w:r w:rsidRPr="00A712E8">
        <w:rPr>
          <w:rFonts w:asciiTheme="majorBidi" w:hAnsiTheme="majorBidi" w:cstheme="majorBidi"/>
          <w:u w:val="single"/>
          <w:lang w:val="it-IT"/>
        </w:rPr>
        <w:t>poter essere ricevuti, con tempi di attesa non eccessivamente lunghi</w:t>
      </w:r>
      <w:r w:rsidRPr="00616429">
        <w:rPr>
          <w:rFonts w:asciiTheme="majorBidi" w:hAnsiTheme="majorBidi" w:cstheme="majorBidi"/>
          <w:u w:val="single"/>
          <w:lang w:val="it-IT"/>
        </w:rPr>
        <w:t>, per presentare la documentazione per il rilascio dei visti</w:t>
      </w:r>
      <w:r w:rsidRPr="00A712E8">
        <w:rPr>
          <w:rFonts w:asciiTheme="majorBidi" w:hAnsiTheme="majorBidi" w:cstheme="majorBidi"/>
          <w:lang w:val="it-IT"/>
        </w:rPr>
        <w:t xml:space="preserve"> a favore di imprenditori locali che hanno collaborazioni commerciali con aziende italiane (spesso fanno </w:t>
      </w:r>
      <w:r w:rsidR="00A712E8" w:rsidRPr="00A712E8">
        <w:rPr>
          <w:rFonts w:asciiTheme="majorBidi" w:hAnsiTheme="majorBidi" w:cstheme="majorBidi"/>
          <w:lang w:val="it-IT"/>
        </w:rPr>
        <w:t>paragoni con i</w:t>
      </w:r>
      <w:r w:rsidRPr="00A712E8">
        <w:rPr>
          <w:rFonts w:asciiTheme="majorBidi" w:hAnsiTheme="majorBidi" w:cstheme="majorBidi"/>
          <w:lang w:val="it-IT"/>
        </w:rPr>
        <w:t>l Consolato turco presente in città e al Consolato maltese che verrà aperto).  U</w:t>
      </w:r>
      <w:r w:rsidR="008976F8" w:rsidRPr="00A712E8">
        <w:rPr>
          <w:rFonts w:asciiTheme="majorBidi" w:hAnsiTheme="majorBidi" w:cstheme="majorBidi"/>
          <w:lang w:val="it-IT"/>
        </w:rPr>
        <w:t>na procedura più rapida</w:t>
      </w:r>
      <w:r w:rsidR="00616429">
        <w:rPr>
          <w:rFonts w:asciiTheme="majorBidi" w:hAnsiTheme="majorBidi" w:cstheme="majorBidi"/>
          <w:lang w:val="it-IT"/>
        </w:rPr>
        <w:t>,</w:t>
      </w:r>
      <w:r w:rsidR="008976F8" w:rsidRPr="00A712E8">
        <w:rPr>
          <w:rFonts w:asciiTheme="majorBidi" w:hAnsiTheme="majorBidi" w:cstheme="majorBidi"/>
          <w:lang w:val="it-IT"/>
        </w:rPr>
        <w:t xml:space="preserve"> rispetto a quella attualmente in atto</w:t>
      </w:r>
      <w:r w:rsidR="00616429">
        <w:rPr>
          <w:rFonts w:asciiTheme="majorBidi" w:hAnsiTheme="majorBidi" w:cstheme="majorBidi"/>
          <w:lang w:val="it-IT"/>
        </w:rPr>
        <w:t>,</w:t>
      </w:r>
      <w:r w:rsidRPr="00A712E8">
        <w:rPr>
          <w:rFonts w:asciiTheme="majorBidi" w:hAnsiTheme="majorBidi" w:cstheme="majorBidi"/>
          <w:lang w:val="it-IT"/>
        </w:rPr>
        <w:t xml:space="preserve"> è ritenuta fondamentale dalla MCC </w:t>
      </w:r>
      <w:r w:rsidR="00A712E8" w:rsidRPr="00A712E8">
        <w:rPr>
          <w:rFonts w:asciiTheme="majorBidi" w:hAnsiTheme="majorBidi" w:cstheme="majorBidi"/>
          <w:lang w:val="it-IT"/>
        </w:rPr>
        <w:t>al fine di</w:t>
      </w:r>
      <w:r w:rsidRPr="00A712E8">
        <w:rPr>
          <w:rFonts w:asciiTheme="majorBidi" w:hAnsiTheme="majorBidi" w:cstheme="majorBidi"/>
          <w:lang w:val="it-IT"/>
        </w:rPr>
        <w:t xml:space="preserve"> sviluppare un</w:t>
      </w:r>
      <w:r w:rsidR="008976F8" w:rsidRPr="00A712E8">
        <w:rPr>
          <w:rFonts w:asciiTheme="majorBidi" w:hAnsiTheme="majorBidi" w:cstheme="majorBidi"/>
          <w:lang w:val="it-IT"/>
        </w:rPr>
        <w:t xml:space="preserve">a </w:t>
      </w:r>
      <w:r w:rsidRPr="00A712E8">
        <w:rPr>
          <w:rFonts w:asciiTheme="majorBidi" w:hAnsiTheme="majorBidi" w:cstheme="majorBidi"/>
          <w:lang w:val="it-IT"/>
        </w:rPr>
        <w:t xml:space="preserve">adeguata </w:t>
      </w:r>
      <w:r w:rsidR="008976F8" w:rsidRPr="00A712E8">
        <w:rPr>
          <w:rFonts w:asciiTheme="majorBidi" w:hAnsiTheme="majorBidi" w:cstheme="majorBidi"/>
          <w:lang w:val="it-IT"/>
        </w:rPr>
        <w:t>cooperazione commerciale tra i due Paesi. Al riguardo</w:t>
      </w:r>
      <w:r w:rsidRPr="00A712E8">
        <w:rPr>
          <w:rFonts w:asciiTheme="majorBidi" w:hAnsiTheme="majorBidi" w:cstheme="majorBidi"/>
          <w:lang w:val="it-IT"/>
        </w:rPr>
        <w:t>,</w:t>
      </w:r>
      <w:r w:rsidR="008976F8" w:rsidRPr="00A712E8">
        <w:rPr>
          <w:rFonts w:asciiTheme="majorBidi" w:hAnsiTheme="majorBidi" w:cstheme="majorBidi"/>
          <w:lang w:val="it-IT"/>
        </w:rPr>
        <w:t xml:space="preserve"> il </w:t>
      </w:r>
      <w:r w:rsidRPr="00A712E8">
        <w:rPr>
          <w:rFonts w:asciiTheme="majorBidi" w:hAnsiTheme="majorBidi" w:cstheme="majorBidi"/>
          <w:lang w:val="it-IT"/>
        </w:rPr>
        <w:t>Direttore</w:t>
      </w:r>
      <w:r w:rsidR="008976F8" w:rsidRPr="00A712E8">
        <w:rPr>
          <w:rFonts w:asciiTheme="majorBidi" w:hAnsiTheme="majorBidi" w:cstheme="majorBidi"/>
          <w:lang w:val="it-IT"/>
        </w:rPr>
        <w:t xml:space="preserve"> del citato Ente </w:t>
      </w:r>
      <w:r w:rsidRPr="00A712E8">
        <w:rPr>
          <w:rFonts w:asciiTheme="majorBidi" w:hAnsiTheme="majorBidi" w:cstheme="majorBidi"/>
          <w:lang w:val="it-IT"/>
        </w:rPr>
        <w:t>afferma che</w:t>
      </w:r>
      <w:r w:rsidR="008976F8" w:rsidRPr="00A712E8">
        <w:rPr>
          <w:rFonts w:asciiTheme="majorBidi" w:hAnsiTheme="majorBidi" w:cstheme="majorBidi"/>
          <w:lang w:val="it-IT"/>
        </w:rPr>
        <w:t xml:space="preserve"> l’agenda degli appuntamenti con le Autorità Diplomatiche italiane viene stilata da un’unica agenzia tripolina – a cui è stata delocalizzata tale funzione – il cui operato è poco aderente alle esigenze </w:t>
      </w:r>
      <w:r w:rsidR="00A712E8" w:rsidRPr="00A712E8">
        <w:rPr>
          <w:rFonts w:asciiTheme="majorBidi" w:hAnsiTheme="majorBidi" w:cstheme="majorBidi"/>
          <w:lang w:val="it-IT"/>
        </w:rPr>
        <w:t>rappresentate dagli imprenditori</w:t>
      </w:r>
      <w:r w:rsidR="008976F8" w:rsidRPr="00A712E8">
        <w:rPr>
          <w:rFonts w:asciiTheme="majorBidi" w:hAnsiTheme="majorBidi" w:cstheme="majorBidi"/>
          <w:lang w:val="it-IT"/>
        </w:rPr>
        <w:t xml:space="preserve"> locali. In particolare, lo stesso </w:t>
      </w:r>
      <w:r w:rsidRPr="00A712E8">
        <w:rPr>
          <w:rFonts w:asciiTheme="majorBidi" w:hAnsiTheme="majorBidi" w:cstheme="majorBidi"/>
          <w:lang w:val="it-IT"/>
        </w:rPr>
        <w:t>sostiene</w:t>
      </w:r>
      <w:r w:rsidR="008976F8" w:rsidRPr="00A712E8">
        <w:rPr>
          <w:rFonts w:asciiTheme="majorBidi" w:hAnsiTheme="majorBidi" w:cstheme="majorBidi"/>
          <w:lang w:val="it-IT"/>
        </w:rPr>
        <w:t xml:space="preserve"> che i tempi di attesa per poter ottenere un appuntamento si attestano costantemente sui tre mesi, rendendo vana ogni possibilità di ottenere i v</w:t>
      </w:r>
      <w:r w:rsidR="00A712E8" w:rsidRPr="00A712E8">
        <w:rPr>
          <w:rFonts w:asciiTheme="majorBidi" w:hAnsiTheme="majorBidi" w:cstheme="majorBidi"/>
          <w:lang w:val="it-IT"/>
        </w:rPr>
        <w:t>isti in tempi idonei</w:t>
      </w:r>
      <w:r w:rsidR="008976F8" w:rsidRPr="00A712E8">
        <w:rPr>
          <w:rFonts w:asciiTheme="majorBidi" w:hAnsiTheme="majorBidi" w:cstheme="majorBidi"/>
          <w:lang w:val="it-IT"/>
        </w:rPr>
        <w:t xml:space="preserve"> </w:t>
      </w:r>
      <w:r w:rsidR="00A712E8" w:rsidRPr="00A712E8">
        <w:rPr>
          <w:rFonts w:asciiTheme="majorBidi" w:hAnsiTheme="majorBidi" w:cstheme="majorBidi"/>
          <w:lang w:val="it-IT"/>
        </w:rPr>
        <w:t>ad</w:t>
      </w:r>
      <w:r w:rsidR="008976F8" w:rsidRPr="00A712E8">
        <w:rPr>
          <w:rFonts w:asciiTheme="majorBidi" w:hAnsiTheme="majorBidi" w:cstheme="majorBidi"/>
          <w:lang w:val="it-IT"/>
        </w:rPr>
        <w:t xml:space="preserve"> intraprendere iniziative commerciali con </w:t>
      </w:r>
      <w:r w:rsidR="00A712E8" w:rsidRPr="00A712E8">
        <w:rPr>
          <w:rFonts w:asciiTheme="majorBidi" w:hAnsiTheme="majorBidi" w:cstheme="majorBidi"/>
          <w:lang w:val="it-IT"/>
        </w:rPr>
        <w:t>imprenditori italiani</w:t>
      </w:r>
      <w:r w:rsidR="008976F8" w:rsidRPr="00A712E8">
        <w:rPr>
          <w:rFonts w:asciiTheme="majorBidi" w:hAnsiTheme="majorBidi" w:cstheme="majorBidi"/>
          <w:lang w:val="it-IT"/>
        </w:rPr>
        <w:t xml:space="preserve">. </w:t>
      </w:r>
      <w:r w:rsidRPr="00A712E8">
        <w:rPr>
          <w:rFonts w:asciiTheme="majorBidi" w:hAnsiTheme="majorBidi" w:cstheme="majorBidi"/>
          <w:lang w:val="it-IT"/>
        </w:rPr>
        <w:t>In sintesi</w:t>
      </w:r>
      <w:r w:rsidR="00A712E8" w:rsidRPr="00A712E8">
        <w:rPr>
          <w:rFonts w:asciiTheme="majorBidi" w:hAnsiTheme="majorBidi" w:cstheme="majorBidi"/>
          <w:lang w:val="it-IT"/>
        </w:rPr>
        <w:t>,</w:t>
      </w:r>
      <w:r w:rsidRPr="00A712E8">
        <w:rPr>
          <w:rFonts w:asciiTheme="majorBidi" w:hAnsiTheme="majorBidi" w:cstheme="majorBidi"/>
          <w:lang w:val="it-IT"/>
        </w:rPr>
        <w:t xml:space="preserve"> la MCC auspica</w:t>
      </w:r>
      <w:r w:rsidR="00A712E8" w:rsidRPr="00A712E8">
        <w:rPr>
          <w:rFonts w:asciiTheme="majorBidi" w:hAnsiTheme="majorBidi" w:cstheme="majorBidi"/>
          <w:lang w:val="it-IT"/>
        </w:rPr>
        <w:t xml:space="preserve"> </w:t>
      </w:r>
      <w:r w:rsidR="00A712E8" w:rsidRPr="00A712E8">
        <w:rPr>
          <w:rFonts w:asciiTheme="majorBidi" w:hAnsiTheme="majorBidi" w:cstheme="majorBidi"/>
          <w:u w:val="single"/>
          <w:lang w:val="it-IT"/>
        </w:rPr>
        <w:t>l’instaurazione di un</w:t>
      </w:r>
      <w:r w:rsidR="008976F8" w:rsidRPr="00A712E8">
        <w:rPr>
          <w:rFonts w:asciiTheme="majorBidi" w:hAnsiTheme="majorBidi" w:cstheme="majorBidi"/>
          <w:u w:val="single"/>
          <w:lang w:val="it-IT"/>
        </w:rPr>
        <w:t xml:space="preserve"> </w:t>
      </w:r>
      <w:r w:rsidRPr="00A712E8">
        <w:rPr>
          <w:rFonts w:asciiTheme="majorBidi" w:hAnsiTheme="majorBidi" w:cstheme="majorBidi"/>
          <w:u w:val="single"/>
          <w:lang w:val="it-IT"/>
        </w:rPr>
        <w:t xml:space="preserve">canale </w:t>
      </w:r>
      <w:r w:rsidR="00A712E8" w:rsidRPr="00A712E8">
        <w:rPr>
          <w:rFonts w:asciiTheme="majorBidi" w:hAnsiTheme="majorBidi" w:cstheme="majorBidi"/>
          <w:u w:val="single"/>
          <w:lang w:val="it-IT"/>
        </w:rPr>
        <w:t>diretto tra l’ente e l’Ambasciata Italiana</w:t>
      </w:r>
      <w:r w:rsidRPr="00A712E8">
        <w:rPr>
          <w:rFonts w:asciiTheme="majorBidi" w:hAnsiTheme="majorBidi" w:cstheme="majorBidi"/>
          <w:u w:val="single"/>
          <w:lang w:val="it-IT"/>
        </w:rPr>
        <w:t xml:space="preserve"> (ndr. senza l’intermediazione dell’agenzia tripolina), al fine unico di consentire alle </w:t>
      </w:r>
      <w:r w:rsidR="00A712E8" w:rsidRPr="00A712E8">
        <w:rPr>
          <w:rFonts w:asciiTheme="majorBidi" w:hAnsiTheme="majorBidi" w:cstheme="majorBidi"/>
          <w:u w:val="single"/>
          <w:lang w:val="it-IT"/>
        </w:rPr>
        <w:t>imprese</w:t>
      </w:r>
      <w:r w:rsidRPr="00A712E8">
        <w:rPr>
          <w:rFonts w:asciiTheme="majorBidi" w:hAnsiTheme="majorBidi" w:cstheme="majorBidi"/>
          <w:u w:val="single"/>
          <w:lang w:val="it-IT"/>
        </w:rPr>
        <w:t xml:space="preserve"> misuratine di poter ottenere appuntamenti</w:t>
      </w:r>
      <w:r w:rsidR="00A712E8" w:rsidRPr="00A712E8">
        <w:rPr>
          <w:rFonts w:asciiTheme="majorBidi" w:hAnsiTheme="majorBidi" w:cstheme="majorBidi"/>
          <w:u w:val="single"/>
          <w:lang w:val="it-IT"/>
        </w:rPr>
        <w:t>,</w:t>
      </w:r>
      <w:r w:rsidRPr="00A712E8">
        <w:rPr>
          <w:rFonts w:asciiTheme="majorBidi" w:hAnsiTheme="majorBidi" w:cstheme="majorBidi"/>
          <w:u w:val="single"/>
          <w:lang w:val="it-IT"/>
        </w:rPr>
        <w:t xml:space="preserve"> per la consegna dei documenti per il rilascio del visto</w:t>
      </w:r>
      <w:r w:rsidR="00A712E8" w:rsidRPr="00A712E8">
        <w:rPr>
          <w:rFonts w:asciiTheme="majorBidi" w:hAnsiTheme="majorBidi" w:cstheme="majorBidi"/>
          <w:u w:val="single"/>
          <w:lang w:val="it-IT"/>
        </w:rPr>
        <w:t>,</w:t>
      </w:r>
      <w:r w:rsidRPr="00A712E8">
        <w:rPr>
          <w:rFonts w:asciiTheme="majorBidi" w:hAnsiTheme="majorBidi" w:cstheme="majorBidi"/>
          <w:u w:val="single"/>
          <w:lang w:val="it-IT"/>
        </w:rPr>
        <w:t xml:space="preserve"> in tempi inferiori a quelli indicati dall’Agenzia</w:t>
      </w:r>
      <w:r w:rsidRPr="00A712E8">
        <w:rPr>
          <w:rFonts w:asciiTheme="majorBidi" w:hAnsiTheme="majorBidi" w:cstheme="majorBidi"/>
          <w:lang w:val="it-IT"/>
        </w:rPr>
        <w:t xml:space="preserve"> </w:t>
      </w:r>
      <w:r w:rsidR="00A712E8" w:rsidRPr="00A712E8">
        <w:rPr>
          <w:rFonts w:asciiTheme="majorBidi" w:hAnsiTheme="majorBidi" w:cstheme="majorBidi"/>
          <w:lang w:val="it-IT"/>
        </w:rPr>
        <w:t>.</w:t>
      </w:r>
    </w:p>
    <w:p w:rsidR="00A712E8" w:rsidRDefault="00A712E8" w:rsidP="00A712E8">
      <w:pPr>
        <w:ind w:right="283"/>
        <w:jc w:val="both"/>
        <w:rPr>
          <w:rFonts w:asciiTheme="majorBidi" w:hAnsiTheme="majorBidi" w:cstheme="majorBidi"/>
        </w:rPr>
      </w:pPr>
    </w:p>
    <w:p w:rsidR="00AF2202" w:rsidRDefault="00A712E8" w:rsidP="00A712E8">
      <w:pPr>
        <w:ind w:right="283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Relativamente a quanto sopra riportato, diversi contatti della TF-I sostengono che, in dialoghi privati e mai in occasioni pubbliche, </w:t>
      </w:r>
      <w:r w:rsidRPr="00EA54EC">
        <w:rPr>
          <w:rFonts w:asciiTheme="majorBidi" w:hAnsiTheme="majorBidi" w:cstheme="majorBidi"/>
          <w:u w:val="single"/>
        </w:rPr>
        <w:t xml:space="preserve">Il Direttore Generale della MCC ha </w:t>
      </w:r>
      <w:r w:rsidR="001279BE" w:rsidRPr="00EA54EC">
        <w:rPr>
          <w:rFonts w:asciiTheme="majorBidi" w:hAnsiTheme="majorBidi" w:cstheme="majorBidi"/>
          <w:u w:val="single"/>
        </w:rPr>
        <w:t>palesato delusione per il mancato accoglimento delle richieste sopra descritte.</w:t>
      </w:r>
      <w:r w:rsidR="001279BE">
        <w:rPr>
          <w:rFonts w:asciiTheme="majorBidi" w:hAnsiTheme="majorBidi" w:cstheme="majorBidi"/>
        </w:rPr>
        <w:t xml:space="preserve"> In particolare, Il Dott. SHANAB ricorda</w:t>
      </w:r>
      <w:r w:rsidR="00EA54EC">
        <w:rPr>
          <w:rFonts w:asciiTheme="majorBidi" w:hAnsiTheme="majorBidi" w:cstheme="majorBidi"/>
        </w:rPr>
        <w:t xml:space="preserve"> spesso</w:t>
      </w:r>
      <w:r w:rsidR="001279BE">
        <w:rPr>
          <w:rFonts w:asciiTheme="majorBidi" w:hAnsiTheme="majorBidi" w:cstheme="majorBidi"/>
        </w:rPr>
        <w:t xml:space="preserve"> che</w:t>
      </w:r>
      <w:r w:rsidR="00AA55DA">
        <w:rPr>
          <w:rFonts w:asciiTheme="majorBidi" w:hAnsiTheme="majorBidi" w:cstheme="majorBidi"/>
        </w:rPr>
        <w:t>,</w:t>
      </w:r>
      <w:r w:rsidR="001279BE">
        <w:rPr>
          <w:rFonts w:asciiTheme="majorBidi" w:hAnsiTheme="majorBidi" w:cstheme="majorBidi"/>
        </w:rPr>
        <w:t xml:space="preserve"> durante la TF-I4, il Vice Ambasciatore italiano e la Responsabile </w:t>
      </w:r>
      <w:r w:rsidR="00EA54EC">
        <w:rPr>
          <w:rFonts w:asciiTheme="majorBidi" w:hAnsiTheme="majorBidi" w:cstheme="majorBidi"/>
        </w:rPr>
        <w:t>delle relazioni commerciali dell’Ambasciata</w:t>
      </w:r>
      <w:r w:rsidR="00AA55DA">
        <w:rPr>
          <w:rFonts w:asciiTheme="majorBidi" w:hAnsiTheme="majorBidi" w:cstheme="majorBidi"/>
        </w:rPr>
        <w:t xml:space="preserve"> incontrarono </w:t>
      </w:r>
      <w:r w:rsidR="001279BE">
        <w:rPr>
          <w:rFonts w:asciiTheme="majorBidi" w:hAnsiTheme="majorBidi" w:cstheme="majorBidi"/>
        </w:rPr>
        <w:t>a Misurata una delegazione della Camera di Commercio</w:t>
      </w:r>
      <w:r w:rsidR="00AA55DA">
        <w:rPr>
          <w:rFonts w:asciiTheme="majorBidi" w:hAnsiTheme="majorBidi" w:cstheme="majorBidi"/>
        </w:rPr>
        <w:t>. Nell’occasione</w:t>
      </w:r>
      <w:r w:rsidR="00EA54EC">
        <w:rPr>
          <w:rFonts w:asciiTheme="majorBidi" w:hAnsiTheme="majorBidi" w:cstheme="majorBidi"/>
        </w:rPr>
        <w:t>,</w:t>
      </w:r>
      <w:r w:rsidR="00AA55DA">
        <w:rPr>
          <w:rFonts w:asciiTheme="majorBidi" w:hAnsiTheme="majorBidi" w:cstheme="majorBidi"/>
        </w:rPr>
        <w:t xml:space="preserve"> il Direttore offrì ai nostri diplomatici la disponibilità </w:t>
      </w:r>
      <w:r w:rsidR="00B53D0B">
        <w:rPr>
          <w:rFonts w:asciiTheme="majorBidi" w:hAnsiTheme="majorBidi" w:cstheme="majorBidi"/>
        </w:rPr>
        <w:t xml:space="preserve">di aprire </w:t>
      </w:r>
      <w:r w:rsidR="00EA54EC">
        <w:rPr>
          <w:rFonts w:asciiTheme="majorBidi" w:hAnsiTheme="majorBidi" w:cstheme="majorBidi"/>
        </w:rPr>
        <w:t xml:space="preserve">in città </w:t>
      </w:r>
      <w:r w:rsidR="00AA55DA">
        <w:rPr>
          <w:rFonts w:asciiTheme="majorBidi" w:hAnsiTheme="majorBidi" w:cstheme="majorBidi"/>
        </w:rPr>
        <w:t>un ufficio, finanziato da imprenditori libici e con personale scelto dagli italiani</w:t>
      </w:r>
      <w:r w:rsidR="00EA54EC">
        <w:rPr>
          <w:rFonts w:asciiTheme="majorBidi" w:hAnsiTheme="majorBidi" w:cstheme="majorBidi"/>
        </w:rPr>
        <w:t>,</w:t>
      </w:r>
      <w:r w:rsidR="00AA55DA">
        <w:rPr>
          <w:rFonts w:asciiTheme="majorBidi" w:hAnsiTheme="majorBidi" w:cstheme="majorBidi"/>
        </w:rPr>
        <w:t xml:space="preserve"> che si occ</w:t>
      </w:r>
      <w:bookmarkStart w:id="0" w:name="_GoBack"/>
      <w:bookmarkEnd w:id="0"/>
      <w:r w:rsidR="00AA55DA">
        <w:rPr>
          <w:rFonts w:asciiTheme="majorBidi" w:hAnsiTheme="majorBidi" w:cstheme="majorBidi"/>
        </w:rPr>
        <w:t>upasse di mantenere contatti diretti tra i due enti</w:t>
      </w:r>
      <w:r w:rsidR="00EA54EC">
        <w:rPr>
          <w:rFonts w:asciiTheme="majorBidi" w:hAnsiTheme="majorBidi" w:cstheme="majorBidi"/>
        </w:rPr>
        <w:t xml:space="preserve"> (Ambasciata-MCC)</w:t>
      </w:r>
      <w:r w:rsidR="00AA55DA">
        <w:rPr>
          <w:rFonts w:asciiTheme="majorBidi" w:hAnsiTheme="majorBidi" w:cstheme="majorBidi"/>
        </w:rPr>
        <w:t xml:space="preserve">. La delegazione italiana rifiutò la proposta ma, </w:t>
      </w:r>
      <w:r w:rsidR="00EA54EC">
        <w:rPr>
          <w:rFonts w:asciiTheme="majorBidi" w:hAnsiTheme="majorBidi" w:cstheme="majorBidi"/>
        </w:rPr>
        <w:t>propose</w:t>
      </w:r>
      <w:r w:rsidR="00AA55DA">
        <w:rPr>
          <w:rFonts w:asciiTheme="majorBidi" w:hAnsiTheme="majorBidi" w:cstheme="majorBidi"/>
        </w:rPr>
        <w:t xml:space="preserve"> </w:t>
      </w:r>
      <w:r w:rsidR="00B53D0B">
        <w:rPr>
          <w:rFonts w:asciiTheme="majorBidi" w:hAnsiTheme="majorBidi" w:cstheme="majorBidi"/>
        </w:rPr>
        <w:t xml:space="preserve">di </w:t>
      </w:r>
      <w:r w:rsidR="00AA55DA">
        <w:rPr>
          <w:rFonts w:asciiTheme="majorBidi" w:hAnsiTheme="majorBidi" w:cstheme="majorBidi"/>
        </w:rPr>
        <w:t>mantenere contatti diretti tramite e-mail con la prefata Responsabile</w:t>
      </w:r>
      <w:r w:rsidR="00EA54EC">
        <w:rPr>
          <w:rFonts w:asciiTheme="majorBidi" w:hAnsiTheme="majorBidi" w:cstheme="majorBidi"/>
        </w:rPr>
        <w:t>,</w:t>
      </w:r>
      <w:r w:rsidR="00AA55DA">
        <w:rPr>
          <w:rFonts w:asciiTheme="majorBidi" w:hAnsiTheme="majorBidi" w:cstheme="majorBidi"/>
        </w:rPr>
        <w:t xml:space="preserve"> che avrebbe garantito N. 2 visti la settimana ai membri della MCC. Tuttavia, </w:t>
      </w:r>
      <w:r w:rsidR="00EA54EC">
        <w:rPr>
          <w:rFonts w:asciiTheme="majorBidi" w:hAnsiTheme="majorBidi" w:cstheme="majorBidi"/>
        </w:rPr>
        <w:t xml:space="preserve">da quanto riportato, </w:t>
      </w:r>
      <w:r w:rsidR="00AA55DA">
        <w:rPr>
          <w:rFonts w:asciiTheme="majorBidi" w:hAnsiTheme="majorBidi" w:cstheme="majorBidi"/>
        </w:rPr>
        <w:t>l’</w:t>
      </w:r>
      <w:r w:rsidR="00EA54EC">
        <w:rPr>
          <w:rFonts w:asciiTheme="majorBidi" w:hAnsiTheme="majorBidi" w:cstheme="majorBidi"/>
        </w:rPr>
        <w:t>Ambasciata italiana</w:t>
      </w:r>
      <w:r w:rsidR="00AA55DA">
        <w:rPr>
          <w:rFonts w:asciiTheme="majorBidi" w:hAnsiTheme="majorBidi" w:cstheme="majorBidi"/>
        </w:rPr>
        <w:t xml:space="preserve"> non avrebbe mai risposto alle richieste ricevute.</w:t>
      </w:r>
      <w:r w:rsidR="00EA54EC">
        <w:rPr>
          <w:rFonts w:asciiTheme="majorBidi" w:hAnsiTheme="majorBidi" w:cstheme="majorBidi"/>
        </w:rPr>
        <w:t xml:space="preserve"> </w:t>
      </w:r>
    </w:p>
    <w:p w:rsidR="00AF2202" w:rsidRPr="00616429" w:rsidRDefault="00AF2202" w:rsidP="00A712E8">
      <w:pPr>
        <w:ind w:right="283"/>
        <w:jc w:val="both"/>
        <w:rPr>
          <w:rFonts w:asciiTheme="majorBidi" w:hAnsiTheme="majorBidi" w:cstheme="majorBidi"/>
          <w:u w:val="single"/>
        </w:rPr>
      </w:pPr>
      <w:r>
        <w:rPr>
          <w:rFonts w:asciiTheme="majorBidi" w:hAnsiTheme="majorBidi" w:cstheme="majorBidi"/>
        </w:rPr>
        <w:t xml:space="preserve">In sintesi, la MCC non si è mai pronunciata sulla politica estera italiana in LIBIA e non ha mai criticato alcuna scelta delle Autorità italiane (seppur in qualche occasione ha sottolineato l’importanza mediatica di curare i feriti causati dagli scontri tra GNA ed LNA). Tuttavia, sembrerebbe che i maggiori rappresentati della MCC, delusi dal mancato supporto </w:t>
      </w:r>
      <w:r w:rsidR="00B53D0B">
        <w:rPr>
          <w:rFonts w:asciiTheme="majorBidi" w:hAnsiTheme="majorBidi" w:cstheme="majorBidi"/>
        </w:rPr>
        <w:t>italiano in ambito economico/diplomatico</w:t>
      </w:r>
      <w:r>
        <w:rPr>
          <w:rFonts w:asciiTheme="majorBidi" w:hAnsiTheme="majorBidi" w:cstheme="majorBidi"/>
        </w:rPr>
        <w:t xml:space="preserve">, </w:t>
      </w:r>
      <w:r w:rsidRPr="00616429">
        <w:rPr>
          <w:rFonts w:asciiTheme="majorBidi" w:hAnsiTheme="majorBidi" w:cstheme="majorBidi"/>
          <w:u w:val="single"/>
        </w:rPr>
        <w:t>ritengano le</w:t>
      </w:r>
      <w:r w:rsidR="00B53D0B" w:rsidRPr="00616429">
        <w:rPr>
          <w:rFonts w:asciiTheme="majorBidi" w:hAnsiTheme="majorBidi" w:cstheme="majorBidi"/>
          <w:u w:val="single"/>
        </w:rPr>
        <w:t xml:space="preserve"> nostre</w:t>
      </w:r>
      <w:r w:rsidRPr="00616429">
        <w:rPr>
          <w:rFonts w:asciiTheme="majorBidi" w:hAnsiTheme="majorBidi" w:cstheme="majorBidi"/>
          <w:u w:val="single"/>
        </w:rPr>
        <w:t xml:space="preserve"> Rappresentanze poco affidabili e non </w:t>
      </w:r>
      <w:r w:rsidR="00B53D0B" w:rsidRPr="00616429">
        <w:rPr>
          <w:rFonts w:asciiTheme="majorBidi" w:hAnsiTheme="majorBidi" w:cstheme="majorBidi"/>
          <w:u w:val="single"/>
        </w:rPr>
        <w:t xml:space="preserve">realmente </w:t>
      </w:r>
      <w:r w:rsidRPr="00616429">
        <w:rPr>
          <w:rFonts w:asciiTheme="majorBidi" w:hAnsiTheme="majorBidi" w:cstheme="majorBidi"/>
          <w:u w:val="single"/>
        </w:rPr>
        <w:t>interessate</w:t>
      </w:r>
      <w:r w:rsidR="00B53D0B" w:rsidRPr="00616429">
        <w:rPr>
          <w:rFonts w:asciiTheme="majorBidi" w:hAnsiTheme="majorBidi" w:cstheme="majorBidi"/>
          <w:u w:val="single"/>
        </w:rPr>
        <w:t xml:space="preserve"> a rafforzare i legami con la città.</w:t>
      </w:r>
      <w:r w:rsidRPr="00616429">
        <w:rPr>
          <w:rFonts w:asciiTheme="majorBidi" w:hAnsiTheme="majorBidi" w:cstheme="majorBidi"/>
          <w:u w:val="single"/>
        </w:rPr>
        <w:t xml:space="preserve">  </w:t>
      </w:r>
    </w:p>
    <w:sectPr w:rsidR="00AF2202" w:rsidRPr="00616429" w:rsidSect="000F7D81">
      <w:footerReference w:type="default" r:id="rId10"/>
      <w:pgSz w:w="11906" w:h="16838"/>
      <w:pgMar w:top="568" w:right="424" w:bottom="28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B94" w:rsidRDefault="00E23B94" w:rsidP="006248D0">
      <w:pPr>
        <w:spacing w:after="0" w:line="240" w:lineRule="auto"/>
      </w:pPr>
      <w:r>
        <w:separator/>
      </w:r>
    </w:p>
  </w:endnote>
  <w:endnote w:type="continuationSeparator" w:id="0">
    <w:p w:rsidR="00E23B94" w:rsidRDefault="00E23B94" w:rsidP="00624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AA" w:rsidRDefault="00A67EAA" w:rsidP="006248D0">
    <w:pPr>
      <w:pStyle w:val="Intestazione"/>
      <w:jc w:val="center"/>
      <w:rPr>
        <w:b/>
        <w:bCs/>
        <w:sz w:val="32"/>
        <w:szCs w:val="32"/>
      </w:rPr>
    </w:pPr>
  </w:p>
  <w:p w:rsidR="00A73ACC" w:rsidRDefault="00A73ACC" w:rsidP="00A73ACC">
    <w:pPr>
      <w:pStyle w:val="Pidipagina"/>
      <w:jc w:val="both"/>
    </w:pPr>
    <w:r>
      <w:tab/>
    </w:r>
  </w:p>
  <w:p w:rsidR="00A73ACC" w:rsidRDefault="00A73ACC" w:rsidP="00A73ACC">
    <w:pPr>
      <w:pStyle w:val="Pidipagina"/>
    </w:pPr>
    <w:r>
      <w:t>Misurata 06/06/2020</w:t>
    </w:r>
  </w:p>
  <w:p w:rsidR="00A67EAA" w:rsidRDefault="00A67EAA" w:rsidP="00A73ACC">
    <w:pPr>
      <w:pStyle w:val="Pidipagina"/>
      <w:tabs>
        <w:tab w:val="left" w:pos="196"/>
      </w:tabs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B94" w:rsidRDefault="00E23B94" w:rsidP="006248D0">
      <w:pPr>
        <w:spacing w:after="0" w:line="240" w:lineRule="auto"/>
      </w:pPr>
      <w:r>
        <w:separator/>
      </w:r>
    </w:p>
  </w:footnote>
  <w:footnote w:type="continuationSeparator" w:id="0">
    <w:p w:rsidR="00E23B94" w:rsidRDefault="00E23B94" w:rsidP="006248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00483"/>
    <w:multiLevelType w:val="hybridMultilevel"/>
    <w:tmpl w:val="CCFED55E"/>
    <w:lvl w:ilvl="0" w:tplc="4842A0D0">
      <w:numFmt w:val="bullet"/>
      <w:lvlText w:val="-"/>
      <w:lvlJc w:val="left"/>
      <w:pPr>
        <w:ind w:left="294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">
    <w:nsid w:val="0A760328"/>
    <w:multiLevelType w:val="hybridMultilevel"/>
    <w:tmpl w:val="98069BD2"/>
    <w:lvl w:ilvl="0" w:tplc="58A2BE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E481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A4D3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0823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98EE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28B3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F601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3A2F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D65F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E3E2446"/>
    <w:multiLevelType w:val="hybridMultilevel"/>
    <w:tmpl w:val="7F7066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54555"/>
    <w:multiLevelType w:val="hybridMultilevel"/>
    <w:tmpl w:val="20F8274C"/>
    <w:lvl w:ilvl="0" w:tplc="E9CA94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BA459A"/>
    <w:multiLevelType w:val="hybridMultilevel"/>
    <w:tmpl w:val="C4E41154"/>
    <w:lvl w:ilvl="0" w:tplc="7D3625D2">
      <w:numFmt w:val="bullet"/>
      <w:lvlText w:val="-"/>
      <w:lvlJc w:val="left"/>
      <w:pPr>
        <w:ind w:left="78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5">
    <w:nsid w:val="1D323C5B"/>
    <w:multiLevelType w:val="hybridMultilevel"/>
    <w:tmpl w:val="BF36F5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292D62"/>
    <w:multiLevelType w:val="hybridMultilevel"/>
    <w:tmpl w:val="A8C28866"/>
    <w:lvl w:ilvl="0" w:tplc="0410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>
    <w:nsid w:val="34BB3349"/>
    <w:multiLevelType w:val="hybridMultilevel"/>
    <w:tmpl w:val="47CE0E60"/>
    <w:lvl w:ilvl="0" w:tplc="E9CA947C">
      <w:numFmt w:val="bullet"/>
      <w:lvlText w:val="-"/>
      <w:lvlJc w:val="left"/>
      <w:pPr>
        <w:ind w:left="78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8">
    <w:nsid w:val="38956596"/>
    <w:multiLevelType w:val="hybridMultilevel"/>
    <w:tmpl w:val="D43C83D4"/>
    <w:lvl w:ilvl="0" w:tplc="E9CA947C"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>
    <w:nsid w:val="3CC8100D"/>
    <w:multiLevelType w:val="hybridMultilevel"/>
    <w:tmpl w:val="DA7A19D4"/>
    <w:lvl w:ilvl="0" w:tplc="BBF8C320">
      <w:start w:val="1"/>
      <w:numFmt w:val="bullet"/>
      <w:lvlText w:val=""/>
      <w:lvlJc w:val="left"/>
      <w:pPr>
        <w:ind w:left="7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0">
    <w:nsid w:val="3F295B71"/>
    <w:multiLevelType w:val="hybridMultilevel"/>
    <w:tmpl w:val="7F044DD0"/>
    <w:lvl w:ilvl="0" w:tplc="21A0786A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F46DCB"/>
    <w:multiLevelType w:val="hybridMultilevel"/>
    <w:tmpl w:val="40626108"/>
    <w:lvl w:ilvl="0" w:tplc="21A0786A">
      <w:start w:val="1"/>
      <w:numFmt w:val="bullet"/>
      <w:lvlText w:val="˗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527177A5"/>
    <w:multiLevelType w:val="hybridMultilevel"/>
    <w:tmpl w:val="B0264DEC"/>
    <w:lvl w:ilvl="0" w:tplc="E9CA947C">
      <w:numFmt w:val="bullet"/>
      <w:lvlText w:val="-"/>
      <w:lvlJc w:val="left"/>
      <w:pPr>
        <w:ind w:left="78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3">
    <w:nsid w:val="57657E61"/>
    <w:multiLevelType w:val="hybridMultilevel"/>
    <w:tmpl w:val="582E3460"/>
    <w:lvl w:ilvl="0" w:tplc="BD8C162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B0556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FC667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C8CF1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74AB3A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8410C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FEAEC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B6D24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30D3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DEC71DD"/>
    <w:multiLevelType w:val="hybridMultilevel"/>
    <w:tmpl w:val="0834219E"/>
    <w:lvl w:ilvl="0" w:tplc="4842A0D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602A0E"/>
    <w:multiLevelType w:val="hybridMultilevel"/>
    <w:tmpl w:val="36188E90"/>
    <w:lvl w:ilvl="0" w:tplc="E9CA947C"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>
    <w:nsid w:val="63B7371D"/>
    <w:multiLevelType w:val="hybridMultilevel"/>
    <w:tmpl w:val="0966F9E8"/>
    <w:lvl w:ilvl="0" w:tplc="4842A0D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F34D4B"/>
    <w:multiLevelType w:val="hybridMultilevel"/>
    <w:tmpl w:val="F482A2E2"/>
    <w:lvl w:ilvl="0" w:tplc="E9CA947C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6CA54CF1"/>
    <w:multiLevelType w:val="hybridMultilevel"/>
    <w:tmpl w:val="112E5EBA"/>
    <w:lvl w:ilvl="0" w:tplc="BBF8C32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064573"/>
    <w:multiLevelType w:val="hybridMultilevel"/>
    <w:tmpl w:val="24063CC0"/>
    <w:lvl w:ilvl="0" w:tplc="7D3625D2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792420A7"/>
    <w:multiLevelType w:val="hybridMultilevel"/>
    <w:tmpl w:val="D99E1FBE"/>
    <w:lvl w:ilvl="0" w:tplc="D38897D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4230BE"/>
    <w:multiLevelType w:val="hybridMultilevel"/>
    <w:tmpl w:val="683E72B6"/>
    <w:lvl w:ilvl="0" w:tplc="4842A0D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A72DBA"/>
    <w:multiLevelType w:val="hybridMultilevel"/>
    <w:tmpl w:val="DBF2606E"/>
    <w:lvl w:ilvl="0" w:tplc="D38897D8">
      <w:numFmt w:val="bullet"/>
      <w:lvlText w:val="-"/>
      <w:lvlJc w:val="left"/>
      <w:pPr>
        <w:ind w:left="1004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3"/>
  </w:num>
  <w:num w:numId="7">
    <w:abstractNumId w:val="19"/>
  </w:num>
  <w:num w:numId="8">
    <w:abstractNumId w:val="1"/>
  </w:num>
  <w:num w:numId="9">
    <w:abstractNumId w:val="12"/>
  </w:num>
  <w:num w:numId="10">
    <w:abstractNumId w:val="14"/>
  </w:num>
  <w:num w:numId="11">
    <w:abstractNumId w:val="21"/>
  </w:num>
  <w:num w:numId="12">
    <w:abstractNumId w:val="10"/>
  </w:num>
  <w:num w:numId="13">
    <w:abstractNumId w:val="15"/>
  </w:num>
  <w:num w:numId="14">
    <w:abstractNumId w:val="17"/>
  </w:num>
  <w:num w:numId="15">
    <w:abstractNumId w:val="8"/>
  </w:num>
  <w:num w:numId="16">
    <w:abstractNumId w:val="20"/>
  </w:num>
  <w:num w:numId="17">
    <w:abstractNumId w:val="22"/>
  </w:num>
  <w:num w:numId="18">
    <w:abstractNumId w:val="16"/>
  </w:num>
  <w:num w:numId="19">
    <w:abstractNumId w:val="11"/>
  </w:num>
  <w:num w:numId="20">
    <w:abstractNumId w:val="9"/>
  </w:num>
  <w:num w:numId="21">
    <w:abstractNumId w:val="18"/>
  </w:num>
  <w:num w:numId="22">
    <w:abstractNumId w:val="6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283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161675"/>
    <w:rsid w:val="000158DF"/>
    <w:rsid w:val="00021972"/>
    <w:rsid w:val="00034A71"/>
    <w:rsid w:val="00045913"/>
    <w:rsid w:val="00055906"/>
    <w:rsid w:val="00057B28"/>
    <w:rsid w:val="00063751"/>
    <w:rsid w:val="00074734"/>
    <w:rsid w:val="00091008"/>
    <w:rsid w:val="000C4CB9"/>
    <w:rsid w:val="000C72ED"/>
    <w:rsid w:val="000F64BF"/>
    <w:rsid w:val="000F65F2"/>
    <w:rsid w:val="000F7D81"/>
    <w:rsid w:val="001021F8"/>
    <w:rsid w:val="00104F19"/>
    <w:rsid w:val="001219F7"/>
    <w:rsid w:val="001279BE"/>
    <w:rsid w:val="00130778"/>
    <w:rsid w:val="00133E37"/>
    <w:rsid w:val="00144DAE"/>
    <w:rsid w:val="00150371"/>
    <w:rsid w:val="001553AF"/>
    <w:rsid w:val="001608AB"/>
    <w:rsid w:val="00161675"/>
    <w:rsid w:val="00180B5B"/>
    <w:rsid w:val="00183FA2"/>
    <w:rsid w:val="00190FD4"/>
    <w:rsid w:val="001971AB"/>
    <w:rsid w:val="001B330D"/>
    <w:rsid w:val="001B7E48"/>
    <w:rsid w:val="001C07ED"/>
    <w:rsid w:val="001C6624"/>
    <w:rsid w:val="001D6B82"/>
    <w:rsid w:val="001E137B"/>
    <w:rsid w:val="001F68AD"/>
    <w:rsid w:val="00200389"/>
    <w:rsid w:val="0022010C"/>
    <w:rsid w:val="002218C0"/>
    <w:rsid w:val="002303D7"/>
    <w:rsid w:val="00233590"/>
    <w:rsid w:val="00242AA4"/>
    <w:rsid w:val="00245740"/>
    <w:rsid w:val="00252E49"/>
    <w:rsid w:val="00260D48"/>
    <w:rsid w:val="00290D66"/>
    <w:rsid w:val="002A42AE"/>
    <w:rsid w:val="002B39A0"/>
    <w:rsid w:val="002B6FC6"/>
    <w:rsid w:val="002C041F"/>
    <w:rsid w:val="002C5CDC"/>
    <w:rsid w:val="002E41B5"/>
    <w:rsid w:val="002E6E39"/>
    <w:rsid w:val="002F2519"/>
    <w:rsid w:val="00301115"/>
    <w:rsid w:val="00320832"/>
    <w:rsid w:val="003322AB"/>
    <w:rsid w:val="003427EC"/>
    <w:rsid w:val="003544BF"/>
    <w:rsid w:val="003958E4"/>
    <w:rsid w:val="00396107"/>
    <w:rsid w:val="003A44B6"/>
    <w:rsid w:val="003C284E"/>
    <w:rsid w:val="003D62B4"/>
    <w:rsid w:val="003F3898"/>
    <w:rsid w:val="003F722F"/>
    <w:rsid w:val="00404519"/>
    <w:rsid w:val="00404E20"/>
    <w:rsid w:val="00414D77"/>
    <w:rsid w:val="004257EB"/>
    <w:rsid w:val="00442BDD"/>
    <w:rsid w:val="00445C45"/>
    <w:rsid w:val="00447D96"/>
    <w:rsid w:val="004530FB"/>
    <w:rsid w:val="0047514E"/>
    <w:rsid w:val="00481C9A"/>
    <w:rsid w:val="004859A2"/>
    <w:rsid w:val="00486FEB"/>
    <w:rsid w:val="00487EC7"/>
    <w:rsid w:val="00492613"/>
    <w:rsid w:val="004B010C"/>
    <w:rsid w:val="004B2810"/>
    <w:rsid w:val="004B3649"/>
    <w:rsid w:val="004C1659"/>
    <w:rsid w:val="004D17C4"/>
    <w:rsid w:val="004D3E75"/>
    <w:rsid w:val="004E20FF"/>
    <w:rsid w:val="004E6529"/>
    <w:rsid w:val="005053A5"/>
    <w:rsid w:val="00513B13"/>
    <w:rsid w:val="00521B1A"/>
    <w:rsid w:val="00536401"/>
    <w:rsid w:val="0056300C"/>
    <w:rsid w:val="00566DA5"/>
    <w:rsid w:val="00570EDB"/>
    <w:rsid w:val="0057681A"/>
    <w:rsid w:val="005776AF"/>
    <w:rsid w:val="005841F6"/>
    <w:rsid w:val="005A600F"/>
    <w:rsid w:val="005F4D1E"/>
    <w:rsid w:val="006018F9"/>
    <w:rsid w:val="00616429"/>
    <w:rsid w:val="00620D17"/>
    <w:rsid w:val="0062260F"/>
    <w:rsid w:val="006248D0"/>
    <w:rsid w:val="00632CA2"/>
    <w:rsid w:val="00647F04"/>
    <w:rsid w:val="0065029B"/>
    <w:rsid w:val="00652697"/>
    <w:rsid w:val="0066321D"/>
    <w:rsid w:val="006748DE"/>
    <w:rsid w:val="006852CA"/>
    <w:rsid w:val="00687F5B"/>
    <w:rsid w:val="006A71A0"/>
    <w:rsid w:val="006C064F"/>
    <w:rsid w:val="00701E13"/>
    <w:rsid w:val="00714123"/>
    <w:rsid w:val="00722FF7"/>
    <w:rsid w:val="00723A06"/>
    <w:rsid w:val="00725550"/>
    <w:rsid w:val="00732D46"/>
    <w:rsid w:val="0074675A"/>
    <w:rsid w:val="00750208"/>
    <w:rsid w:val="00751E04"/>
    <w:rsid w:val="007546C4"/>
    <w:rsid w:val="007608AF"/>
    <w:rsid w:val="00764DC7"/>
    <w:rsid w:val="00777F53"/>
    <w:rsid w:val="00786A58"/>
    <w:rsid w:val="007A1721"/>
    <w:rsid w:val="007C5A82"/>
    <w:rsid w:val="007E6711"/>
    <w:rsid w:val="00850622"/>
    <w:rsid w:val="00877B7E"/>
    <w:rsid w:val="00893876"/>
    <w:rsid w:val="008976F8"/>
    <w:rsid w:val="00897D24"/>
    <w:rsid w:val="008A0419"/>
    <w:rsid w:val="008A6B0D"/>
    <w:rsid w:val="008B7BA3"/>
    <w:rsid w:val="008D172F"/>
    <w:rsid w:val="008E6714"/>
    <w:rsid w:val="008F7AAF"/>
    <w:rsid w:val="00906DDD"/>
    <w:rsid w:val="00915CBD"/>
    <w:rsid w:val="00922D97"/>
    <w:rsid w:val="009232DA"/>
    <w:rsid w:val="009319E3"/>
    <w:rsid w:val="00932469"/>
    <w:rsid w:val="00942A04"/>
    <w:rsid w:val="00942AAD"/>
    <w:rsid w:val="009574E5"/>
    <w:rsid w:val="0096752A"/>
    <w:rsid w:val="009C3473"/>
    <w:rsid w:val="009D07C4"/>
    <w:rsid w:val="00A10F13"/>
    <w:rsid w:val="00A22D46"/>
    <w:rsid w:val="00A32E9A"/>
    <w:rsid w:val="00A3587B"/>
    <w:rsid w:val="00A50D4F"/>
    <w:rsid w:val="00A67EAA"/>
    <w:rsid w:val="00A712E8"/>
    <w:rsid w:val="00A73ACC"/>
    <w:rsid w:val="00A74908"/>
    <w:rsid w:val="00A76B30"/>
    <w:rsid w:val="00A92FD4"/>
    <w:rsid w:val="00AA2695"/>
    <w:rsid w:val="00AA55DA"/>
    <w:rsid w:val="00AA6342"/>
    <w:rsid w:val="00AC7FE8"/>
    <w:rsid w:val="00AE05E4"/>
    <w:rsid w:val="00AF2202"/>
    <w:rsid w:val="00AF4281"/>
    <w:rsid w:val="00AF630E"/>
    <w:rsid w:val="00B160E2"/>
    <w:rsid w:val="00B22447"/>
    <w:rsid w:val="00B2457D"/>
    <w:rsid w:val="00B30C3F"/>
    <w:rsid w:val="00B4158E"/>
    <w:rsid w:val="00B53D0B"/>
    <w:rsid w:val="00B56D3E"/>
    <w:rsid w:val="00B600EF"/>
    <w:rsid w:val="00B61ADF"/>
    <w:rsid w:val="00B70A4B"/>
    <w:rsid w:val="00B72070"/>
    <w:rsid w:val="00B72B4D"/>
    <w:rsid w:val="00B923D7"/>
    <w:rsid w:val="00BC5525"/>
    <w:rsid w:val="00BD1307"/>
    <w:rsid w:val="00BD3084"/>
    <w:rsid w:val="00C11B69"/>
    <w:rsid w:val="00C30280"/>
    <w:rsid w:val="00C420DA"/>
    <w:rsid w:val="00C429BD"/>
    <w:rsid w:val="00C511B1"/>
    <w:rsid w:val="00C5421A"/>
    <w:rsid w:val="00C5459F"/>
    <w:rsid w:val="00C61336"/>
    <w:rsid w:val="00C66AEE"/>
    <w:rsid w:val="00C70A80"/>
    <w:rsid w:val="00C70EA5"/>
    <w:rsid w:val="00CA3411"/>
    <w:rsid w:val="00CC08D9"/>
    <w:rsid w:val="00CC511E"/>
    <w:rsid w:val="00CD3AD7"/>
    <w:rsid w:val="00CD5B92"/>
    <w:rsid w:val="00CE168B"/>
    <w:rsid w:val="00CE4288"/>
    <w:rsid w:val="00CE57ED"/>
    <w:rsid w:val="00CF4827"/>
    <w:rsid w:val="00D34E54"/>
    <w:rsid w:val="00D357F5"/>
    <w:rsid w:val="00D370AC"/>
    <w:rsid w:val="00D40E8B"/>
    <w:rsid w:val="00D50282"/>
    <w:rsid w:val="00D641DC"/>
    <w:rsid w:val="00D84B67"/>
    <w:rsid w:val="00D85ABB"/>
    <w:rsid w:val="00D9021F"/>
    <w:rsid w:val="00D91379"/>
    <w:rsid w:val="00D92C87"/>
    <w:rsid w:val="00D948FF"/>
    <w:rsid w:val="00DC00F7"/>
    <w:rsid w:val="00DC65CD"/>
    <w:rsid w:val="00E03634"/>
    <w:rsid w:val="00E158CE"/>
    <w:rsid w:val="00E23B94"/>
    <w:rsid w:val="00E40D44"/>
    <w:rsid w:val="00E636FA"/>
    <w:rsid w:val="00E717D8"/>
    <w:rsid w:val="00E71EA4"/>
    <w:rsid w:val="00E72574"/>
    <w:rsid w:val="00E91A52"/>
    <w:rsid w:val="00EA199A"/>
    <w:rsid w:val="00EA54EC"/>
    <w:rsid w:val="00EB1960"/>
    <w:rsid w:val="00EB293C"/>
    <w:rsid w:val="00EC3CDA"/>
    <w:rsid w:val="00F04B4C"/>
    <w:rsid w:val="00F054D8"/>
    <w:rsid w:val="00F05635"/>
    <w:rsid w:val="00F208AE"/>
    <w:rsid w:val="00F211FC"/>
    <w:rsid w:val="00F336A9"/>
    <w:rsid w:val="00F45DB8"/>
    <w:rsid w:val="00F57A4E"/>
    <w:rsid w:val="00F84795"/>
    <w:rsid w:val="00FA0558"/>
    <w:rsid w:val="00FA3A94"/>
    <w:rsid w:val="00FB0DD3"/>
    <w:rsid w:val="00FB2F9A"/>
    <w:rsid w:val="00FC6C1B"/>
    <w:rsid w:val="00FE2D97"/>
    <w:rsid w:val="00FF1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251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C70E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Intestazione">
    <w:name w:val="header"/>
    <w:aliases w:val="Header Char2 Char,Header Char1 Char Char,Header Char Char Char Char,Header Char Char1 Char,Header Char1,Header Char Char"/>
    <w:basedOn w:val="Normale"/>
    <w:link w:val="IntestazioneCarattere"/>
    <w:uiPriority w:val="99"/>
    <w:unhideWhenUsed/>
    <w:rsid w:val="006248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aliases w:val="Header Char2 Char Carattere,Header Char1 Char Char Carattere,Header Char Char Char Char Carattere,Header Char Char1 Char Carattere,Header Char1 Carattere,Header Char Char Carattere"/>
    <w:basedOn w:val="Carpredefinitoparagrafo"/>
    <w:link w:val="Intestazione"/>
    <w:uiPriority w:val="99"/>
    <w:rsid w:val="006248D0"/>
  </w:style>
  <w:style w:type="paragraph" w:styleId="Pidipagina">
    <w:name w:val="footer"/>
    <w:basedOn w:val="Normale"/>
    <w:link w:val="PidipaginaCarattere"/>
    <w:uiPriority w:val="99"/>
    <w:unhideWhenUsed/>
    <w:rsid w:val="006248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48D0"/>
  </w:style>
  <w:style w:type="character" w:customStyle="1" w:styleId="TestofumettoCarattere">
    <w:name w:val="Testo fumetto Carattere"/>
    <w:basedOn w:val="Carpredefinitoparagrafo"/>
    <w:link w:val="Testofumetto"/>
    <w:qFormat/>
    <w:rsid w:val="00521B1A"/>
    <w:rPr>
      <w:rFonts w:ascii="Tahoma" w:hAnsi="Tahoma" w:cs="Tahoma"/>
      <w:sz w:val="16"/>
      <w:szCs w:val="16"/>
    </w:rPr>
  </w:style>
  <w:style w:type="paragraph" w:styleId="Testofumetto">
    <w:name w:val="Balloon Text"/>
    <w:basedOn w:val="Normale"/>
    <w:link w:val="TestofumettoCarattere"/>
    <w:unhideWhenUsed/>
    <w:qFormat/>
    <w:rsid w:val="00521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1">
    <w:name w:val="Testo fumetto Carattere1"/>
    <w:basedOn w:val="Carpredefinitoparagrafo"/>
    <w:uiPriority w:val="99"/>
    <w:semiHidden/>
    <w:rsid w:val="00521B1A"/>
    <w:rPr>
      <w:rFonts w:ascii="Segoe UI" w:hAnsi="Segoe UI" w:cs="Segoe UI"/>
      <w:sz w:val="18"/>
      <w:szCs w:val="18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C429BD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ormaleWeb">
    <w:name w:val="Normal (Web)"/>
    <w:basedOn w:val="Normale"/>
    <w:uiPriority w:val="99"/>
    <w:unhideWhenUsed/>
    <w:rsid w:val="00150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EB196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EB1960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imandonotadichiusura">
    <w:name w:val="endnote reference"/>
    <w:uiPriority w:val="99"/>
    <w:semiHidden/>
    <w:unhideWhenUsed/>
    <w:rsid w:val="00EB1960"/>
    <w:rPr>
      <w:vertAlign w:val="superscript"/>
    </w:rPr>
  </w:style>
  <w:style w:type="table" w:styleId="Grigliatabella">
    <w:name w:val="Table Grid"/>
    <w:basedOn w:val="Tabellanormale"/>
    <w:uiPriority w:val="59"/>
    <w:rsid w:val="00EB1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90D6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90D6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90D66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0F7D81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033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199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7274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345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6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884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07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cci.ly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ABEFF-2389-4F58-BE49-B3761692D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3</Pages>
  <Words>1412</Words>
  <Characters>8050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fh.j2chief</dc:creator>
  <cp:lastModifiedBy>MIASIT Military Assistant</cp:lastModifiedBy>
  <cp:revision>42</cp:revision>
  <cp:lastPrinted>2019-06-22T22:09:00Z</cp:lastPrinted>
  <dcterms:created xsi:type="dcterms:W3CDTF">2019-06-22T21:58:00Z</dcterms:created>
  <dcterms:modified xsi:type="dcterms:W3CDTF">2020-07-22T08:02:00Z</dcterms:modified>
</cp:coreProperties>
</file>