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37B09667"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8038C8">
                              <w:rPr>
                                <w:rFonts w:ascii="Century Gothic" w:hAnsi="Century Gothic"/>
                                <w:b/>
                                <w:color w:val="4B61D1"/>
                                <w:sz w:val="32"/>
                                <w:szCs w:val="32"/>
                              </w:rPr>
                              <w:t>8</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37B09667"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8038C8">
                        <w:rPr>
                          <w:rFonts w:ascii="Century Gothic" w:hAnsi="Century Gothic"/>
                          <w:b/>
                          <w:color w:val="4B61D1"/>
                          <w:sz w:val="32"/>
                          <w:szCs w:val="32"/>
                        </w:rPr>
                        <w:t>8</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0332B470" w:rsidR="00A45426" w:rsidRPr="00A45426" w:rsidRDefault="008038C8" w:rsidP="00CE7F86">
                            <w:pPr>
                              <w:pStyle w:val="Paragrafoelenco"/>
                              <w:ind w:right="39"/>
                              <w:rPr>
                                <w:iCs/>
                                <w:lang w:val="en-US"/>
                              </w:rPr>
                            </w:pPr>
                            <w:r>
                              <w:rPr>
                                <w:rFonts w:ascii="Century Gothic" w:hAnsi="Century Gothic"/>
                                <w:i/>
                                <w:sz w:val="28"/>
                                <w:szCs w:val="28"/>
                                <w:lang w:val="en-US"/>
                              </w:rPr>
                              <w:t>(24</w:t>
                            </w:r>
                            <w:r w:rsidR="00A45426">
                              <w:rPr>
                                <w:rFonts w:ascii="Century Gothic" w:hAnsi="Century Gothic"/>
                                <w:i/>
                                <w:sz w:val="28"/>
                                <w:szCs w:val="28"/>
                                <w:lang w:val="en-US"/>
                              </w:rPr>
                              <w:t>/0</w:t>
                            </w:r>
                            <w:r w:rsidR="00A97571">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30</w:t>
                            </w:r>
                            <w:r w:rsidR="003D5BD3">
                              <w:rPr>
                                <w:rFonts w:ascii="Century Gothic" w:hAnsi="Century Gothic"/>
                                <w:i/>
                                <w:sz w:val="28"/>
                                <w:szCs w:val="28"/>
                                <w:lang w:val="en-US"/>
                              </w:rPr>
                              <w:t>/04/2023)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0332B470" w:rsidR="00A45426" w:rsidRPr="00A45426" w:rsidRDefault="008038C8" w:rsidP="00CE7F86">
                      <w:pPr>
                        <w:pStyle w:val="Paragrafoelenco"/>
                        <w:ind w:right="39"/>
                        <w:rPr>
                          <w:iCs/>
                          <w:lang w:val="en-US"/>
                        </w:rPr>
                      </w:pPr>
                      <w:r>
                        <w:rPr>
                          <w:rFonts w:ascii="Century Gothic" w:hAnsi="Century Gothic"/>
                          <w:i/>
                          <w:sz w:val="28"/>
                          <w:szCs w:val="28"/>
                          <w:lang w:val="en-US"/>
                        </w:rPr>
                        <w:t>(24</w:t>
                      </w:r>
                      <w:r w:rsidR="00A45426">
                        <w:rPr>
                          <w:rFonts w:ascii="Century Gothic" w:hAnsi="Century Gothic"/>
                          <w:i/>
                          <w:sz w:val="28"/>
                          <w:szCs w:val="28"/>
                          <w:lang w:val="en-US"/>
                        </w:rPr>
                        <w:t>/0</w:t>
                      </w:r>
                      <w:r w:rsidR="00A97571">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30</w:t>
                      </w:r>
                      <w:r w:rsidR="003D5BD3">
                        <w:rPr>
                          <w:rFonts w:ascii="Century Gothic" w:hAnsi="Century Gothic"/>
                          <w:i/>
                          <w:sz w:val="28"/>
                          <w:szCs w:val="28"/>
                          <w:lang w:val="en-US"/>
                        </w:rPr>
                        <w:t>/04/2023)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0E178C04" w:rsidR="00F75FA1" w:rsidRDefault="00F75FA1" w:rsidP="00B848F6">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CE7F86">
        <w:rPr>
          <w:rFonts w:ascii="Century Gothic" w:hAnsi="Century Gothic"/>
          <w:b/>
          <w:bCs/>
          <w:sz w:val="16"/>
          <w:szCs w:val="16"/>
        </w:rPr>
        <w:t>11</w:t>
      </w:r>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77306F57" w14:textId="77777777" w:rsidR="009E685F" w:rsidRDefault="009E685F" w:rsidP="009E685F">
      <w:pPr>
        <w:tabs>
          <w:tab w:val="left" w:pos="-22466"/>
        </w:tabs>
        <w:spacing w:after="0" w:line="360" w:lineRule="auto"/>
        <w:jc w:val="both"/>
        <w:rPr>
          <w:rFonts w:ascii="Century Gothic" w:hAnsi="Century Gothic"/>
        </w:rPr>
      </w:pP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Pr>
          <w:rFonts w:ascii="Century Gothic" w:hAnsi="Century Gothic" w:cs="Calibri"/>
          <w:b/>
        </w:rPr>
        <w:t xml:space="preserve"> </w:t>
      </w:r>
      <w:r>
        <w:rPr>
          <w:rFonts w:ascii="Century Gothic" w:eastAsia="Andale Sans UI" w:hAnsi="Century Gothic"/>
          <w:b/>
        </w:rPr>
        <w:t>SITUAZIONE</w:t>
      </w:r>
      <w:r w:rsidRPr="00532D13">
        <w:rPr>
          <w:rFonts w:ascii="Century Gothic" w:eastAsia="Andale Sans UI" w:hAnsi="Century Gothic"/>
        </w:rPr>
        <w:t xml:space="preserve">: </w:t>
      </w:r>
      <w:r w:rsidRPr="00C36081">
        <w:rPr>
          <w:rFonts w:ascii="Century Gothic" w:eastAsia="Andale Sans UI" w:hAnsi="Century Gothic"/>
        </w:rPr>
        <w:t>l</w:t>
      </w:r>
      <w:r w:rsidRPr="00C36081">
        <w:rPr>
          <w:rFonts w:ascii="Century Gothic" w:hAnsi="Century Gothic" w:cs="Calibri"/>
        </w:rPr>
        <w:t xml:space="preserve">a LIBIA dal punto di vista politico rimane in una situazione di stallo dovuta alla presenza di due esecutivi (Governo di Unità Nazionale - GUN e Governo di Stabilità Nazionale - GSN). Nell’ultima settimana, Il conflitto in corso dal 15 aprile in SUDAN </w:t>
      </w:r>
      <w:r w:rsidRPr="00C36081">
        <w:rPr>
          <w:rFonts w:ascii="Century Gothic" w:eastAsia="Tahoma" w:hAnsi="Century Gothic"/>
          <w:color w:val="000010"/>
          <w:kern w:val="2"/>
        </w:rPr>
        <w:t xml:space="preserve">tra il Generale Abdel </w:t>
      </w:r>
      <w:proofErr w:type="spellStart"/>
      <w:r w:rsidRPr="00C36081">
        <w:rPr>
          <w:rFonts w:ascii="Century Gothic" w:eastAsia="Tahoma" w:hAnsi="Century Gothic"/>
          <w:color w:val="000010"/>
          <w:kern w:val="2"/>
        </w:rPr>
        <w:t>Fattah</w:t>
      </w:r>
      <w:proofErr w:type="spellEnd"/>
      <w:r w:rsidRPr="00C36081">
        <w:rPr>
          <w:rFonts w:ascii="Century Gothic" w:eastAsia="Tahoma" w:hAnsi="Century Gothic"/>
          <w:color w:val="000010"/>
          <w:kern w:val="2"/>
        </w:rPr>
        <w:t xml:space="preserve"> AL-BURHAN</w:t>
      </w:r>
      <w:r w:rsidRPr="00C36081">
        <w:rPr>
          <w:rStyle w:val="Rimandonotaapidipagina"/>
          <w:rFonts w:ascii="Century Gothic" w:eastAsia="Tahoma" w:hAnsi="Century Gothic"/>
          <w:color w:val="000010"/>
          <w:kern w:val="2"/>
        </w:rPr>
        <w:footnoteReference w:id="1"/>
      </w:r>
      <w:r w:rsidRPr="00C36081">
        <w:rPr>
          <w:rFonts w:ascii="Century Gothic" w:eastAsia="Tahoma" w:hAnsi="Century Gothic"/>
          <w:color w:val="000010"/>
          <w:kern w:val="2"/>
        </w:rPr>
        <w:t xml:space="preserve"> e il Generale Mohamed </w:t>
      </w:r>
      <w:proofErr w:type="spellStart"/>
      <w:r w:rsidRPr="00C36081">
        <w:rPr>
          <w:rFonts w:ascii="Century Gothic" w:eastAsia="Tahoma" w:hAnsi="Century Gothic"/>
          <w:color w:val="000010"/>
          <w:kern w:val="2"/>
        </w:rPr>
        <w:t>Hamdan</w:t>
      </w:r>
      <w:proofErr w:type="spellEnd"/>
      <w:r w:rsidRPr="00C36081">
        <w:rPr>
          <w:rFonts w:ascii="Century Gothic" w:eastAsia="Tahoma" w:hAnsi="Century Gothic"/>
          <w:color w:val="000010"/>
          <w:kern w:val="2"/>
        </w:rPr>
        <w:t xml:space="preserve"> DAGALO</w:t>
      </w:r>
      <w:r w:rsidRPr="00C36081">
        <w:rPr>
          <w:rStyle w:val="Rimandonotaapidipagina"/>
          <w:rFonts w:ascii="Century Gothic" w:eastAsia="Tahoma" w:hAnsi="Century Gothic"/>
          <w:color w:val="000010"/>
          <w:kern w:val="2"/>
        </w:rPr>
        <w:footnoteReference w:id="2"/>
      </w:r>
      <w:r w:rsidRPr="00C36081">
        <w:rPr>
          <w:rFonts w:ascii="Century Gothic" w:eastAsia="Tahoma" w:hAnsi="Century Gothic"/>
          <w:color w:val="000010"/>
          <w:kern w:val="2"/>
        </w:rPr>
        <w:t xml:space="preserve"> </w:t>
      </w:r>
      <w:r w:rsidRPr="00C36081">
        <w:rPr>
          <w:rFonts w:ascii="Century Gothic" w:hAnsi="Century Gothic" w:cs="Calibri"/>
        </w:rPr>
        <w:t xml:space="preserve">ha suscitato preoccupazioni ma, per il momento non si registrano particolari ripercussioni sulla stabilità interna del Paese. </w:t>
      </w:r>
      <w:proofErr w:type="spellStart"/>
      <w:r w:rsidRPr="00C36081">
        <w:rPr>
          <w:rFonts w:ascii="Century Gothic" w:hAnsi="Century Gothic" w:cs="Calibri"/>
        </w:rPr>
        <w:t>Najla</w:t>
      </w:r>
      <w:proofErr w:type="spellEnd"/>
      <w:r w:rsidRPr="00C36081">
        <w:rPr>
          <w:rFonts w:ascii="Century Gothic" w:hAnsi="Century Gothic" w:cs="Calibri"/>
        </w:rPr>
        <w:t xml:space="preserve"> EL-MANGOUSH (ministro degli Esteri del GU</w:t>
      </w:r>
      <w:r>
        <w:rPr>
          <w:rFonts w:ascii="Century Gothic" w:hAnsi="Century Gothic" w:cs="Calibri"/>
        </w:rPr>
        <w:t>N</w:t>
      </w:r>
      <w:r w:rsidRPr="00C36081">
        <w:rPr>
          <w:rFonts w:ascii="Century Gothic" w:hAnsi="Century Gothic" w:cs="Calibri"/>
        </w:rPr>
        <w:t>)</w:t>
      </w:r>
      <w:r>
        <w:rPr>
          <w:rFonts w:ascii="Century Gothic" w:hAnsi="Century Gothic" w:cs="Calibri"/>
        </w:rPr>
        <w:t xml:space="preserve"> </w:t>
      </w:r>
      <w:r w:rsidRPr="00C36081">
        <w:rPr>
          <w:rFonts w:ascii="Century Gothic" w:hAnsi="Century Gothic" w:cs="Calibri"/>
        </w:rPr>
        <w:t>ha c</w:t>
      </w:r>
      <w:r>
        <w:rPr>
          <w:rFonts w:ascii="Century Gothic" w:hAnsi="Century Gothic" w:cs="Calibri"/>
        </w:rPr>
        <w:t>ontattato</w:t>
      </w:r>
      <w:r w:rsidRPr="00C36081">
        <w:rPr>
          <w:rFonts w:ascii="Century Gothic" w:hAnsi="Century Gothic" w:cs="Calibri"/>
        </w:rPr>
        <w:t xml:space="preserve"> il suo omologo sudanese, </w:t>
      </w:r>
      <w:r>
        <w:rPr>
          <w:rFonts w:ascii="Century Gothic" w:hAnsi="Century Gothic" w:cs="Calibri"/>
        </w:rPr>
        <w:t>promuovendo il</w:t>
      </w:r>
      <w:r w:rsidRPr="00C36081">
        <w:rPr>
          <w:rFonts w:ascii="Century Gothic" w:hAnsi="Century Gothic" w:cs="Calibri"/>
        </w:rPr>
        <w:t xml:space="preserve"> dialogo e la disponibilità del </w:t>
      </w:r>
      <w:r>
        <w:rPr>
          <w:rFonts w:ascii="Century Gothic" w:hAnsi="Century Gothic" w:cs="Calibri"/>
        </w:rPr>
        <w:t>suo governo</w:t>
      </w:r>
      <w:r w:rsidRPr="00C36081">
        <w:rPr>
          <w:rFonts w:ascii="Century Gothic" w:hAnsi="Century Gothic" w:cs="Calibri"/>
        </w:rPr>
        <w:t xml:space="preserve"> ad assumere un ruolo di mediazione tra le parti in conflitto. </w:t>
      </w:r>
      <w:r w:rsidRPr="00C36081">
        <w:rPr>
          <w:rFonts w:ascii="Century Gothic" w:eastAsia="Tahoma" w:hAnsi="Century Gothic"/>
          <w:color w:val="000010"/>
          <w:kern w:val="2"/>
        </w:rPr>
        <w:t>BATHILY</w:t>
      </w:r>
      <w:r w:rsidRPr="00C36081">
        <w:rPr>
          <w:rStyle w:val="Rimandonotaapidipagina"/>
          <w:rFonts w:ascii="Century Gothic" w:eastAsia="Tahoma" w:hAnsi="Century Gothic"/>
          <w:color w:val="000010"/>
          <w:kern w:val="2"/>
        </w:rPr>
        <w:footnoteReference w:id="3"/>
      </w:r>
      <w:r w:rsidRPr="00C36081">
        <w:rPr>
          <w:rFonts w:ascii="Century Gothic" w:eastAsia="Tahoma" w:hAnsi="Century Gothic"/>
          <w:color w:val="000010"/>
          <w:kern w:val="2"/>
        </w:rPr>
        <w:t xml:space="preserve"> </w:t>
      </w:r>
      <w:r w:rsidRPr="00C36081">
        <w:rPr>
          <w:rFonts w:ascii="Century Gothic" w:hAnsi="Century Gothic"/>
        </w:rPr>
        <w:t>prosegue nella sua opera di pressione nei confronti d</w:t>
      </w:r>
      <w:r>
        <w:rPr>
          <w:rFonts w:ascii="Century Gothic" w:hAnsi="Century Gothic"/>
        </w:rPr>
        <w:t>ella Camera dei Rappresentanti (</w:t>
      </w:r>
      <w:proofErr w:type="spellStart"/>
      <w:r w:rsidRPr="00C36081">
        <w:rPr>
          <w:rFonts w:ascii="Century Gothic" w:hAnsi="Century Gothic"/>
        </w:rPr>
        <w:t>CdR</w:t>
      </w:r>
      <w:proofErr w:type="spellEnd"/>
      <w:r>
        <w:rPr>
          <w:rFonts w:ascii="Century Gothic" w:hAnsi="Century Gothic"/>
        </w:rPr>
        <w:t>)</w:t>
      </w:r>
      <w:r w:rsidRPr="00C36081">
        <w:rPr>
          <w:rFonts w:ascii="Century Gothic" w:hAnsi="Century Gothic"/>
        </w:rPr>
        <w:t xml:space="preserve"> e </w:t>
      </w:r>
      <w:r>
        <w:rPr>
          <w:rFonts w:ascii="Century Gothic" w:hAnsi="Century Gothic"/>
        </w:rPr>
        <w:t>dell’Alto Consiglio di Stato (</w:t>
      </w:r>
      <w:r w:rsidRPr="00C36081">
        <w:rPr>
          <w:rFonts w:ascii="Century Gothic" w:hAnsi="Century Gothic"/>
        </w:rPr>
        <w:t>ACS</w:t>
      </w:r>
      <w:r>
        <w:rPr>
          <w:rFonts w:ascii="Century Gothic" w:hAnsi="Century Gothic"/>
        </w:rPr>
        <w:t>)</w:t>
      </w:r>
      <w:r w:rsidRPr="00C36081">
        <w:rPr>
          <w:rFonts w:ascii="Century Gothic" w:hAnsi="Century Gothic"/>
        </w:rPr>
        <w:t xml:space="preserve"> perché concludano </w:t>
      </w:r>
      <w:r>
        <w:rPr>
          <w:rFonts w:ascii="Century Gothic" w:hAnsi="Century Gothic"/>
        </w:rPr>
        <w:t xml:space="preserve">positivamente e </w:t>
      </w:r>
      <w:r w:rsidRPr="00C36081">
        <w:rPr>
          <w:rFonts w:ascii="Century Gothic" w:hAnsi="Century Gothic"/>
        </w:rPr>
        <w:t>al più presto i lavori del Comitato 6+6.</w:t>
      </w:r>
      <w:r>
        <w:rPr>
          <w:rFonts w:ascii="Century Gothic" w:hAnsi="Century Gothic"/>
        </w:rPr>
        <w:t xml:space="preserve"> Questa settimana si sono intensificati anche gli sforzi dei nostri </w:t>
      </w:r>
      <w:r w:rsidRPr="00C1521E">
        <w:rPr>
          <w:rFonts w:ascii="Century Gothic" w:hAnsi="Century Gothic"/>
          <w:i/>
          <w:iCs/>
        </w:rPr>
        <w:t>partner</w:t>
      </w:r>
      <w:r>
        <w:rPr>
          <w:rFonts w:ascii="Century Gothic" w:hAnsi="Century Gothic"/>
        </w:rPr>
        <w:t xml:space="preserve"> in favore del processo di riconciliazione:</w:t>
      </w:r>
    </w:p>
    <w:p w14:paraId="182C4283" w14:textId="77777777" w:rsidR="009E685F" w:rsidRPr="009A76C9" w:rsidRDefault="009E685F" w:rsidP="009E685F">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sidRPr="009A76C9">
        <w:rPr>
          <w:rFonts w:ascii="Century Gothic" w:hAnsi="Century Gothic"/>
        </w:rPr>
        <w:t>USA</w:t>
      </w:r>
      <w:r>
        <w:rPr>
          <w:rFonts w:ascii="Century Gothic" w:hAnsi="Century Gothic"/>
        </w:rPr>
        <w:t xml:space="preserve">: il </w:t>
      </w:r>
      <w:r w:rsidRPr="0010659B">
        <w:rPr>
          <w:rFonts w:ascii="Century Gothic" w:hAnsi="Century Gothic"/>
        </w:rPr>
        <w:t xml:space="preserve">27 aprile, Barbara LEAF assistente del </w:t>
      </w:r>
      <w:r>
        <w:rPr>
          <w:rFonts w:ascii="Century Gothic" w:hAnsi="Century Gothic"/>
        </w:rPr>
        <w:t>S</w:t>
      </w:r>
      <w:r w:rsidRPr="0010659B">
        <w:rPr>
          <w:rFonts w:ascii="Century Gothic" w:hAnsi="Century Gothic"/>
        </w:rPr>
        <w:t xml:space="preserve">egretario di Stato </w:t>
      </w:r>
      <w:r>
        <w:rPr>
          <w:rFonts w:ascii="Century Gothic" w:hAnsi="Century Gothic"/>
        </w:rPr>
        <w:t>USA</w:t>
      </w:r>
      <w:r w:rsidRPr="0010659B">
        <w:rPr>
          <w:rFonts w:ascii="Century Gothic" w:hAnsi="Century Gothic"/>
        </w:rPr>
        <w:t xml:space="preserve"> per gli affari del Vicino Oriente</w:t>
      </w:r>
      <w:r>
        <w:rPr>
          <w:rFonts w:ascii="Century Gothic" w:hAnsi="Century Gothic"/>
        </w:rPr>
        <w:t xml:space="preserve"> ha discusso telefonicamente con il Comandante del </w:t>
      </w:r>
      <w:r w:rsidRPr="0010659B">
        <w:rPr>
          <w:rFonts w:ascii="Century Gothic" w:hAnsi="Century Gothic"/>
        </w:rPr>
        <w:t>LNA Khalifa HAFTAR</w:t>
      </w:r>
      <w:r>
        <w:rPr>
          <w:rFonts w:ascii="Century Gothic" w:hAnsi="Century Gothic"/>
        </w:rPr>
        <w:t xml:space="preserve"> sull’urgenza</w:t>
      </w:r>
      <w:r w:rsidRPr="0010659B">
        <w:rPr>
          <w:rFonts w:ascii="Century Gothic" w:hAnsi="Century Gothic"/>
        </w:rPr>
        <w:t xml:space="preserve"> di impedire ad attori esterni</w:t>
      </w:r>
      <w:r>
        <w:rPr>
          <w:rFonts w:ascii="Century Gothic" w:hAnsi="Century Gothic"/>
        </w:rPr>
        <w:t xml:space="preserve"> (e.g.</w:t>
      </w:r>
      <w:r w:rsidRPr="0010659B">
        <w:rPr>
          <w:rFonts w:ascii="Century Gothic" w:hAnsi="Century Gothic"/>
        </w:rPr>
        <w:t xml:space="preserve"> gruppo Wagner</w:t>
      </w:r>
      <w:r>
        <w:rPr>
          <w:rFonts w:ascii="Century Gothic" w:hAnsi="Century Gothic"/>
        </w:rPr>
        <w:t>)</w:t>
      </w:r>
      <w:r w:rsidRPr="0010659B">
        <w:rPr>
          <w:rFonts w:ascii="Century Gothic" w:hAnsi="Century Gothic"/>
        </w:rPr>
        <w:t xml:space="preserve"> di destabilizzare la LIBIA o i suoi vicini</w:t>
      </w:r>
      <w:r>
        <w:rPr>
          <w:rFonts w:ascii="Century Gothic" w:hAnsi="Century Gothic"/>
        </w:rPr>
        <w:t xml:space="preserve"> (e.g.</w:t>
      </w:r>
      <w:r w:rsidRPr="0010659B">
        <w:rPr>
          <w:rFonts w:ascii="Century Gothic" w:hAnsi="Century Gothic"/>
        </w:rPr>
        <w:t xml:space="preserve"> SUDAN</w:t>
      </w:r>
      <w:r>
        <w:rPr>
          <w:rFonts w:ascii="Century Gothic" w:hAnsi="Century Gothic"/>
        </w:rPr>
        <w:t>)</w:t>
      </w:r>
      <w:r w:rsidRPr="0010659B">
        <w:rPr>
          <w:rFonts w:ascii="Century Gothic" w:hAnsi="Century Gothic"/>
        </w:rPr>
        <w:t>.</w:t>
      </w:r>
      <w:r>
        <w:rPr>
          <w:rFonts w:ascii="Century Gothic" w:hAnsi="Century Gothic"/>
        </w:rPr>
        <w:t xml:space="preserve"> Successivamente </w:t>
      </w:r>
      <w:r>
        <w:rPr>
          <w:rFonts w:ascii="Century Gothic" w:hAnsi="Century Gothic" w:cs="Calibri"/>
        </w:rPr>
        <w:t>il 29 aprile, Richard NORLAND (inviato speciale degli USA in LIBIA) ha incontrato a STOCCARDA (GERMANIA) il generale Michael E. LANGLEY (Comandante di AFRICOM) e Andrew YOUNG (vice Comandante di AFRICOM per la cooperazione civile-militare) per promuovere la creazione di un esercito unificato in LIBIA.</w:t>
      </w:r>
    </w:p>
    <w:p w14:paraId="75005043" w14:textId="77777777" w:rsidR="009E685F" w:rsidRPr="009A76C9" w:rsidRDefault="009E685F" w:rsidP="009E685F">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sidRPr="009A76C9">
        <w:rPr>
          <w:rFonts w:ascii="Century Gothic" w:hAnsi="Century Gothic"/>
        </w:rPr>
        <w:t>FRANCIA</w:t>
      </w:r>
      <w:r>
        <w:rPr>
          <w:rFonts w:ascii="Century Gothic" w:hAnsi="Century Gothic"/>
        </w:rPr>
        <w:t>: l’ambasciatore libico a PARIGI Khaled K</w:t>
      </w:r>
      <w:r w:rsidRPr="002433B0">
        <w:rPr>
          <w:rFonts w:ascii="Century Gothic" w:hAnsi="Century Gothic"/>
          <w:caps/>
        </w:rPr>
        <w:t>aji</w:t>
      </w:r>
      <w:r>
        <w:rPr>
          <w:rFonts w:ascii="Century Gothic" w:hAnsi="Century Gothic"/>
          <w:caps/>
        </w:rPr>
        <w:t>J</w:t>
      </w:r>
      <w:r>
        <w:rPr>
          <w:rFonts w:ascii="Century Gothic" w:hAnsi="Century Gothic"/>
        </w:rPr>
        <w:t xml:space="preserve"> ha incontrato l’inviato speciale del Presidente francese in LIBIA Paul </w:t>
      </w:r>
      <w:r w:rsidRPr="002433B0">
        <w:rPr>
          <w:rFonts w:ascii="Century Gothic" w:hAnsi="Century Gothic"/>
          <w:caps/>
        </w:rPr>
        <w:t>Soller</w:t>
      </w:r>
      <w:r>
        <w:rPr>
          <w:rFonts w:ascii="Century Gothic" w:hAnsi="Century Gothic"/>
        </w:rPr>
        <w:t xml:space="preserve"> per l’organizzazione a PARIGI di una conferenza dedicata alla situazione di sicurezza della LIBIA alla quale parteciperebbero funzionari militari e di sicurezza dell’est e dell’ovest del Paese.</w:t>
      </w:r>
    </w:p>
    <w:p w14:paraId="28140EC8" w14:textId="77777777" w:rsidR="009E685F" w:rsidRPr="00935A75" w:rsidRDefault="009E685F" w:rsidP="009E685F">
      <w:pPr>
        <w:spacing w:after="0" w:line="360" w:lineRule="auto"/>
        <w:jc w:val="both"/>
        <w:rPr>
          <w:rFonts w:ascii="Arial" w:hAnsi="Arial" w:cs="Arial"/>
          <w:sz w:val="24"/>
          <w:szCs w:val="24"/>
        </w:rPr>
      </w:pPr>
      <w:r w:rsidRPr="001008FB">
        <w:rPr>
          <w:rFonts w:ascii="Century Gothic" w:hAnsi="Century Gothic" w:cs="Calibri"/>
          <w:b/>
          <w:noProof/>
          <w:lang w:eastAsia="it-IT"/>
        </w:rPr>
        <mc:AlternateContent>
          <mc:Choice Requires="wps">
            <w:drawing>
              <wp:anchor distT="0" distB="0" distL="114300" distR="114300" simplePos="0" relativeHeight="251781120" behindDoc="0" locked="0" layoutInCell="1" allowOverlap="1" wp14:anchorId="0D67EC84" wp14:editId="66E9492F">
                <wp:simplePos x="0" y="0"/>
                <wp:positionH relativeFrom="column">
                  <wp:posOffset>3391535</wp:posOffset>
                </wp:positionH>
                <wp:positionV relativeFrom="paragraph">
                  <wp:posOffset>1537335</wp:posOffset>
                </wp:positionV>
                <wp:extent cx="1584960" cy="247015"/>
                <wp:effectExtent l="0" t="0" r="0" b="635"/>
                <wp:wrapSquare wrapText="bothSides"/>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47015"/>
                        </a:xfrm>
                        <a:prstGeom prst="rect">
                          <a:avLst/>
                        </a:prstGeom>
                        <a:noFill/>
                        <a:ln w="9525">
                          <a:noFill/>
                          <a:miter lim="800000"/>
                          <a:headEnd/>
                          <a:tailEnd/>
                        </a:ln>
                      </wps:spPr>
                      <wps:txbx>
                        <w:txbxContent>
                          <w:p w14:paraId="39468BB0"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DBEIBAH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Casella di testo 2" o:spid="_x0000_s1029" type="#_x0000_t202" style="position:absolute;left:0;text-align:left;margin-left:267.05pt;margin-top:121.05pt;width:124.8pt;height:19.4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KEwIAAAIEAAAOAAAAZHJzL2Uyb0RvYy54bWysU9uO0zAQfUfiHyy/06Sh3W2jpqulyyKk&#10;5SItfMDUcRoLx2Nst0n5+h07bangDZEHy854zsw5c7y6GzrNDtJ5habi00nOmTQCa2V2Ff/+7fHN&#10;gjMfwNSg0ciKH6Xnd+vXr1a9LWWBLepaOkYgxpe9rXgbgi2zzItWduAnaKWhYIOug0BHt8tqBz2h&#10;dzor8vwm69HV1qGQ3tPfhzHI1wm/aaQIX5rGy8B0xam3kFaX1m1cs/UKyp0D2ypxagP+oYsOlKGi&#10;F6gHCMD2Tv0F1Snh0GMTJgK7DJtGCZk4EJtp/geb5xasTFxIHG8vMvn/Bys+H746puqKFwVnBjqa&#10;0Qa81BpYrViQPiAroky99SXdfrZ0PwzvcKBxJ8rePqH44ZnBTQtmJ++dw76VUFOb05iZXaWOOD6C&#10;bPtPWFM52AdMQEPjuqghqcIIncZ1vIxIDoGJWHK+mC1vKCQoVsxu8+k8lYDynG2dDx8kdixuKu7I&#10;AgkdDk8+xG6gPF+JxQw+Kq2TDbRhfcWX82KeEq4inQrkUq26ii/y+I2+iSTfmzolB1B63FMBbU6s&#10;I9GRchi2Q9L57VnMLdZHksHhaEp6RLRp0f3irCdDVtz/3IOTnOmPhqRcTmez6OB0mM1vCzq468j2&#10;OgJGEFTFA2fjdhOS60fK9yR5o5IacTZjJ6eWyWhJpNOjiE6+Pqdbv5/u+gUAAP//AwBQSwMEFAAG&#10;AAgAAAAhAPUETJ7fAAAACwEAAA8AAABkcnMvZG93bnJldi54bWxMj01PwzAMhu9I/IfISNxY0q5j&#10;pTSdEIgriAGTdssar61onKrJ1vLvMSe4+ePR68flZna9OOMYOk8akoUCgVR721Gj4eP9+SYHEaIh&#10;a3pPqOEbA2yqy4vSFNZP9IbnbWwEh1AojIY2xqGQMtQtOhMWfkDi3dGPzkRux0ba0Uwc7nqZKnUr&#10;nemIL7RmwMcW66/tyWn4fDnud5l6bZ7capj8rCS5O6n19dX8cA8i4hz/YPjVZ3Wo2OngT2SD6DWs&#10;llnCqIY0S7lgYp0v1yAOPMkTBbIq5f8fqh8AAAD//wMAUEsBAi0AFAAGAAgAAAAhALaDOJL+AAAA&#10;4QEAABMAAAAAAAAAAAAAAAAAAAAAAFtDb250ZW50X1R5cGVzXS54bWxQSwECLQAUAAYACAAAACEA&#10;OP0h/9YAAACUAQAACwAAAAAAAAAAAAAAAAAvAQAAX3JlbHMvLnJlbHNQSwECLQAUAAYACAAAACEA&#10;/9jayhMCAAACBAAADgAAAAAAAAAAAAAAAAAuAgAAZHJzL2Uyb0RvYy54bWxQSwECLQAUAAYACAAA&#10;ACEA9QRMnt8AAAALAQAADwAAAAAAAAAAAAAAAABtBAAAZHJzL2Rvd25yZXYueG1sUEsFBgAAAAAE&#10;AAQA8wAAAHkFAAAAAA==&#10;" filled="f" stroked="f">
                <v:textbox>
                  <w:txbxContent>
                    <w:p w14:paraId="39468BB0"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DBEIBAH </w:t>
                      </w:r>
                    </w:p>
                  </w:txbxContent>
                </v:textbox>
                <w10:wrap type="square"/>
              </v:shape>
            </w:pict>
          </mc:Fallback>
        </mc:AlternateContent>
      </w:r>
      <w:r w:rsidRPr="00EE5333">
        <w:rPr>
          <w:rFonts w:ascii="Century Gothic" w:hAnsi="Century Gothic" w:cs="CIDFont+F4"/>
          <w:noProof/>
          <w:lang w:eastAsia="it-IT"/>
        </w:rPr>
        <w:drawing>
          <wp:anchor distT="0" distB="0" distL="114300" distR="114300" simplePos="0" relativeHeight="251770880" behindDoc="0" locked="0" layoutInCell="1" allowOverlap="1" wp14:anchorId="1EA989FC" wp14:editId="691F5053">
            <wp:simplePos x="0" y="0"/>
            <wp:positionH relativeFrom="column">
              <wp:posOffset>3465195</wp:posOffset>
            </wp:positionH>
            <wp:positionV relativeFrom="paragraph">
              <wp:posOffset>62865</wp:posOffset>
            </wp:positionV>
            <wp:extent cx="2988945" cy="1473200"/>
            <wp:effectExtent l="304800" t="0" r="1905" b="29845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945" cy="14732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84D93">
        <w:rPr>
          <w:rFonts w:ascii="Century Gothic" w:hAnsi="Century Gothic" w:cs="Calibri"/>
          <w:b/>
          <w:bCs/>
        </w:rPr>
        <w:t xml:space="preserve">(NC) </w:t>
      </w:r>
      <w:r>
        <w:rPr>
          <w:rFonts w:ascii="Century Gothic" w:hAnsi="Century Gothic" w:cs="Calibri"/>
          <w:b/>
          <w:bCs/>
        </w:rPr>
        <w:t xml:space="preserve">EVENTO (MISURATA): </w:t>
      </w:r>
      <w:r w:rsidRPr="00935A75">
        <w:rPr>
          <w:rFonts w:ascii="Century Gothic" w:hAnsi="Century Gothic" w:cs="Calibri"/>
        </w:rPr>
        <w:t>il 24 aprile, Abdul Hamid DBEIBAH (Primo Ministro del GUN) in occasione della celebrazione della festa religiosa dell'</w:t>
      </w:r>
      <w:proofErr w:type="spellStart"/>
      <w:r w:rsidRPr="00935A75">
        <w:rPr>
          <w:rFonts w:ascii="Century Gothic" w:hAnsi="Century Gothic" w:cs="Calibri"/>
        </w:rPr>
        <w:t>Eid</w:t>
      </w:r>
      <w:proofErr w:type="spellEnd"/>
      <w:r w:rsidRPr="00935A75">
        <w:rPr>
          <w:rFonts w:ascii="Century Gothic" w:hAnsi="Century Gothic" w:cs="Calibri"/>
        </w:rPr>
        <w:t xml:space="preserve"> Al-</w:t>
      </w:r>
      <w:proofErr w:type="spellStart"/>
      <w:r w:rsidRPr="00935A75">
        <w:rPr>
          <w:rFonts w:ascii="Century Gothic" w:hAnsi="Century Gothic" w:cs="Calibri"/>
        </w:rPr>
        <w:t>Fitr</w:t>
      </w:r>
      <w:proofErr w:type="spellEnd"/>
      <w:r w:rsidRPr="00935A75">
        <w:rPr>
          <w:rFonts w:ascii="Century Gothic" w:hAnsi="Century Gothic" w:cs="Calibri"/>
        </w:rPr>
        <w:t xml:space="preserve"> </w:t>
      </w:r>
      <w:r>
        <w:rPr>
          <w:rFonts w:ascii="Century Gothic" w:hAnsi="Century Gothic" w:cs="Calibri"/>
        </w:rPr>
        <w:t>ha visitato la</w:t>
      </w:r>
      <w:r w:rsidRPr="00935A75">
        <w:rPr>
          <w:rFonts w:ascii="Century Gothic" w:hAnsi="Century Gothic" w:cs="Calibri"/>
        </w:rPr>
        <w:t xml:space="preserve"> sede della Direzione di Sicurezza di MISURATA. DBEIBAH alla presenza del Sottosegretario del Ministero dell'Interno, del Direttore della Sicurezza di Misurata, dei Capi delle Agenzie </w:t>
      </w:r>
      <w:r w:rsidRPr="00935A75">
        <w:rPr>
          <w:rFonts w:ascii="Century Gothic" w:hAnsi="Century Gothic" w:cs="Calibri"/>
        </w:rPr>
        <w:lastRenderedPageBreak/>
        <w:t xml:space="preserve">di sicurezza e dei Notabili della città, ha esortato il Ministero dell'Interno a garantire la sicurezza durante le </w:t>
      </w:r>
      <w:r>
        <w:rPr>
          <w:rFonts w:ascii="Century Gothic" w:hAnsi="Century Gothic" w:cs="Calibri"/>
        </w:rPr>
        <w:t xml:space="preserve">prossime </w:t>
      </w:r>
      <w:r w:rsidRPr="00935A75">
        <w:rPr>
          <w:rFonts w:ascii="Century Gothic" w:hAnsi="Century Gothic" w:cs="Calibri"/>
        </w:rPr>
        <w:t xml:space="preserve">elezioni </w:t>
      </w:r>
      <w:r>
        <w:rPr>
          <w:rFonts w:ascii="Century Gothic" w:hAnsi="Century Gothic" w:cs="Calibri"/>
        </w:rPr>
        <w:t xml:space="preserve">e ha </w:t>
      </w:r>
      <w:r w:rsidRPr="00935A75">
        <w:rPr>
          <w:rFonts w:ascii="Century Gothic" w:hAnsi="Century Gothic" w:cs="Calibri"/>
        </w:rPr>
        <w:t xml:space="preserve">ringraziato la Direzione di Sicurezza </w:t>
      </w:r>
      <w:r>
        <w:rPr>
          <w:rFonts w:ascii="Century Gothic" w:hAnsi="Century Gothic" w:cs="Calibri"/>
        </w:rPr>
        <w:t xml:space="preserve">di MISURATA </w:t>
      </w:r>
      <w:r w:rsidRPr="00935A75">
        <w:rPr>
          <w:rFonts w:ascii="Century Gothic" w:hAnsi="Century Gothic" w:cs="Calibri"/>
        </w:rPr>
        <w:t xml:space="preserve">per gli esiti positivi ottenuti dal piano di sicurezza </w:t>
      </w:r>
      <w:r>
        <w:rPr>
          <w:rFonts w:ascii="Century Gothic" w:hAnsi="Century Gothic" w:cs="Calibri"/>
        </w:rPr>
        <w:t>durante il mese di Ramadan.</w:t>
      </w:r>
    </w:p>
    <w:p w14:paraId="2487CC79" w14:textId="77777777" w:rsidR="009E685F" w:rsidRDefault="009E685F" w:rsidP="009E685F">
      <w:pPr>
        <w:tabs>
          <w:tab w:val="left" w:pos="-22466"/>
        </w:tabs>
        <w:spacing w:after="0" w:line="360" w:lineRule="auto"/>
        <w:jc w:val="both"/>
        <w:rPr>
          <w:rFonts w:ascii="Century Gothic" w:hAnsi="Century Gothic"/>
          <w:b/>
        </w:rPr>
      </w:pPr>
      <w:r w:rsidRPr="001239EC">
        <w:rPr>
          <w:rFonts w:ascii="Century Gothic" w:hAnsi="Century Gothic" w:cs="Calibri"/>
          <w:b/>
          <w:bCs/>
        </w:rPr>
        <w:t>(NC) COMMENTO:</w:t>
      </w:r>
      <w:r w:rsidRPr="001239EC">
        <w:rPr>
          <w:rFonts w:ascii="Century Gothic" w:hAnsi="Century Gothic" w:cs="Calibri"/>
        </w:rPr>
        <w:t xml:space="preserve"> </w:t>
      </w:r>
      <w:r w:rsidRPr="001239EC">
        <w:rPr>
          <w:rFonts w:ascii="Century Gothic" w:hAnsi="Century Gothic" w:cs="CIDFont+F4"/>
        </w:rPr>
        <w:t xml:space="preserve">la visita conferma che il supporto della terza città del Paese e l’attività della Direzione di Sicurezza </w:t>
      </w:r>
      <w:r>
        <w:rPr>
          <w:rFonts w:ascii="Century Gothic" w:hAnsi="Century Gothic" w:cs="CIDFont+F4"/>
        </w:rPr>
        <w:t>sono fondamentali per la stabilità del Governo di</w:t>
      </w:r>
      <w:r w:rsidRPr="001239EC">
        <w:rPr>
          <w:rFonts w:ascii="Century Gothic" w:hAnsi="Century Gothic" w:cs="CIDFont+F4"/>
        </w:rPr>
        <w:t xml:space="preserve"> DBEIBAH</w:t>
      </w:r>
      <w:r>
        <w:rPr>
          <w:rFonts w:ascii="Century Gothic" w:hAnsi="Century Gothic" w:cs="CIDFont+F4"/>
        </w:rPr>
        <w:t>.</w:t>
      </w:r>
    </w:p>
    <w:p w14:paraId="08BC122E" w14:textId="77777777" w:rsidR="009E685F" w:rsidRPr="001239EC" w:rsidRDefault="009E685F" w:rsidP="009E685F">
      <w:pPr>
        <w:tabs>
          <w:tab w:val="left" w:pos="-22466"/>
        </w:tabs>
        <w:spacing w:after="0" w:line="360" w:lineRule="auto"/>
        <w:jc w:val="both"/>
        <w:rPr>
          <w:rFonts w:ascii="Century Gothic" w:hAnsi="Century Gothic" w:cs="CIDFont+F4"/>
          <w:bCs/>
        </w:rPr>
      </w:pPr>
      <w:r w:rsidRPr="001008FB">
        <w:rPr>
          <w:rFonts w:ascii="Century Gothic" w:hAnsi="Century Gothic" w:cs="Calibri"/>
          <w:b/>
          <w:noProof/>
          <w:lang w:eastAsia="it-IT"/>
        </w:rPr>
        <mc:AlternateContent>
          <mc:Choice Requires="wps">
            <w:drawing>
              <wp:anchor distT="0" distB="0" distL="114300" distR="114300" simplePos="0" relativeHeight="251782144" behindDoc="0" locked="0" layoutInCell="1" allowOverlap="1" wp14:anchorId="715980CD" wp14:editId="11AF33F5">
                <wp:simplePos x="0" y="0"/>
                <wp:positionH relativeFrom="column">
                  <wp:posOffset>3782695</wp:posOffset>
                </wp:positionH>
                <wp:positionV relativeFrom="paragraph">
                  <wp:posOffset>1864995</wp:posOffset>
                </wp:positionV>
                <wp:extent cx="2494280" cy="247015"/>
                <wp:effectExtent l="0" t="0" r="0" b="635"/>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47015"/>
                        </a:xfrm>
                        <a:prstGeom prst="rect">
                          <a:avLst/>
                        </a:prstGeom>
                        <a:noFill/>
                        <a:ln w="9525">
                          <a:noFill/>
                          <a:miter lim="800000"/>
                          <a:headEnd/>
                          <a:tailEnd/>
                        </a:ln>
                      </wps:spPr>
                      <wps:txbx>
                        <w:txbxContent>
                          <w:p w14:paraId="62699F00"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Fathi</w:t>
                            </w:r>
                            <w:proofErr w:type="spellEnd"/>
                            <w:r>
                              <w:rPr>
                                <w:rFonts w:ascii="Century Gothic" w:hAnsi="Century Gothic"/>
                                <w:bCs/>
                                <w:sz w:val="16"/>
                                <w:lang w:val="en-GB"/>
                              </w:rPr>
                              <w:t xml:space="preserve"> BISHAGA – </w:t>
                            </w:r>
                            <w:proofErr w:type="spellStart"/>
                            <w:r>
                              <w:rPr>
                                <w:rFonts w:ascii="Century Gothic" w:hAnsi="Century Gothic"/>
                                <w:bCs/>
                                <w:sz w:val="16"/>
                                <w:lang w:val="en-GB"/>
                              </w:rPr>
                              <w:t>Aguila</w:t>
                            </w:r>
                            <w:proofErr w:type="spellEnd"/>
                            <w:r>
                              <w:rPr>
                                <w:rFonts w:ascii="Century Gothic" w:hAnsi="Century Gothic"/>
                                <w:bCs/>
                                <w:sz w:val="16"/>
                                <w:lang w:val="en-GB"/>
                              </w:rPr>
                              <w:t xml:space="preserve"> SALEH</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297.85pt;margin-top:146.85pt;width:196.4pt;height:19.4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K3EwIAAAIEAAAOAAAAZHJzL2Uyb0RvYy54bWysU9uO0zAQfUfiHyy/06QhZduo6Wrpsghp&#10;uUgLHzB1nMbC8RjbbbJ8PWOnLRW8IfJg2RnPmTlnjte3Y6/ZUTqv0NR8Pss5k0Zgo8y+5t++Prxa&#10;cuYDmAY0GlnzZ+n57ebli/VgK1lgh7qRjhGI8dVga96FYKss86KTPfgZWmko2KLrIdDR7bPGwUDo&#10;vc6KPH+TDega61BI7+nv/RTkm4TftlKEz23rZWC65tRbSKtL6y6u2WYN1d6B7ZQ4tQH/0EUPylDR&#10;C9Q9BGAHp/6C6pVw6LENM4F9hm2rhEwciM08/4PNUwdWJi4kjrcXmfz/gxWfjl8cU03Ni9ecGehp&#10;RlvwUmtgjWJB+oCsiDIN1ld0+8nS/TC+xZHGnSh7+4jiu2cGtx2YvbxzDodOQkNtzmNmdpU64fgI&#10;shs+YkPl4BAwAY2t66OGpAojdBrX82VEcgxM0M+iXJXFkkKCYkV5k88XqQRU52zrfHgvsWdxU3NH&#10;FkjocHz0IXYD1flKLGbwQWmdbKANG2q+WhSLlHAV6VUgl2rV13yZx2/yTST5zjQpOYDS054KaHNi&#10;HYlOlMO4G5PO5VnMHTbPJIPDyZT0iGjTofvJ2UCGrLn/cQAnOdMfDEm5mpdldHA6lIubgg7uOrK7&#10;joARBFXzwNm03Ybk+onyHUneqqRGnM3UyallMloS6fQoopOvz+nW76e7+QUAAP//AwBQSwMEFAAG&#10;AAgAAAAhAFHXQMzgAAAACwEAAA8AAABkcnMvZG93bnJldi54bWxMj01PwzAMhu9I/IfISNxYQktH&#10;W+pOCMQVtPEhccuarK1onKrJ1vLvMSe42fKj189bbRY3iJOdQu8J4XqlQFhqvOmpRXh7fbrKQYSo&#10;yejBk0X4tgE29flZpUvjZ9ra0y62gkMolBqhi3EspQxNZ50OKz9a4tvBT05HXqdWmknPHO4GmSi1&#10;lk73xB86PdqHzjZfu6NDeH8+fH7cqJf20WXj7BclyRUS8fJiub8DEe0S/2D41Wd1qNlp749kghgQ&#10;siK7ZRQhKVIemCjyPAOxR0jTZA2yruT/DvUPAAAA//8DAFBLAQItABQABgAIAAAAIQC2gziS/gAA&#10;AOEBAAATAAAAAAAAAAAAAAAAAAAAAABbQ29udGVudF9UeXBlc10ueG1sUEsBAi0AFAAGAAgAAAAh&#10;ADj9If/WAAAAlAEAAAsAAAAAAAAAAAAAAAAALwEAAF9yZWxzLy5yZWxzUEsBAi0AFAAGAAgAAAAh&#10;AMsrUrcTAgAAAgQAAA4AAAAAAAAAAAAAAAAALgIAAGRycy9lMm9Eb2MueG1sUEsBAi0AFAAGAAgA&#10;AAAhAFHXQMzgAAAACwEAAA8AAAAAAAAAAAAAAAAAbQQAAGRycy9kb3ducmV2LnhtbFBLBQYAAAAA&#10;BAAEAPMAAAB6BQAAAAA=&#10;" filled="f" stroked="f">
                <v:textbox>
                  <w:txbxContent>
                    <w:p w14:paraId="62699F00"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Fathi</w:t>
                      </w:r>
                      <w:proofErr w:type="spellEnd"/>
                      <w:r>
                        <w:rPr>
                          <w:rFonts w:ascii="Century Gothic" w:hAnsi="Century Gothic"/>
                          <w:bCs/>
                          <w:sz w:val="16"/>
                          <w:lang w:val="en-GB"/>
                        </w:rPr>
                        <w:t xml:space="preserve"> BISHAGA – </w:t>
                      </w:r>
                      <w:proofErr w:type="spellStart"/>
                      <w:r>
                        <w:rPr>
                          <w:rFonts w:ascii="Century Gothic" w:hAnsi="Century Gothic"/>
                          <w:bCs/>
                          <w:sz w:val="16"/>
                          <w:lang w:val="en-GB"/>
                        </w:rPr>
                        <w:t>Aguila</w:t>
                      </w:r>
                      <w:proofErr w:type="spellEnd"/>
                      <w:r>
                        <w:rPr>
                          <w:rFonts w:ascii="Century Gothic" w:hAnsi="Century Gothic"/>
                          <w:bCs/>
                          <w:sz w:val="16"/>
                          <w:lang w:val="en-GB"/>
                        </w:rPr>
                        <w:t xml:space="preserve"> SALEH</w:t>
                      </w:r>
                      <w:r w:rsidRPr="00E1745D">
                        <w:rPr>
                          <w:rFonts w:ascii="Century Gothic" w:hAnsi="Century Gothic"/>
                          <w:b/>
                          <w:sz w:val="16"/>
                          <w:lang w:val="en-GB"/>
                        </w:rPr>
                        <w:t xml:space="preserve"> </w:t>
                      </w:r>
                    </w:p>
                  </w:txbxContent>
                </v:textbox>
                <w10:wrap type="square"/>
              </v:shape>
            </w:pict>
          </mc:Fallback>
        </mc:AlternateContent>
      </w:r>
      <w:r>
        <w:rPr>
          <w:rFonts w:ascii="Century Gothic" w:hAnsi="Century Gothic" w:cs="CIDFont+F4"/>
          <w:bCs/>
          <w:noProof/>
          <w:lang w:eastAsia="it-IT"/>
        </w:rPr>
        <w:drawing>
          <wp:anchor distT="0" distB="0" distL="114300" distR="114300" simplePos="0" relativeHeight="251772928" behindDoc="0" locked="0" layoutInCell="1" allowOverlap="1" wp14:anchorId="0968FEAC" wp14:editId="1BFEB699">
            <wp:simplePos x="0" y="0"/>
            <wp:positionH relativeFrom="column">
              <wp:posOffset>3901440</wp:posOffset>
            </wp:positionH>
            <wp:positionV relativeFrom="paragraph">
              <wp:posOffset>46355</wp:posOffset>
            </wp:positionV>
            <wp:extent cx="2556510" cy="1813560"/>
            <wp:effectExtent l="304800" t="0" r="0" b="30099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510" cy="1813560"/>
                    </a:xfrm>
                    <a:prstGeom prst="rect">
                      <a:avLst/>
                    </a:prstGeom>
                    <a:noFill/>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84D93">
        <w:rPr>
          <w:rFonts w:ascii="Century Gothic" w:hAnsi="Century Gothic" w:cs="Calibri"/>
          <w:b/>
          <w:bCs/>
        </w:rPr>
        <w:t xml:space="preserve"> (NC) </w:t>
      </w:r>
      <w:r>
        <w:rPr>
          <w:rFonts w:ascii="Century Gothic" w:hAnsi="Century Gothic" w:cs="Calibri"/>
          <w:b/>
          <w:bCs/>
        </w:rPr>
        <w:t>EVENTO</w:t>
      </w:r>
      <w:r w:rsidRPr="001239EC">
        <w:rPr>
          <w:rFonts w:ascii="Century Gothic" w:hAnsi="Century Gothic" w:cs="Calibri"/>
          <w:b/>
          <w:bCs/>
        </w:rPr>
        <w:t>:</w:t>
      </w:r>
      <w:r w:rsidRPr="001239EC">
        <w:t xml:space="preserve"> </w:t>
      </w:r>
      <w:r w:rsidRPr="001239EC">
        <w:rPr>
          <w:rFonts w:ascii="Century Gothic" w:hAnsi="Century Gothic" w:cs="CIDFont+F4"/>
          <w:bCs/>
        </w:rPr>
        <w:t>il 27 aprile, il Presidente d</w:t>
      </w:r>
      <w:r>
        <w:rPr>
          <w:rFonts w:ascii="Century Gothic" w:hAnsi="Century Gothic" w:cs="CIDFont+F4"/>
          <w:bCs/>
        </w:rPr>
        <w:t xml:space="preserve">ella </w:t>
      </w:r>
      <w:proofErr w:type="spellStart"/>
      <w:r>
        <w:rPr>
          <w:rFonts w:ascii="Century Gothic" w:hAnsi="Century Gothic" w:cs="CIDFont+F4"/>
          <w:bCs/>
        </w:rPr>
        <w:t>CdR</w:t>
      </w:r>
      <w:proofErr w:type="spellEnd"/>
      <w:r>
        <w:rPr>
          <w:rFonts w:ascii="Century Gothic" w:hAnsi="Century Gothic" w:cs="CIDFont+F4"/>
          <w:bCs/>
        </w:rPr>
        <w:t xml:space="preserve"> Aquila SALEH ha incontrato </w:t>
      </w:r>
      <w:r w:rsidRPr="001239EC">
        <w:rPr>
          <w:rFonts w:ascii="Century Gothic" w:hAnsi="Century Gothic" w:cs="CIDFont+F4"/>
          <w:bCs/>
        </w:rPr>
        <w:t>il Primo Ministro del GSN BISHAGA per discutere dell'attuale situazione politica e del ruolo del GSN</w:t>
      </w:r>
      <w:r>
        <w:rPr>
          <w:rFonts w:ascii="Century Gothic" w:hAnsi="Century Gothic" w:cs="CIDFont+F4"/>
          <w:bCs/>
        </w:rPr>
        <w:t xml:space="preserve"> nel sostenere il processo del C</w:t>
      </w:r>
      <w:r w:rsidRPr="001239EC">
        <w:rPr>
          <w:rFonts w:ascii="Century Gothic" w:hAnsi="Century Gothic" w:cs="CIDFont+F4"/>
          <w:bCs/>
        </w:rPr>
        <w:t>omitato 6+6 per l'approvazione delle leggi elettorali.</w:t>
      </w:r>
      <w:r w:rsidRPr="00844402">
        <w:rPr>
          <w:rFonts w:ascii="Century Gothic" w:hAnsi="Century Gothic" w:cs="CIDFont+F4"/>
          <w:bCs/>
        </w:rPr>
        <w:t xml:space="preserve"> </w:t>
      </w:r>
      <w:r w:rsidRPr="001239EC">
        <w:rPr>
          <w:rFonts w:ascii="Century Gothic" w:hAnsi="Century Gothic" w:cs="CIDFont+F4"/>
          <w:bCs/>
        </w:rPr>
        <w:t xml:space="preserve">BISHAGA ha </w:t>
      </w:r>
      <w:r>
        <w:rPr>
          <w:rFonts w:ascii="Century Gothic" w:hAnsi="Century Gothic" w:cs="CIDFont+F4"/>
          <w:bCs/>
        </w:rPr>
        <w:t>proposto un disegno di legge</w:t>
      </w:r>
      <w:r w:rsidRPr="001239EC">
        <w:rPr>
          <w:rFonts w:ascii="Century Gothic" w:hAnsi="Century Gothic" w:cs="CIDFont+F4"/>
          <w:bCs/>
        </w:rPr>
        <w:t xml:space="preserve"> sull'amministrazione del governo locale e </w:t>
      </w:r>
      <w:r>
        <w:rPr>
          <w:rFonts w:ascii="Century Gothic" w:hAnsi="Century Gothic" w:cs="CIDFont+F4"/>
          <w:bCs/>
        </w:rPr>
        <w:t>sul</w:t>
      </w:r>
      <w:r w:rsidRPr="001239EC">
        <w:rPr>
          <w:rFonts w:ascii="Century Gothic" w:hAnsi="Century Gothic" w:cs="CIDFont+F4"/>
          <w:bCs/>
        </w:rPr>
        <w:t xml:space="preserve">l'istituzione di governatorati. </w:t>
      </w:r>
    </w:p>
    <w:p w14:paraId="3212287B" w14:textId="77777777" w:rsidR="009E685F" w:rsidRPr="001239EC" w:rsidRDefault="009E685F" w:rsidP="009E685F">
      <w:pPr>
        <w:tabs>
          <w:tab w:val="left" w:pos="-22466"/>
        </w:tabs>
        <w:spacing w:after="0" w:line="360" w:lineRule="auto"/>
        <w:jc w:val="both"/>
        <w:rPr>
          <w:rFonts w:ascii="Century Gothic" w:hAnsi="Century Gothic" w:cs="CIDFont+F4"/>
          <w:bCs/>
        </w:rPr>
      </w:pPr>
      <w:r w:rsidRPr="001239EC">
        <w:rPr>
          <w:rFonts w:ascii="Century Gothic" w:hAnsi="Century Gothic"/>
          <w:b/>
        </w:rPr>
        <w:t>(NC) COMMENTO:</w:t>
      </w:r>
      <w:r>
        <w:rPr>
          <w:rFonts w:ascii="Century Gothic" w:hAnsi="Century Gothic" w:cs="CIDFont+F4"/>
          <w:bCs/>
        </w:rPr>
        <w:t xml:space="preserve"> l</w:t>
      </w:r>
      <w:r w:rsidRPr="001239EC">
        <w:rPr>
          <w:rFonts w:ascii="Century Gothic" w:hAnsi="Century Gothic" w:cs="CIDFont+F4"/>
          <w:bCs/>
        </w:rPr>
        <w:t xml:space="preserve">a proposta </w:t>
      </w:r>
      <w:r>
        <w:rPr>
          <w:rFonts w:ascii="Century Gothic" w:hAnsi="Century Gothic" w:cs="CIDFont+F4"/>
          <w:bCs/>
        </w:rPr>
        <w:t xml:space="preserve">di </w:t>
      </w:r>
      <w:r w:rsidRPr="001239EC">
        <w:rPr>
          <w:rFonts w:ascii="Century Gothic" w:hAnsi="Century Gothic" w:cs="CIDFont+F4"/>
          <w:bCs/>
        </w:rPr>
        <w:t xml:space="preserve">BISHAGA </w:t>
      </w:r>
      <w:r>
        <w:rPr>
          <w:rFonts w:ascii="Century Gothic" w:hAnsi="Century Gothic" w:cs="CIDFont+F4"/>
          <w:bCs/>
        </w:rPr>
        <w:t>tesa a</w:t>
      </w:r>
      <w:r w:rsidRPr="001239EC">
        <w:rPr>
          <w:rFonts w:ascii="Century Gothic" w:hAnsi="Century Gothic" w:cs="CIDFont+F4"/>
          <w:bCs/>
        </w:rPr>
        <w:t xml:space="preserve"> decentralizzare </w:t>
      </w:r>
      <w:r>
        <w:rPr>
          <w:rFonts w:ascii="Century Gothic" w:hAnsi="Century Gothic" w:cs="CIDFont+F4"/>
          <w:bCs/>
        </w:rPr>
        <w:t>alcune funzioni del</w:t>
      </w:r>
      <w:r w:rsidRPr="001239EC">
        <w:rPr>
          <w:rFonts w:ascii="Century Gothic" w:hAnsi="Century Gothic" w:cs="CIDFont+F4"/>
          <w:bCs/>
        </w:rPr>
        <w:t xml:space="preserve">lo stato </w:t>
      </w:r>
      <w:r>
        <w:rPr>
          <w:rFonts w:ascii="Century Gothic" w:hAnsi="Century Gothic" w:cs="CIDFont+F4"/>
          <w:bCs/>
        </w:rPr>
        <w:t>non è una novità, precedenti iniziative avevano ricevuto l’opposizione degli attuali detentori delle posizioni di potere.</w:t>
      </w:r>
      <w:r w:rsidRPr="001239EC">
        <w:rPr>
          <w:noProof/>
          <w:lang w:eastAsia="it-IT"/>
        </w:rPr>
        <w:t xml:space="preserve"> </w:t>
      </w:r>
    </w:p>
    <w:p w14:paraId="7DA7D23E" w14:textId="77777777" w:rsidR="009E685F" w:rsidRPr="001239EC" w:rsidRDefault="009E685F" w:rsidP="009E685F">
      <w:pPr>
        <w:tabs>
          <w:tab w:val="left" w:pos="-22466"/>
        </w:tabs>
        <w:spacing w:after="0" w:line="360" w:lineRule="auto"/>
        <w:jc w:val="both"/>
        <w:rPr>
          <w:rFonts w:ascii="Century Gothic" w:hAnsi="Century Gothic" w:cs="CIDFont+F4"/>
          <w:b/>
        </w:rPr>
      </w:pPr>
      <w:r w:rsidRPr="001239EC">
        <w:rPr>
          <w:rFonts w:ascii="Century Gothic" w:hAnsi="Century Gothic" w:cs="Calibri"/>
          <w:noProof/>
          <w:lang w:eastAsia="it-IT"/>
        </w:rPr>
        <w:drawing>
          <wp:anchor distT="0" distB="0" distL="114300" distR="114300" simplePos="0" relativeHeight="251779072" behindDoc="0" locked="0" layoutInCell="1" allowOverlap="1" wp14:anchorId="15AFC235" wp14:editId="12BA2EB1">
            <wp:simplePos x="0" y="0"/>
            <wp:positionH relativeFrom="column">
              <wp:posOffset>3886835</wp:posOffset>
            </wp:positionH>
            <wp:positionV relativeFrom="paragraph">
              <wp:posOffset>60325</wp:posOffset>
            </wp:positionV>
            <wp:extent cx="2562225" cy="2133600"/>
            <wp:effectExtent l="304800" t="0" r="9525" b="30480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21336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bCs/>
        </w:rPr>
        <w:t xml:space="preserve">(NC) EVENTO: </w:t>
      </w:r>
      <w:r w:rsidRPr="001239EC">
        <w:rPr>
          <w:rFonts w:ascii="Century Gothic" w:hAnsi="Century Gothic" w:cs="Calibri"/>
        </w:rPr>
        <w:t xml:space="preserve">il 29 aprile </w:t>
      </w:r>
      <w:r>
        <w:rPr>
          <w:rFonts w:ascii="Century Gothic" w:hAnsi="Century Gothic" w:cs="Calibri"/>
        </w:rPr>
        <w:t xml:space="preserve">il Primo Ministro </w:t>
      </w:r>
      <w:r w:rsidRPr="001239EC">
        <w:rPr>
          <w:rFonts w:ascii="Century Gothic" w:hAnsi="Century Gothic" w:cs="Calibri"/>
        </w:rPr>
        <w:t xml:space="preserve">DBEIBAH </w:t>
      </w:r>
      <w:r>
        <w:rPr>
          <w:rFonts w:ascii="Century Gothic" w:hAnsi="Century Gothic" w:cs="Calibri"/>
        </w:rPr>
        <w:t xml:space="preserve">nell’ambito della cerimonia di </w:t>
      </w:r>
      <w:r w:rsidRPr="001239EC">
        <w:rPr>
          <w:rFonts w:ascii="Century Gothic" w:hAnsi="Century Gothic" w:cs="Calibri"/>
        </w:rPr>
        <w:t xml:space="preserve">apertura del settimo salone </w:t>
      </w:r>
      <w:proofErr w:type="spellStart"/>
      <w:r w:rsidRPr="001239EC">
        <w:rPr>
          <w:rFonts w:ascii="Century Gothic" w:hAnsi="Century Gothic" w:cs="Calibri"/>
          <w:i/>
          <w:iCs/>
        </w:rPr>
        <w:t>Teknofest</w:t>
      </w:r>
      <w:proofErr w:type="spellEnd"/>
      <w:r w:rsidRPr="001239EC">
        <w:rPr>
          <w:rStyle w:val="Rimandonotaapidipagina"/>
          <w:rFonts w:ascii="Century Gothic" w:hAnsi="Century Gothic" w:cs="Calibri"/>
        </w:rPr>
        <w:footnoteReference w:id="4"/>
      </w:r>
      <w:r w:rsidRPr="001239EC">
        <w:rPr>
          <w:rFonts w:ascii="Century Gothic" w:hAnsi="Century Gothic" w:cs="Calibri"/>
        </w:rPr>
        <w:t xml:space="preserve"> </w:t>
      </w:r>
      <w:r>
        <w:rPr>
          <w:rFonts w:ascii="Century Gothic" w:hAnsi="Century Gothic" w:cs="Calibri"/>
        </w:rPr>
        <w:t>di</w:t>
      </w:r>
      <w:r w:rsidRPr="001239EC">
        <w:rPr>
          <w:rFonts w:ascii="Century Gothic" w:hAnsi="Century Gothic" w:cs="Calibri"/>
        </w:rPr>
        <w:t xml:space="preserve"> ISTANBUL ha incontrato il presidente turco ERDOGAN</w:t>
      </w:r>
      <w:r>
        <w:rPr>
          <w:rFonts w:ascii="Century Gothic" w:hAnsi="Century Gothic" w:cs="Calibri"/>
        </w:rPr>
        <w:t xml:space="preserve">. </w:t>
      </w:r>
      <w:r w:rsidRPr="001239EC">
        <w:rPr>
          <w:rFonts w:ascii="Century Gothic" w:hAnsi="Century Gothic" w:cs="Calibri"/>
        </w:rPr>
        <w:t xml:space="preserve">DBEIBAH ha </w:t>
      </w:r>
      <w:r>
        <w:rPr>
          <w:rFonts w:ascii="Century Gothic" w:hAnsi="Century Gothic" w:cs="Calibri"/>
        </w:rPr>
        <w:t xml:space="preserve">ringraziato la TURCHIA per </w:t>
      </w:r>
      <w:r w:rsidRPr="001239EC">
        <w:rPr>
          <w:rFonts w:ascii="Century Gothic" w:hAnsi="Century Gothic" w:cs="Calibri"/>
        </w:rPr>
        <w:t xml:space="preserve">la </w:t>
      </w:r>
      <w:r>
        <w:rPr>
          <w:rFonts w:ascii="Century Gothic" w:hAnsi="Century Gothic" w:cs="Calibri"/>
        </w:rPr>
        <w:t>cooperazione nel campo dell’industria</w:t>
      </w:r>
      <w:r w:rsidRPr="001239EC">
        <w:rPr>
          <w:rFonts w:ascii="Century Gothic" w:hAnsi="Century Gothic" w:cs="Calibri"/>
        </w:rPr>
        <w:t xml:space="preserve"> della difesa</w:t>
      </w:r>
      <w:r>
        <w:rPr>
          <w:rFonts w:ascii="Century Gothic" w:hAnsi="Century Gothic" w:cs="Calibri"/>
        </w:rPr>
        <w:t xml:space="preserve"> e in particolare il supporto ricevuto dalla </w:t>
      </w:r>
      <w:r w:rsidRPr="001239EC">
        <w:rPr>
          <w:rFonts w:ascii="Century Gothic" w:hAnsi="Century Gothic" w:cs="Calibri"/>
        </w:rPr>
        <w:t xml:space="preserve">società </w:t>
      </w:r>
      <w:proofErr w:type="spellStart"/>
      <w:r w:rsidRPr="001239EC">
        <w:rPr>
          <w:rFonts w:ascii="Century Gothic" w:hAnsi="Century Gothic" w:cs="Calibri"/>
        </w:rPr>
        <w:t>Baykar</w:t>
      </w:r>
      <w:proofErr w:type="spellEnd"/>
      <w:r w:rsidRPr="001239EC">
        <w:rPr>
          <w:rStyle w:val="Rimandonotaapidipagina"/>
          <w:rFonts w:ascii="Century Gothic" w:hAnsi="Century Gothic" w:cs="Calibri"/>
        </w:rPr>
        <w:footnoteReference w:id="5"/>
      </w:r>
      <w:r>
        <w:rPr>
          <w:rFonts w:ascii="Century Gothic" w:hAnsi="Century Gothic" w:cs="Calibri"/>
        </w:rPr>
        <w:t>.</w:t>
      </w:r>
      <w:r w:rsidRPr="001239EC">
        <w:t xml:space="preserve"> </w:t>
      </w:r>
    </w:p>
    <w:p w14:paraId="2A399361" w14:textId="77777777" w:rsidR="009E685F" w:rsidRDefault="009E685F" w:rsidP="009E685F">
      <w:pPr>
        <w:tabs>
          <w:tab w:val="left" w:pos="-22466"/>
        </w:tabs>
        <w:spacing w:after="0" w:line="360" w:lineRule="auto"/>
        <w:jc w:val="both"/>
        <w:rPr>
          <w:rFonts w:ascii="Century Gothic" w:eastAsia="Andale Sans UI" w:hAnsi="Century Gothic"/>
        </w:rPr>
      </w:pPr>
      <w:r w:rsidRPr="001239EC">
        <w:rPr>
          <w:rFonts w:ascii="Century Gothic" w:hAnsi="Century Gothic" w:cs="Calibri"/>
          <w:b/>
          <w:noProof/>
          <w:lang w:eastAsia="it-IT"/>
        </w:rPr>
        <mc:AlternateContent>
          <mc:Choice Requires="wps">
            <w:drawing>
              <wp:anchor distT="0" distB="0" distL="114300" distR="114300" simplePos="0" relativeHeight="251780096" behindDoc="0" locked="0" layoutInCell="1" allowOverlap="1" wp14:anchorId="0B9E0210" wp14:editId="47C1D769">
                <wp:simplePos x="0" y="0"/>
                <wp:positionH relativeFrom="column">
                  <wp:posOffset>3888105</wp:posOffset>
                </wp:positionH>
                <wp:positionV relativeFrom="paragraph">
                  <wp:posOffset>398780</wp:posOffset>
                </wp:positionV>
                <wp:extent cx="2494280" cy="205740"/>
                <wp:effectExtent l="0" t="0" r="0" b="3810"/>
                <wp:wrapSquare wrapText="bothSides"/>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05740"/>
                        </a:xfrm>
                        <a:prstGeom prst="rect">
                          <a:avLst/>
                        </a:prstGeom>
                        <a:noFill/>
                        <a:ln w="9525">
                          <a:noFill/>
                          <a:miter lim="800000"/>
                          <a:headEnd/>
                          <a:tailEnd/>
                        </a:ln>
                      </wps:spPr>
                      <wps:txbx>
                        <w:txbxContent>
                          <w:p w14:paraId="0905A875" w14:textId="77777777" w:rsidR="009E685F" w:rsidRPr="003D0295" w:rsidRDefault="009E685F" w:rsidP="009E685F">
                            <w:pPr>
                              <w:rPr>
                                <w:rFonts w:ascii="Century Gothic" w:hAnsi="Century Gothic"/>
                                <w:i/>
                                <w:sz w:val="16"/>
                              </w:rPr>
                            </w:pPr>
                            <w:r w:rsidRPr="003D0295">
                              <w:rPr>
                                <w:rFonts w:ascii="Century Gothic" w:hAnsi="Century Gothic"/>
                                <w:b/>
                                <w:sz w:val="16"/>
                              </w:rPr>
                              <w:t xml:space="preserve">(NC) </w:t>
                            </w:r>
                            <w:r w:rsidRPr="003D0295">
                              <w:rPr>
                                <w:rFonts w:ascii="Century Gothic" w:hAnsi="Century Gothic"/>
                                <w:bCs/>
                                <w:sz w:val="16"/>
                              </w:rPr>
                              <w:t xml:space="preserve">DBEIBAH – </w:t>
                            </w:r>
                            <w:proofErr w:type="spellStart"/>
                            <w:r w:rsidRPr="003D0295">
                              <w:rPr>
                                <w:rFonts w:ascii="Century Gothic" w:hAnsi="Century Gothic"/>
                                <w:bCs/>
                                <w:sz w:val="16"/>
                              </w:rPr>
                              <w:t>Tayyip</w:t>
                            </w:r>
                            <w:proofErr w:type="spellEnd"/>
                            <w:r w:rsidRPr="003D0295">
                              <w:rPr>
                                <w:rFonts w:ascii="Century Gothic" w:hAnsi="Century Gothic"/>
                                <w:bCs/>
                                <w:sz w:val="16"/>
                              </w:rPr>
                              <w:t xml:space="preserve"> ERDOGAN</w:t>
                            </w:r>
                            <w:r w:rsidRPr="003D0295">
                              <w:rPr>
                                <w:rFonts w:ascii="Century Gothic" w:hAnsi="Century Gothic"/>
                                <w:b/>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6.15pt;margin-top:31.4pt;width:196.4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HqEgIAAAIEAAAOAAAAZHJzL2Uyb0RvYy54bWysU8GO0zAQvSPxD5bvNG3Ustuo6Wrpsghp&#10;WZAWPmDqOI2F7TG226R8PWOnLRXcEDlYdsbzZt6b59XdYDQ7SB8U2prPJlPOpBXYKLur+bevj29u&#10;OQsRbAMaraz5UQZ+t379atW7SpbYoW6kZwRiQ9W7mncxuqooguikgTBBJy0FW/QGIh39rmg89IRu&#10;dFFOp2+LHn3jPAoZAv19GIN8nfHbVor4uW2DjEzXnHqLefV53aa1WK+g2nlwnRKnNuAfujCgLBW9&#10;QD1ABLb36i8oo4THgG2cCDQFtq0SMnMgNrPpH2xeOnAycyFxgrvIFP4frHg+fPFMNTUvSR4Lhma0&#10;gSC1BtYoFmWIyMokU+9CRbdfHN2PwzscaNyZcnBPKL4HZnHTgd3Je++x7yQ01OYsZRZXqSNOSCDb&#10;/hM2VA72ETPQ0HqTNCRVGKFTP8fLiOQQmaCf5Xw5L28pJChWThc38zzDAqpztvMhfpBoWNrU3JMF&#10;MjocnkJM3UB1vpKKWXxUWmcbaMv6mi8X5SInXEWMiuRSrUzNb6fpG32TSL63TU6OoPS4pwLanlgn&#10;oiPlOGyHrPPiLOYWmyPJ4HE0JT0i2nTof3LWkyFrHn7swUvO9EdLUi5nc+LKYj7MFzdpXv46sr2O&#10;gBUEVfPI2bjdxOz6kfI9Sd6qrEaazdjJqWUyWhbp9CiSk6/P+dbvp7v+BQAA//8DAFBLAwQUAAYA&#10;CAAAACEAFXAhO94AAAAKAQAADwAAAGRycy9kb3ducmV2LnhtbEyPwU7DMAyG70h7h8iTuLGkhU5b&#10;aTpNIK4gBkziljVeW61xqiZby9vjneBmy59+f3+xmVwnLjiE1pOGZKFAIFXetlRr+Px4uVuBCNGQ&#10;NZ0n1PCDATbl7KYwufUjveNlF2vBIRRyo6GJsc+lDFWDzoSF75H4dvSDM5HXoZZ2MCOHu06mSi2l&#10;My3xh8b0+NRgddqdnYav1+P3/kG91c8u60c/KUluLbW+nU/bRxARp/gHw1Wf1aFkp4M/kw2i07BM&#10;0ntGeUi5whVQKktAHDSssxRkWcj/FcpfAAAA//8DAFBLAQItABQABgAIAAAAIQC2gziS/gAAAOEB&#10;AAATAAAAAAAAAAAAAAAAAAAAAABbQ29udGVudF9UeXBlc10ueG1sUEsBAi0AFAAGAAgAAAAhADj9&#10;If/WAAAAlAEAAAsAAAAAAAAAAAAAAAAALwEAAF9yZWxzLy5yZWxzUEsBAi0AFAAGAAgAAAAhAHuN&#10;4eoSAgAAAgQAAA4AAAAAAAAAAAAAAAAALgIAAGRycy9lMm9Eb2MueG1sUEsBAi0AFAAGAAgAAAAh&#10;ABVwITveAAAACgEAAA8AAAAAAAAAAAAAAAAAbAQAAGRycy9kb3ducmV2LnhtbFBLBQYAAAAABAAE&#10;APMAAAB3BQAAAAA=&#10;" filled="f" stroked="f">
                <v:textbox>
                  <w:txbxContent>
                    <w:p w14:paraId="0905A875" w14:textId="77777777" w:rsidR="009E685F" w:rsidRPr="003D0295" w:rsidRDefault="009E685F" w:rsidP="009E685F">
                      <w:pPr>
                        <w:rPr>
                          <w:rFonts w:ascii="Century Gothic" w:hAnsi="Century Gothic"/>
                          <w:i/>
                          <w:sz w:val="16"/>
                        </w:rPr>
                      </w:pPr>
                      <w:r w:rsidRPr="003D0295">
                        <w:rPr>
                          <w:rFonts w:ascii="Century Gothic" w:hAnsi="Century Gothic"/>
                          <w:b/>
                          <w:sz w:val="16"/>
                        </w:rPr>
                        <w:t xml:space="preserve">(NC) </w:t>
                      </w:r>
                      <w:r w:rsidRPr="003D0295">
                        <w:rPr>
                          <w:rFonts w:ascii="Century Gothic" w:hAnsi="Century Gothic"/>
                          <w:bCs/>
                          <w:sz w:val="16"/>
                        </w:rPr>
                        <w:t xml:space="preserve">DBEIBAH – </w:t>
                      </w:r>
                      <w:proofErr w:type="spellStart"/>
                      <w:r w:rsidRPr="003D0295">
                        <w:rPr>
                          <w:rFonts w:ascii="Century Gothic" w:hAnsi="Century Gothic"/>
                          <w:bCs/>
                          <w:sz w:val="16"/>
                        </w:rPr>
                        <w:t>Tayyip</w:t>
                      </w:r>
                      <w:proofErr w:type="spellEnd"/>
                      <w:r w:rsidRPr="003D0295">
                        <w:rPr>
                          <w:rFonts w:ascii="Century Gothic" w:hAnsi="Century Gothic"/>
                          <w:bCs/>
                          <w:sz w:val="16"/>
                        </w:rPr>
                        <w:t xml:space="preserve"> ERDOGAN</w:t>
                      </w:r>
                      <w:r w:rsidRPr="003D0295">
                        <w:rPr>
                          <w:rFonts w:ascii="Century Gothic" w:hAnsi="Century Gothic"/>
                          <w:b/>
                          <w:sz w:val="16"/>
                        </w:rPr>
                        <w:t xml:space="preserve"> </w:t>
                      </w:r>
                    </w:p>
                  </w:txbxContent>
                </v:textbox>
                <w10:wrap type="square"/>
              </v:shape>
            </w:pict>
          </mc:Fallback>
        </mc:AlternateContent>
      </w:r>
      <w:r w:rsidRPr="001239EC">
        <w:rPr>
          <w:rFonts w:ascii="Century Gothic" w:hAnsi="Century Gothic"/>
          <w:b/>
        </w:rPr>
        <w:t>(NC) COMMENTO</w:t>
      </w:r>
      <w:r w:rsidRPr="001239EC">
        <w:rPr>
          <w:rFonts w:ascii="Century Gothic" w:eastAsia="Andale Sans UI" w:hAnsi="Century Gothic"/>
        </w:rPr>
        <w:t>:</w:t>
      </w:r>
      <w:r w:rsidRPr="001239EC">
        <w:t xml:space="preserve"> </w:t>
      </w:r>
      <w:r w:rsidRPr="001239EC">
        <w:rPr>
          <w:rFonts w:ascii="Century Gothic" w:eastAsia="Andale Sans UI" w:hAnsi="Century Gothic"/>
        </w:rPr>
        <w:t xml:space="preserve">l'azienda </w:t>
      </w:r>
      <w:proofErr w:type="spellStart"/>
      <w:r w:rsidRPr="001239EC">
        <w:rPr>
          <w:rFonts w:ascii="Century Gothic" w:eastAsia="Andale Sans UI" w:hAnsi="Century Gothic"/>
        </w:rPr>
        <w:t>Baykar</w:t>
      </w:r>
      <w:proofErr w:type="spellEnd"/>
      <w:r w:rsidRPr="001239EC">
        <w:rPr>
          <w:rFonts w:ascii="Century Gothic" w:eastAsia="Andale Sans UI" w:hAnsi="Century Gothic"/>
        </w:rPr>
        <w:t xml:space="preserve"> produce l'UAV </w:t>
      </w:r>
      <w:proofErr w:type="spellStart"/>
      <w:r w:rsidRPr="001239EC">
        <w:rPr>
          <w:rFonts w:ascii="Century Gothic" w:eastAsia="Andale Sans UI" w:hAnsi="Century Gothic"/>
          <w:i/>
          <w:iCs/>
        </w:rPr>
        <w:t>Bayraktar</w:t>
      </w:r>
      <w:proofErr w:type="spellEnd"/>
      <w:r w:rsidRPr="001239EC">
        <w:rPr>
          <w:rFonts w:ascii="Century Gothic" w:eastAsia="Andale Sans UI" w:hAnsi="Century Gothic"/>
        </w:rPr>
        <w:t xml:space="preserve"> TB2</w:t>
      </w:r>
      <w:r w:rsidRPr="001239EC">
        <w:rPr>
          <w:rStyle w:val="Rimandonotaapidipagina"/>
          <w:rFonts w:ascii="Century Gothic" w:eastAsia="Andale Sans UI" w:hAnsi="Century Gothic"/>
        </w:rPr>
        <w:footnoteReference w:id="6"/>
      </w:r>
      <w:r w:rsidRPr="001239EC">
        <w:rPr>
          <w:rFonts w:ascii="Century Gothic" w:eastAsia="Andale Sans UI" w:hAnsi="Century Gothic"/>
        </w:rPr>
        <w:t xml:space="preserve"> che è stato ampiamente utilizzato in LIBIA, sia durante il </w:t>
      </w:r>
      <w:r>
        <w:rPr>
          <w:rFonts w:ascii="Century Gothic" w:eastAsia="Andale Sans UI" w:hAnsi="Century Gothic"/>
        </w:rPr>
        <w:t>conflitto del 2019-20</w:t>
      </w:r>
      <w:r w:rsidRPr="001239EC">
        <w:rPr>
          <w:rFonts w:ascii="Century Gothic" w:eastAsia="Andale Sans UI" w:hAnsi="Century Gothic"/>
        </w:rPr>
        <w:t xml:space="preserve">20 e successivamente come deterrente durante </w:t>
      </w:r>
      <w:r>
        <w:rPr>
          <w:rFonts w:ascii="Century Gothic" w:eastAsia="Andale Sans UI" w:hAnsi="Century Gothic"/>
        </w:rPr>
        <w:t>il</w:t>
      </w:r>
      <w:r w:rsidRPr="001239EC">
        <w:rPr>
          <w:rFonts w:ascii="Century Gothic" w:eastAsia="Andale Sans UI" w:hAnsi="Century Gothic"/>
        </w:rPr>
        <w:t xml:space="preserve"> 2022.</w:t>
      </w:r>
    </w:p>
    <w:p w14:paraId="7DD7B7A4" w14:textId="77777777" w:rsidR="009E685F" w:rsidRDefault="009E685F" w:rsidP="009E685F">
      <w:pPr>
        <w:spacing w:after="200" w:line="276" w:lineRule="auto"/>
      </w:pPr>
      <w:r>
        <w:br w:type="page"/>
      </w:r>
    </w:p>
    <w:p w14:paraId="57AD12C0" w14:textId="77777777" w:rsidR="009E685F" w:rsidRPr="00747CE6" w:rsidRDefault="009E685F" w:rsidP="009E685F">
      <w:pPr>
        <w:spacing w:after="0" w:line="360" w:lineRule="auto"/>
        <w:jc w:val="both"/>
        <w:rPr>
          <w:rFonts w:ascii="Century Gothic" w:hAnsi="Century Gothic" w:cs="Calibri"/>
        </w:rPr>
      </w:pPr>
      <w:r>
        <w:rPr>
          <w:noProof/>
          <w:lang w:eastAsia="it-IT"/>
        </w:rPr>
        <w:lastRenderedPageBreak/>
        <w:drawing>
          <wp:anchor distT="0" distB="0" distL="114300" distR="114300" simplePos="0" relativeHeight="251790336" behindDoc="1" locked="0" layoutInCell="1" allowOverlap="1" wp14:anchorId="7271A870" wp14:editId="0D57D3F7">
            <wp:simplePos x="0" y="0"/>
            <wp:positionH relativeFrom="column">
              <wp:posOffset>3482975</wp:posOffset>
            </wp:positionH>
            <wp:positionV relativeFrom="paragraph">
              <wp:posOffset>2625725</wp:posOffset>
            </wp:positionV>
            <wp:extent cx="2989580" cy="1873250"/>
            <wp:effectExtent l="304800" t="0" r="1270" b="298450"/>
            <wp:wrapSquare wrapText="bothSides"/>
            <wp:docPr id="234" name="Immagine 234" descr="C:\Users\user\Desktop\FOTO_\AFRICOM.png"/>
            <wp:cNvGraphicFramePr/>
            <a:graphic xmlns:a="http://schemas.openxmlformats.org/drawingml/2006/main">
              <a:graphicData uri="http://schemas.openxmlformats.org/drawingml/2006/picture">
                <pic:pic xmlns:pic="http://schemas.openxmlformats.org/drawingml/2006/picture">
                  <pic:nvPicPr>
                    <pic:cNvPr id="2" name="Immagine 2" descr="C:\Users\user\Desktop\FOTO_\AFRICOM.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9580" cy="1873250"/>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746DBD">
        <w:rPr>
          <w:rFonts w:ascii="Century Gothic" w:hAnsi="Century Gothic" w:cs="Calibri"/>
          <w:b/>
          <w:noProof/>
          <w:lang w:eastAsia="it-IT"/>
        </w:rPr>
        <mc:AlternateContent>
          <mc:Choice Requires="wps">
            <w:drawing>
              <wp:anchor distT="0" distB="0" distL="114300" distR="114300" simplePos="0" relativeHeight="251789312" behindDoc="0" locked="0" layoutInCell="1" allowOverlap="1" wp14:anchorId="7D6B6732" wp14:editId="1C62D969">
                <wp:simplePos x="0" y="0"/>
                <wp:positionH relativeFrom="column">
                  <wp:posOffset>5008245</wp:posOffset>
                </wp:positionH>
                <wp:positionV relativeFrom="paragraph">
                  <wp:posOffset>1927225</wp:posOffset>
                </wp:positionV>
                <wp:extent cx="1219200" cy="247015"/>
                <wp:effectExtent l="0" t="0" r="0" b="635"/>
                <wp:wrapSquare wrapText="bothSides"/>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015"/>
                        </a:xfrm>
                        <a:prstGeom prst="rect">
                          <a:avLst/>
                        </a:prstGeom>
                        <a:noFill/>
                        <a:ln w="9525">
                          <a:noFill/>
                          <a:miter lim="800000"/>
                          <a:headEnd/>
                          <a:tailEnd/>
                        </a:ln>
                      </wps:spPr>
                      <wps:txbx>
                        <w:txbxContent>
                          <w:p w14:paraId="391C41BC"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Barbara LEAF</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2" type="#_x0000_t202" style="position:absolute;left:0;text-align:left;margin-left:394.35pt;margin-top:151.75pt;width:96pt;height:19.4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ESEwIAAAIEAAAOAAAAZHJzL2Uyb0RvYy54bWysU8tu2zAQvBfoPxC813rUTmLBcpA6TVEg&#10;fQBpP2BNURZRisuStKX067OkbNdob0V1IEgtd3Zndri6HXvNDtJ5habmxSznTBqBjTK7mn//9vDm&#10;hjMfwDSg0ciaP0vPb9evX60GW8kSO9SNdIxAjK8GW/MuBFtlmRed7MHP0EpDwRZdD4GObpc1DgZC&#10;73VW5vlVNqBrrEMhvae/91OQrxN+20oRvrStl4HpmlNvIa0urdu4ZusVVDsHtlPi2Ab8Qxc9KENF&#10;z1D3EIDtnfoLqlfCocc2zAT2GbatEjJxIDZF/gebpw6sTFxIHG/PMvn/Bys+H746ppqavyV5DPQ0&#10;ow14qTWwRrEgfUBWRpkG6yu6/WTpfhjf4UjjTpS9fUTxwzODmw7MTt45h0MnoaE2i5iZXaROOD6C&#10;bIdP2FA52AdMQGPr+qghqcIInfp5Po9IjoGJWLIsljR3zgTFyvl1XixSCahO2db58EFiz+Km5o4s&#10;kNDh8OhD7Aaq05VYzOCD0jrZQBs21Hy5KBcp4SLSq0Au1aqv+U0ev8k3keR706TkAEpPeyqgzZF1&#10;JDpRDuN2TDpfncTcYvNMMjicTEmPiDYdul+cDWTImvufe3CSM/3RkJTLYj6PDk6H+eK6pIO7jGwv&#10;I2AEQdU8cDZtNyG5fqJ8R5K3KqkRZzN1cmyZjJZEOj6K6OTLc7r1++muXwAAAP//AwBQSwMEFAAG&#10;AAgAAAAhANtNlUzfAAAACwEAAA8AAABkcnMvZG93bnJldi54bWxMj8FOwzAMhu9Ie4fIk7ixhK1j&#10;XWk6TSCuIAZM2i1rvLZa41RNtpa3x5zg6N+ffn/ON6NrxRX70HjScD9TIJBKbxuqNHx+vNylIEI0&#10;ZE3rCTV8Y4BNMbnJTWb9QO943cVKcAmFzGioY+wyKUNZozNh5jsk3p1870zksa+k7c3A5a6Vc6Ue&#10;pDMN8YXadPhUY3neXZyGr9fTYZ+ot+rZLbvBj0qSW0utb6fj9hFExDH+wfCrz+pQsNPRX8gG0WpY&#10;pemKUQ0LtViCYGKdKk6OnCTzBGSRy/8/FD8AAAD//wMAUEsBAi0AFAAGAAgAAAAhALaDOJL+AAAA&#10;4QEAABMAAAAAAAAAAAAAAAAAAAAAAFtDb250ZW50X1R5cGVzXS54bWxQSwECLQAUAAYACAAAACEA&#10;OP0h/9YAAACUAQAACwAAAAAAAAAAAAAAAAAvAQAAX3JlbHMvLnJlbHNQSwECLQAUAAYACAAAACEA&#10;NQyREhMCAAACBAAADgAAAAAAAAAAAAAAAAAuAgAAZHJzL2Uyb0RvYy54bWxQSwECLQAUAAYACAAA&#10;ACEA202VTN8AAAALAQAADwAAAAAAAAAAAAAAAABtBAAAZHJzL2Rvd25yZXYueG1sUEsFBgAAAAAE&#10;AAQA8wAAAHkFAAAAAA==&#10;" filled="f" stroked="f">
                <v:textbox>
                  <w:txbxContent>
                    <w:p w14:paraId="391C41BC"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Barbara LEAF</w:t>
                      </w:r>
                    </w:p>
                  </w:txbxContent>
                </v:textbox>
                <w10:wrap type="square"/>
              </v:shape>
            </w:pict>
          </mc:Fallback>
        </mc:AlternateContent>
      </w:r>
      <w:r>
        <w:rPr>
          <w:noProof/>
          <w:lang w:eastAsia="it-IT"/>
        </w:rPr>
        <w:drawing>
          <wp:anchor distT="0" distB="0" distL="114300" distR="114300" simplePos="0" relativeHeight="251766784" behindDoc="0" locked="0" layoutInCell="1" allowOverlap="1" wp14:anchorId="173B485F" wp14:editId="585412F7">
            <wp:simplePos x="0" y="0"/>
            <wp:positionH relativeFrom="column">
              <wp:posOffset>5113020</wp:posOffset>
            </wp:positionH>
            <wp:positionV relativeFrom="paragraph">
              <wp:posOffset>344805</wp:posOffset>
            </wp:positionV>
            <wp:extent cx="1363980" cy="1579245"/>
            <wp:effectExtent l="304800" t="0" r="7620" b="306705"/>
            <wp:wrapSquare wrapText="bothSides"/>
            <wp:docPr id="235" name="Immagine 235" descr="Barbara A. Fo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a A. Fog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80" cy="1579245"/>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w:t>
      </w:r>
      <w:r w:rsidRPr="00746DBD">
        <w:rPr>
          <w:rFonts w:ascii="Century Gothic" w:hAnsi="Century Gothic" w:cs="Calibri"/>
          <w:b/>
          <w:bCs/>
        </w:rPr>
        <w:t xml:space="preserve">: </w:t>
      </w:r>
      <w:r w:rsidRPr="00746DBD">
        <w:rPr>
          <w:rFonts w:ascii="Century Gothic" w:hAnsi="Century Gothic" w:cs="Calibri"/>
        </w:rPr>
        <w:t>il 27 april</w:t>
      </w:r>
      <w:r>
        <w:rPr>
          <w:rFonts w:ascii="Century Gothic" w:hAnsi="Century Gothic" w:cs="Calibri"/>
        </w:rPr>
        <w:t>e, Barbara LEAF assistente del S</w:t>
      </w:r>
      <w:r w:rsidRPr="00746DBD">
        <w:rPr>
          <w:rFonts w:ascii="Century Gothic" w:hAnsi="Century Gothic" w:cs="Calibri"/>
        </w:rPr>
        <w:t xml:space="preserve">egretario di Stato </w:t>
      </w:r>
      <w:r>
        <w:rPr>
          <w:rFonts w:ascii="Century Gothic" w:hAnsi="Century Gothic" w:cs="Calibri"/>
        </w:rPr>
        <w:t>USA</w:t>
      </w:r>
      <w:r w:rsidRPr="00746DBD">
        <w:rPr>
          <w:rFonts w:ascii="Century Gothic" w:hAnsi="Century Gothic" w:cs="Calibri"/>
        </w:rPr>
        <w:t xml:space="preserve"> per gli affari del Vicino Oriente</w:t>
      </w:r>
      <w:r>
        <w:rPr>
          <w:rFonts w:ascii="Century Gothic" w:hAnsi="Century Gothic" w:cs="Calibri"/>
        </w:rPr>
        <w:t xml:space="preserve"> ha contattato telefonicamente il comandante del</w:t>
      </w:r>
      <w:r w:rsidRPr="006B70A0">
        <w:rPr>
          <w:rFonts w:ascii="Century Gothic" w:hAnsi="Century Gothic" w:cs="Calibri"/>
          <w:i/>
          <w:iCs/>
        </w:rPr>
        <w:t xml:space="preserve"> </w:t>
      </w:r>
      <w:proofErr w:type="spellStart"/>
      <w:r w:rsidRPr="00E95B40">
        <w:rPr>
          <w:rFonts w:ascii="Century Gothic" w:hAnsi="Century Gothic" w:cs="Calibri"/>
          <w:i/>
          <w:iCs/>
        </w:rPr>
        <w:t>Libyan</w:t>
      </w:r>
      <w:proofErr w:type="spellEnd"/>
      <w:r w:rsidRPr="00E95B40">
        <w:rPr>
          <w:rFonts w:ascii="Century Gothic" w:hAnsi="Century Gothic" w:cs="Calibri"/>
          <w:i/>
          <w:iCs/>
        </w:rPr>
        <w:t xml:space="preserve"> National </w:t>
      </w:r>
      <w:proofErr w:type="spellStart"/>
      <w:r w:rsidRPr="00E95B40">
        <w:rPr>
          <w:rFonts w:ascii="Century Gothic" w:hAnsi="Century Gothic" w:cs="Calibri"/>
          <w:i/>
          <w:iCs/>
        </w:rPr>
        <w:t>Army</w:t>
      </w:r>
      <w:proofErr w:type="spellEnd"/>
      <w:r>
        <w:rPr>
          <w:rFonts w:ascii="Century Gothic" w:hAnsi="Century Gothic" w:cs="Calibri"/>
        </w:rPr>
        <w:t xml:space="preserve"> (</w:t>
      </w:r>
      <w:r w:rsidRPr="00746DBD">
        <w:rPr>
          <w:rFonts w:ascii="Century Gothic" w:hAnsi="Century Gothic" w:cs="Calibri"/>
        </w:rPr>
        <w:t>LNA</w:t>
      </w:r>
      <w:r>
        <w:rPr>
          <w:rFonts w:ascii="Century Gothic" w:hAnsi="Century Gothic" w:cs="Calibri"/>
        </w:rPr>
        <w:t>)</w:t>
      </w:r>
      <w:r w:rsidRPr="00746DBD">
        <w:rPr>
          <w:rFonts w:ascii="Century Gothic" w:hAnsi="Century Gothic" w:cs="Calibri"/>
        </w:rPr>
        <w:t xml:space="preserve"> Khalifa HAFTAR</w:t>
      </w:r>
      <w:r>
        <w:rPr>
          <w:rFonts w:ascii="Century Gothic" w:hAnsi="Century Gothic" w:cs="Calibri"/>
        </w:rPr>
        <w:t xml:space="preserve"> </w:t>
      </w:r>
      <w:r w:rsidRPr="00746DBD">
        <w:rPr>
          <w:rFonts w:ascii="Century Gothic" w:hAnsi="Century Gothic" w:cs="Calibri"/>
        </w:rPr>
        <w:t>sottolinea</w:t>
      </w:r>
      <w:r>
        <w:rPr>
          <w:rFonts w:ascii="Century Gothic" w:hAnsi="Century Gothic" w:cs="Calibri"/>
        </w:rPr>
        <w:t>nd</w:t>
      </w:r>
      <w:r w:rsidRPr="00746DBD">
        <w:rPr>
          <w:rFonts w:ascii="Century Gothic" w:hAnsi="Century Gothic" w:cs="Calibri"/>
        </w:rPr>
        <w:t>o l'urgen</w:t>
      </w:r>
      <w:r>
        <w:rPr>
          <w:rFonts w:ascii="Century Gothic" w:hAnsi="Century Gothic" w:cs="Calibri"/>
        </w:rPr>
        <w:t>za di</w:t>
      </w:r>
      <w:r w:rsidRPr="00746DBD">
        <w:rPr>
          <w:rFonts w:ascii="Century Gothic" w:hAnsi="Century Gothic" w:cs="Calibri"/>
        </w:rPr>
        <w:t xml:space="preserve"> impedire ad attori esterni, incluso il gruppo Wagner di destabilizzare ulteriormente la LIBIA</w:t>
      </w:r>
      <w:r>
        <w:rPr>
          <w:rFonts w:ascii="Century Gothic" w:hAnsi="Century Gothic" w:cs="Calibri"/>
        </w:rPr>
        <w:t xml:space="preserve">. </w:t>
      </w:r>
      <w:r>
        <w:rPr>
          <w:rFonts w:ascii="Century Gothic" w:hAnsi="Century Gothic"/>
        </w:rPr>
        <w:t xml:space="preserve">Successivamente </w:t>
      </w:r>
      <w:r>
        <w:rPr>
          <w:rFonts w:ascii="Century Gothic" w:hAnsi="Century Gothic" w:cs="Calibri"/>
        </w:rPr>
        <w:t xml:space="preserve">il 29 aprile, Richard NORLAND (inviato speciale degli USA in LIBIA) ha incontrato a STOCCARDA (GERMANIA) il generale Michael E. LANGLEY (Comandante dell'US Africa </w:t>
      </w:r>
      <w:proofErr w:type="spellStart"/>
      <w:r>
        <w:rPr>
          <w:rFonts w:ascii="Century Gothic" w:hAnsi="Century Gothic" w:cs="Calibri"/>
          <w:i/>
          <w:iCs/>
        </w:rPr>
        <w:t>Command</w:t>
      </w:r>
      <w:proofErr w:type="spellEnd"/>
      <w:r>
        <w:rPr>
          <w:rFonts w:ascii="Century Gothic" w:hAnsi="Century Gothic" w:cs="Calibri"/>
        </w:rPr>
        <w:t xml:space="preserve"> - AFRICOM) e Andrew YOUNG (vice Comandante di AFRICOM per la cooperazione civile-militare) per promuovere la creazione di un esercito unificato in LIBIA.</w:t>
      </w:r>
      <w:r w:rsidRPr="00851E59">
        <w:rPr>
          <w:noProof/>
          <w:lang w:eastAsia="it-IT"/>
        </w:rPr>
        <w:t xml:space="preserve"> </w:t>
      </w:r>
      <w:r w:rsidRPr="006B70A0">
        <w:rPr>
          <w:rFonts w:ascii="Century Gothic" w:hAnsi="Century Gothic" w:cs="Calibri"/>
        </w:rPr>
        <w:t>Questa settimana</w:t>
      </w:r>
      <w:r>
        <w:rPr>
          <w:noProof/>
          <w:lang w:eastAsia="it-IT"/>
        </w:rPr>
        <w:t xml:space="preserve"> </w:t>
      </w:r>
      <w:r>
        <w:rPr>
          <w:rFonts w:ascii="Century Gothic" w:hAnsi="Century Gothic"/>
        </w:rPr>
        <w:t>l’ambasciatore libico a PARIGI Khaled K</w:t>
      </w:r>
      <w:r w:rsidRPr="002433B0">
        <w:rPr>
          <w:rFonts w:ascii="Century Gothic" w:hAnsi="Century Gothic"/>
          <w:caps/>
        </w:rPr>
        <w:t>aji</w:t>
      </w:r>
      <w:r>
        <w:rPr>
          <w:rFonts w:ascii="Century Gothic" w:hAnsi="Century Gothic"/>
          <w:caps/>
        </w:rPr>
        <w:t>J</w:t>
      </w:r>
      <w:r>
        <w:rPr>
          <w:rFonts w:ascii="Century Gothic" w:hAnsi="Century Gothic"/>
        </w:rPr>
        <w:t xml:space="preserve"> ha incontrato l’inviato speciale del Presidente francese in LIBIA Paul </w:t>
      </w:r>
      <w:r w:rsidRPr="002433B0">
        <w:rPr>
          <w:rFonts w:ascii="Century Gothic" w:hAnsi="Century Gothic"/>
          <w:caps/>
        </w:rPr>
        <w:t>Soller</w:t>
      </w:r>
      <w:r>
        <w:rPr>
          <w:rFonts w:ascii="Century Gothic" w:hAnsi="Century Gothic"/>
        </w:rPr>
        <w:t xml:space="preserve"> per l’organizzazione a PARIGI di una conferenza di riconciliazione.</w:t>
      </w:r>
    </w:p>
    <w:p w14:paraId="25B5397A" w14:textId="77777777" w:rsidR="009E685F" w:rsidRDefault="009E685F" w:rsidP="009E685F">
      <w:pPr>
        <w:spacing w:after="120" w:line="360" w:lineRule="auto"/>
        <w:jc w:val="both"/>
        <w:rPr>
          <w:rFonts w:ascii="Century Gothic" w:hAnsi="Century Gothic" w:cs="Calibri"/>
        </w:rPr>
      </w:pPr>
      <w:r w:rsidRPr="001008FB">
        <w:rPr>
          <w:rFonts w:ascii="Century Gothic" w:hAnsi="Century Gothic" w:cs="Calibri"/>
          <w:b/>
          <w:noProof/>
          <w:lang w:eastAsia="it-IT"/>
        </w:rPr>
        <mc:AlternateContent>
          <mc:Choice Requires="wps">
            <w:drawing>
              <wp:anchor distT="0" distB="0" distL="114300" distR="114300" simplePos="0" relativeHeight="251791360" behindDoc="0" locked="0" layoutInCell="1" allowOverlap="1" wp14:anchorId="2C687F40" wp14:editId="3FE674D8">
                <wp:simplePos x="0" y="0"/>
                <wp:positionH relativeFrom="column">
                  <wp:posOffset>3375660</wp:posOffset>
                </wp:positionH>
                <wp:positionV relativeFrom="paragraph">
                  <wp:posOffset>661035</wp:posOffset>
                </wp:positionV>
                <wp:extent cx="2992755" cy="247015"/>
                <wp:effectExtent l="0" t="0" r="0" b="635"/>
                <wp:wrapSquare wrapText="bothSides"/>
                <wp:docPr id="2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247015"/>
                        </a:xfrm>
                        <a:prstGeom prst="rect">
                          <a:avLst/>
                        </a:prstGeom>
                        <a:noFill/>
                        <a:ln w="9525">
                          <a:noFill/>
                          <a:miter lim="800000"/>
                          <a:headEnd/>
                          <a:tailEnd/>
                        </a:ln>
                      </wps:spPr>
                      <wps:txbx>
                        <w:txbxContent>
                          <w:p w14:paraId="0C1289BD"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(NC)</w:t>
                            </w:r>
                            <w:r>
                              <w:rPr>
                                <w:rFonts w:ascii="Century Gothic" w:hAnsi="Century Gothic"/>
                                <w:b/>
                                <w:sz w:val="16"/>
                                <w:lang w:val="en-GB"/>
                              </w:rPr>
                              <w:t xml:space="preserve"> </w:t>
                            </w:r>
                            <w:r w:rsidRPr="00C65A25">
                              <w:rPr>
                                <w:rFonts w:ascii="Century Gothic" w:hAnsi="Century Gothic"/>
                                <w:bCs/>
                                <w:sz w:val="16"/>
                                <w:lang w:val="en-GB"/>
                              </w:rPr>
                              <w:t>A. YOUNG -</w:t>
                            </w:r>
                            <w:r w:rsidRPr="00E1745D">
                              <w:rPr>
                                <w:rFonts w:ascii="Century Gothic" w:hAnsi="Century Gothic"/>
                                <w:b/>
                                <w:sz w:val="16"/>
                                <w:lang w:val="en-GB"/>
                              </w:rPr>
                              <w:t xml:space="preserve"> </w:t>
                            </w:r>
                            <w:r>
                              <w:rPr>
                                <w:rFonts w:ascii="Century Gothic" w:hAnsi="Century Gothic"/>
                                <w:bCs/>
                                <w:sz w:val="16"/>
                                <w:lang w:val="en-GB"/>
                              </w:rPr>
                              <w:t>R. NORLAND – Gen. M. E. LANGLEY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3" type="#_x0000_t202" style="position:absolute;left:0;text-align:left;margin-left:265.8pt;margin-top:52.05pt;width:235.65pt;height:19.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dFAIAAAMEAAAOAAAAZHJzL2Uyb0RvYy54bWysU8GO0zAQvSPxD5bvNGnU0G3UdLV0WYS0&#10;LEgLHzB1nMbC9gTbbbJ8PWOnLRXcEDlYdsbzZt6b5/XtaDQ7SucV2prPZzln0gpslN3X/NvXhzc3&#10;nPkAtgGNVtb8RXp+u3n9aj30lSywQ91IxwjE+mroa96F0FdZ5kUnDfgZ9tJSsEVnINDR7bPGwUDo&#10;RmdFnr/NBnRN71BI7+nv/RTkm4TftlKEz23rZWC65tRbSKtL6y6u2WYN1d5B3ylxagP+oQsDylLR&#10;C9Q9BGAHp/6CMko49NiGmUCTYdsqIRMHYjPP/2Dz3EEvExcSx/cXmfz/gxVPxy+OqabmRbHgzIKh&#10;IW3BS62BNYoF6QOyIuo09L6i6889JYTxHY4078TZ948ovntmcduB3cs753DoJDTU5zxmZlepE46P&#10;ILvhEzZUDg4BE9DYOhNFJFkYodO8Xi4zkmNggn4Wq1WxLEvOBMWKxTKfl6kEVOfs3vnwQaJhcVNz&#10;Rx5I6HB89CF2A9X5Sixm8UFpnXygLRtqviqLMiVcRYwKZFOtTM1v8vhNxokk39smJQdQetpTAW1P&#10;rCPRiXIYd2MSenkWc4fNC8ngcHIlvSLadOh+cjaQI2vufxzASc70R0tSruaLRbRwOizKZUEHdx3Z&#10;XUfACoKqeeBs2m5Dsv1E+Y4kb1VSI85m6uTUMjktiXR6FdHK1+d06/fb3fwCAAD//wMAUEsDBBQA&#10;BgAIAAAAIQCdWGPS3wAAAAwBAAAPAAAAZHJzL2Rvd25yZXYueG1sTI9Nb8IwDIbvk/gPkZF2G0mh&#10;oNE1RWjTrkNjH9JuoTFtReNUTaDdv8ectput99Hrx/lmdK24YB8aTxqSmQKBVHrbUKXh8+P14RFE&#10;iIasaT2hhl8MsCkmd7nJrB/oHS/7WAkuoZAZDXWMXSZlKGt0Jsx8h8TZ0ffORF77StreDFzuWjlX&#10;aiWdaYgv1KbD5xrL0/7sNHy9HX++U7WrXtyyG/yoJLm11Pp+Om6fQEQc4x8MN31Wh4KdDv5MNohW&#10;w3KRrBjlQKUJiBuh1HwN4sBTulAgi1z+f6K4AgAA//8DAFBLAQItABQABgAIAAAAIQC2gziS/gAA&#10;AOEBAAATAAAAAAAAAAAAAAAAAAAAAABbQ29udGVudF9UeXBlc10ueG1sUEsBAi0AFAAGAAgAAAAh&#10;ADj9If/WAAAAlAEAAAsAAAAAAAAAAAAAAAAALwEAAF9yZWxzLy5yZWxzUEsBAi0AFAAGAAgAAAAh&#10;AD95CF0UAgAAAwQAAA4AAAAAAAAAAAAAAAAALgIAAGRycy9lMm9Eb2MueG1sUEsBAi0AFAAGAAgA&#10;AAAhAJ1YY9LfAAAADAEAAA8AAAAAAAAAAAAAAAAAbgQAAGRycy9kb3ducmV2LnhtbFBLBQYAAAAA&#10;BAAEAPMAAAB6BQAAAAA=&#10;" filled="f" stroked="f">
                <v:textbox>
                  <w:txbxContent>
                    <w:p w14:paraId="0C1289BD"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(NC)</w:t>
                      </w:r>
                      <w:r>
                        <w:rPr>
                          <w:rFonts w:ascii="Century Gothic" w:hAnsi="Century Gothic"/>
                          <w:b/>
                          <w:sz w:val="16"/>
                          <w:lang w:val="en-GB"/>
                        </w:rPr>
                        <w:t xml:space="preserve"> </w:t>
                      </w:r>
                      <w:r w:rsidRPr="00C65A25">
                        <w:rPr>
                          <w:rFonts w:ascii="Century Gothic" w:hAnsi="Century Gothic"/>
                          <w:bCs/>
                          <w:sz w:val="16"/>
                          <w:lang w:val="en-GB"/>
                        </w:rPr>
                        <w:t>A. YOUNG -</w:t>
                      </w:r>
                      <w:r w:rsidRPr="00E1745D">
                        <w:rPr>
                          <w:rFonts w:ascii="Century Gothic" w:hAnsi="Century Gothic"/>
                          <w:b/>
                          <w:sz w:val="16"/>
                          <w:lang w:val="en-GB"/>
                        </w:rPr>
                        <w:t xml:space="preserve"> </w:t>
                      </w:r>
                      <w:r>
                        <w:rPr>
                          <w:rFonts w:ascii="Century Gothic" w:hAnsi="Century Gothic"/>
                          <w:bCs/>
                          <w:sz w:val="16"/>
                          <w:lang w:val="en-GB"/>
                        </w:rPr>
                        <w:t>R. NORLAND – Gen. M. E. LANGLEY</w:t>
                      </w:r>
                    </w:p>
                  </w:txbxContent>
                </v:textbox>
                <w10:wrap type="square"/>
              </v:shape>
            </w:pict>
          </mc:Fallback>
        </mc:AlternateContent>
      </w:r>
      <w:r w:rsidRPr="00746DBD">
        <w:rPr>
          <w:rFonts w:ascii="Century Gothic" w:hAnsi="Century Gothic" w:cs="Arial"/>
          <w:b/>
        </w:rPr>
        <w:t>(NC) COMMENTO:</w:t>
      </w:r>
      <w:r w:rsidRPr="00746DBD">
        <w:rPr>
          <w:rFonts w:ascii="Century Gothic" w:hAnsi="Century Gothic" w:cs="Arial"/>
        </w:rPr>
        <w:t xml:space="preserve"> </w:t>
      </w:r>
      <w:r>
        <w:rPr>
          <w:rFonts w:ascii="Century Gothic" w:hAnsi="Century Gothic"/>
        </w:rPr>
        <w:t>Questa settimana si sono intensificati gli sforzi dei nostri partner in favore del processo di riconciliazione.</w:t>
      </w:r>
    </w:p>
    <w:p w14:paraId="346ABC1C" w14:textId="77777777" w:rsidR="009E685F" w:rsidRPr="001239EC" w:rsidRDefault="009E685F" w:rsidP="009E685F">
      <w:pPr>
        <w:pStyle w:val="Paragrafoelenco"/>
        <w:spacing w:after="0" w:line="360" w:lineRule="auto"/>
        <w:ind w:left="0"/>
        <w:jc w:val="both"/>
        <w:rPr>
          <w:rFonts w:ascii="Century Gothic" w:eastAsia="Times New Roman" w:hAnsi="Century Gothic" w:cs="Arial"/>
          <w:bCs/>
          <w:color w:val="4B61D1"/>
          <w:sz w:val="28"/>
          <w:szCs w:val="28"/>
        </w:rPr>
      </w:pPr>
      <w:r w:rsidRPr="001239EC">
        <w:rPr>
          <w:rFonts w:ascii="Century Gothic" w:hAnsi="Century Gothic" w:cs="CIDFont+F4"/>
          <w:noProof/>
          <w:color w:val="444444"/>
          <w:lang w:eastAsia="it-IT"/>
        </w:rPr>
        <mc:AlternateContent>
          <mc:Choice Requires="wps">
            <w:drawing>
              <wp:anchor distT="4294967294" distB="4294967294" distL="114300" distR="114300" simplePos="0" relativeHeight="251767808" behindDoc="0" locked="0" layoutInCell="1" allowOverlap="1" wp14:anchorId="071D5DF6" wp14:editId="0CAA5188">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1239EC">
        <w:rPr>
          <w:rFonts w:ascii="Century Gothic" w:eastAsia="Times New Roman" w:hAnsi="Century Gothic" w:cs="Arial"/>
          <w:bCs/>
          <w:color w:val="4B61D1"/>
          <w:sz w:val="28"/>
          <w:szCs w:val="28"/>
        </w:rPr>
        <w:t xml:space="preserve">(NC) Economia </w:t>
      </w:r>
    </w:p>
    <w:p w14:paraId="7DBF6040" w14:textId="77777777" w:rsidR="009E685F" w:rsidRDefault="009E685F" w:rsidP="009E685F">
      <w:pPr>
        <w:pStyle w:val="Paragrafoelenco"/>
        <w:spacing w:after="0" w:line="360" w:lineRule="auto"/>
        <w:ind w:left="0"/>
        <w:jc w:val="both"/>
        <w:rPr>
          <w:noProof/>
          <w:lang w:eastAsia="it-IT"/>
        </w:rPr>
      </w:pPr>
      <w:r w:rsidRPr="001239EC">
        <w:rPr>
          <w:rFonts w:ascii="Century Gothic" w:hAnsi="Century Gothic" w:cs="CIDFont+F4"/>
          <w:bCs/>
          <w:noProof/>
          <w:lang w:eastAsia="it-IT"/>
        </w:rPr>
        <w:drawing>
          <wp:anchor distT="0" distB="0" distL="114300" distR="114300" simplePos="0" relativeHeight="251776000" behindDoc="0" locked="0" layoutInCell="1" allowOverlap="1" wp14:anchorId="7D06737E" wp14:editId="7B89A59A">
            <wp:simplePos x="0" y="0"/>
            <wp:positionH relativeFrom="column">
              <wp:posOffset>3483610</wp:posOffset>
            </wp:positionH>
            <wp:positionV relativeFrom="paragraph">
              <wp:posOffset>24130</wp:posOffset>
            </wp:positionV>
            <wp:extent cx="2969895" cy="1369060"/>
            <wp:effectExtent l="304800" t="0" r="1905" b="307340"/>
            <wp:wrapSquare wrapText="bothSides"/>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895" cy="136906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b/>
        </w:rPr>
        <w:t>(</w:t>
      </w:r>
      <w:r w:rsidRPr="001239EC">
        <w:rPr>
          <w:rFonts w:ascii="Century Gothic" w:hAnsi="Century Gothic" w:cs="Calibri"/>
          <w:b/>
        </w:rPr>
        <w:t>NC</w:t>
      </w:r>
      <w:r w:rsidRPr="001239EC">
        <w:rPr>
          <w:rFonts w:ascii="Century Gothic" w:hAnsi="Century Gothic"/>
          <w:b/>
        </w:rPr>
        <w:t>)</w:t>
      </w:r>
      <w:r w:rsidRPr="001239EC">
        <w:rPr>
          <w:rFonts w:ascii="Century Gothic" w:hAnsi="Century Gothic" w:cs="CIDFont+F4"/>
          <w:bCs/>
        </w:rPr>
        <w:t xml:space="preserve"> </w:t>
      </w:r>
      <w:r w:rsidRPr="001239EC">
        <w:rPr>
          <w:rFonts w:ascii="Century Gothic" w:hAnsi="Century Gothic" w:cs="CIDFont+F4"/>
          <w:b/>
        </w:rPr>
        <w:t>SITUAZIONE:</w:t>
      </w:r>
      <w:r w:rsidRPr="001239EC">
        <w:rPr>
          <w:rFonts w:ascii="Century Gothic" w:hAnsi="Century Gothic" w:cs="CIDFont+F4"/>
          <w:bCs/>
        </w:rPr>
        <w:t xml:space="preserve"> secondo la </w:t>
      </w:r>
      <w:r w:rsidRPr="001239EC">
        <w:rPr>
          <w:rFonts w:ascii="Century Gothic" w:hAnsi="Century Gothic" w:cs="CIDFont+F4"/>
          <w:bCs/>
          <w:i/>
          <w:iCs/>
        </w:rPr>
        <w:t xml:space="preserve">National </w:t>
      </w:r>
      <w:proofErr w:type="spellStart"/>
      <w:r w:rsidRPr="001239EC">
        <w:rPr>
          <w:rFonts w:ascii="Century Gothic" w:hAnsi="Century Gothic" w:cs="CIDFont+F4"/>
          <w:bCs/>
          <w:i/>
          <w:iCs/>
        </w:rPr>
        <w:t>Oil</w:t>
      </w:r>
      <w:proofErr w:type="spellEnd"/>
      <w:r w:rsidRPr="001239EC">
        <w:rPr>
          <w:rFonts w:ascii="Century Gothic" w:hAnsi="Century Gothic" w:cs="CIDFont+F4"/>
          <w:bCs/>
          <w:i/>
          <w:iCs/>
        </w:rPr>
        <w:t xml:space="preserve"> Corporation</w:t>
      </w:r>
      <w:r w:rsidRPr="001239EC">
        <w:rPr>
          <w:rFonts w:ascii="Century Gothic" w:hAnsi="Century Gothic" w:cs="CIDFont+F4"/>
          <w:bCs/>
        </w:rPr>
        <w:t xml:space="preserve"> (NOC), la produzione di greggio della LIBIA si attesta intorno a 1,211 milioni di barili al giorno.</w:t>
      </w:r>
      <w:r w:rsidRPr="001239EC">
        <w:rPr>
          <w:noProof/>
          <w:lang w:eastAsia="it-IT"/>
        </w:rPr>
        <w:t xml:space="preserve"> </w:t>
      </w:r>
    </w:p>
    <w:p w14:paraId="31DC6E89" w14:textId="77777777" w:rsidR="009E685F" w:rsidRDefault="009E685F" w:rsidP="009E685F">
      <w:pPr>
        <w:pStyle w:val="Paragrafoelenco"/>
        <w:spacing w:after="0" w:line="360" w:lineRule="auto"/>
        <w:ind w:left="0"/>
        <w:jc w:val="both"/>
        <w:rPr>
          <w:noProof/>
          <w:lang w:eastAsia="it-IT"/>
        </w:rPr>
      </w:pPr>
    </w:p>
    <w:p w14:paraId="70895E33" w14:textId="77777777" w:rsidR="009E685F" w:rsidRDefault="009E685F" w:rsidP="009E685F">
      <w:pPr>
        <w:pStyle w:val="Paragrafoelenco"/>
        <w:spacing w:after="0" w:line="360" w:lineRule="auto"/>
        <w:ind w:left="0"/>
        <w:jc w:val="both"/>
        <w:rPr>
          <w:noProof/>
          <w:lang w:eastAsia="it-IT"/>
        </w:rPr>
      </w:pPr>
      <w:r w:rsidRPr="001239EC">
        <w:rPr>
          <w:rFonts w:ascii="Century Gothic" w:hAnsi="Century Gothic" w:cs="Calibri"/>
          <w:b/>
          <w:noProof/>
          <w:lang w:eastAsia="it-IT"/>
        </w:rPr>
        <mc:AlternateContent>
          <mc:Choice Requires="wps">
            <w:drawing>
              <wp:anchor distT="0" distB="0" distL="114300" distR="114300" simplePos="0" relativeHeight="251783168" behindDoc="0" locked="0" layoutInCell="1" allowOverlap="1" wp14:anchorId="6AA2F64F" wp14:editId="08D02E29">
                <wp:simplePos x="0" y="0"/>
                <wp:positionH relativeFrom="column">
                  <wp:posOffset>3288030</wp:posOffset>
                </wp:positionH>
                <wp:positionV relativeFrom="paragraph">
                  <wp:posOffset>167640</wp:posOffset>
                </wp:positionV>
                <wp:extent cx="1823720" cy="247015"/>
                <wp:effectExtent l="0" t="0" r="0" b="635"/>
                <wp:wrapSquare wrapText="bothSides"/>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3E3AD33B"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4" type="#_x0000_t202" style="position:absolute;left:0;text-align:left;margin-left:258.9pt;margin-top:13.2pt;width:143.6pt;height:19.4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hEQIAAAI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S8nHNmwdCM&#10;NhCk1sAaxaIMEVmZZOpdqOj2s6P7cXiLA407Uw7uCcX3wCxuOrA7ee899p2EhtqcpcziKnXECQlk&#10;23/EhsrBPmIGGlpvkoakCiN0GtfxMiI5RCZSyWX5+qakkKBYOb+Zzha5BFTnbOdDfC/RsLSpuScL&#10;ZHQ4PIWYuoHqfCUVs/iotM420Jb1Nb9dlIuccBUxKpJLtTI1X07TN/omkXxnm5wcQelxTwW0PbFO&#10;REfKcdgOWeflWcwtNkeSweNoSnpEtOnQ/+SsJ0PWPPzYg5ec6Q+WpLydzefJwfkwX2QR/HVkex0B&#10;Kwiq5pGzcbuJ2fUj5XuSvFVZjTSbsZNTy2S0LNLpUSQnX5/zrd9Pd/0LAAD//wMAUEsDBBQABgAI&#10;AAAAIQCHBqP73gAAAAkBAAAPAAAAZHJzL2Rvd25yZXYueG1sTI/BTsMwEETvSPyDtUjcqN3ShBKy&#10;qRCIK6iFVuLmJtskIl5HsduEv2c5wXE0o5k3+XpynTrTEFrPCPOZAUVc+qrlGuHj/eVmBSpEy5Xt&#10;PBPCNwVYF5cXuc0qP/KGzttYKynhkFmEJsY+0zqUDTkbZr4nFu/oB2ejyKHW1WBHKXedXhiTamdb&#10;loXG9vTUUPm1PTmE3evxc780b/WzS/rRT0azu9eI11fT4wOoSFP8C8MvvqBDIUwHf+IqqA4hmd8J&#10;ekRYpEtQEliZRM4dENLkFnSR6/8Pih8AAAD//wMAUEsBAi0AFAAGAAgAAAAhALaDOJL+AAAA4QEA&#10;ABMAAAAAAAAAAAAAAAAAAAAAAFtDb250ZW50X1R5cGVzXS54bWxQSwECLQAUAAYACAAAACEAOP0h&#10;/9YAAACUAQAACwAAAAAAAAAAAAAAAAAvAQAAX3JlbHMvLnJlbHNQSwECLQAUAAYACAAAACEA2947&#10;4RECAAACBAAADgAAAAAAAAAAAAAAAAAuAgAAZHJzL2Uyb0RvYy54bWxQSwECLQAUAAYACAAAACEA&#10;hwaj+94AAAAJAQAADwAAAAAAAAAAAAAAAABrBAAAZHJzL2Rvd25yZXYueG1sUEsFBgAAAAAEAAQA&#10;8wAAAHYFAAAAAA==&#10;" filled="f" stroked="f">
                <v:textbox>
                  <w:txbxContent>
                    <w:p w14:paraId="3E3AD33B"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v:textbox>
                <w10:wrap type="square"/>
              </v:shape>
            </w:pict>
          </mc:Fallback>
        </mc:AlternateContent>
      </w:r>
    </w:p>
    <w:p w14:paraId="60EFC1F6" w14:textId="77777777" w:rsidR="009E685F" w:rsidRPr="001239EC" w:rsidRDefault="009E685F" w:rsidP="009E685F">
      <w:pPr>
        <w:pStyle w:val="Paragrafoelenco"/>
        <w:spacing w:after="0" w:line="360" w:lineRule="auto"/>
        <w:ind w:left="0"/>
        <w:jc w:val="both"/>
        <w:rPr>
          <w:noProof/>
          <w:lang w:eastAsia="it-IT"/>
        </w:rPr>
      </w:pPr>
    </w:p>
    <w:p w14:paraId="68F0E8BC" w14:textId="77777777" w:rsidR="009E685F" w:rsidRPr="00FB1B2E" w:rsidRDefault="009E685F" w:rsidP="009E685F">
      <w:pPr>
        <w:pStyle w:val="Paragrafoelenco"/>
        <w:spacing w:after="0" w:line="360" w:lineRule="auto"/>
        <w:ind w:left="0"/>
        <w:jc w:val="both"/>
        <w:rPr>
          <w:rFonts w:ascii="Century Gothic" w:hAnsi="Century Gothic" w:cs="CIDFont+F4"/>
          <w:bCs/>
        </w:rPr>
      </w:pPr>
      <w:r w:rsidRPr="001239EC">
        <w:rPr>
          <w:rFonts w:ascii="Century Gothic" w:hAnsi="Century Gothic" w:cs="Calibri"/>
          <w:b/>
          <w:noProof/>
          <w:lang w:eastAsia="it-IT"/>
        </w:rPr>
        <mc:AlternateContent>
          <mc:Choice Requires="wps">
            <w:drawing>
              <wp:anchor distT="0" distB="0" distL="114300" distR="114300" simplePos="0" relativeHeight="251784192" behindDoc="0" locked="0" layoutInCell="1" allowOverlap="1" wp14:anchorId="35879F3B" wp14:editId="2EF46716">
                <wp:simplePos x="0" y="0"/>
                <wp:positionH relativeFrom="column">
                  <wp:posOffset>3789680</wp:posOffset>
                </wp:positionH>
                <wp:positionV relativeFrom="paragraph">
                  <wp:posOffset>1820545</wp:posOffset>
                </wp:positionV>
                <wp:extent cx="2362200" cy="247015"/>
                <wp:effectExtent l="0" t="0" r="0" b="635"/>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47015"/>
                        </a:xfrm>
                        <a:prstGeom prst="rect">
                          <a:avLst/>
                        </a:prstGeom>
                        <a:noFill/>
                        <a:ln w="9525">
                          <a:noFill/>
                          <a:miter lim="800000"/>
                          <a:headEnd/>
                          <a:tailEnd/>
                        </a:ln>
                      </wps:spPr>
                      <wps:txbx>
                        <w:txbxContent>
                          <w:p w14:paraId="71C6416B"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LIBIA </w:t>
                            </w:r>
                            <w:r w:rsidRPr="00624AF9">
                              <w:rPr>
                                <w:rFonts w:ascii="Century Gothic" w:hAnsi="Century Gothic"/>
                                <w:bCs/>
                                <w:i/>
                                <w:iCs/>
                                <w:sz w:val="16"/>
                                <w:lang w:val="en-GB"/>
                              </w:rPr>
                              <w:t>Transport and logistics Exhibition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5" type="#_x0000_t202" style="position:absolute;left:0;text-align:left;margin-left:298.4pt;margin-top:143.35pt;width:186pt;height:19.4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MFEwIAAAIEAAAOAAAAZHJzL2Uyb0RvYy54bWysU8tu2zAQvBfoPxC817JVO4kFy0HqNEWB&#10;9AGk/YA1RVlESS5L0pbSr++Ssl0jvRXVgeBqydmd2eHqdjCaHaQPCm3NZ5MpZ9IKbJTd1fz7t4c3&#10;N5yFCLYBjVbW/FkGfrt+/WrVu0qW2KFupGcEYkPVu5p3MbqqKILopIEwQSctJVv0BiKFflc0HnpC&#10;N7oop9OrokffOI9ChkB/78ckX2f8tpUifmnbICPTNafeYl59XrdpLdYrqHYeXKfEsQ34hy4MKEtF&#10;z1D3EIHtvfoLyijhMWAbJwJNgW2rhMwciM1s+oLNUwdOZi4kTnBnmcL/gxWfD189U03NywVnFgzN&#10;aANBag2sUSzKEJGVSabehYpOPzk6H4d3ONC4M+XgHlH8CMzipgO7k3feY99JaKjNWbpZXFwdcUIC&#10;2fafsKFysI+YgYbWm6QhqcIIncb1fB6RHCIT9LN8e1XS3DkTlCvn19PZIpeA6nTb+RA/SDQsbWru&#10;yQIZHQ6PIaZuoDodScUsPiitsw20ZX3NlwtS4kXGqEgu1crU/GaavtE3ieR72+TLEZQe91RA2yPr&#10;RHSkHIftkHVensTcYvNMMngcTUmPiDYd+l+c9WTImoefe/CSM/3RkpTL2XyeHJyD+eK6pMBfZraX&#10;GbCCoGoeORu3m5hdPxK7I8lbldVIsxk7ObZMRssiHR9FcvJlnE/9ebrr3wAAAP//AwBQSwMEFAAG&#10;AAgAAAAhAOFFvsbdAAAACwEAAA8AAABkcnMvZG93bnJldi54bWxMj01Pg0AQhu8m/ofNmHiziyi0&#10;RYbGaLxqrNbE25adApGdJey24L93POnx/cg7z5Sb2fXqRGPoPCNcLxJQxLW3HTcI729PVytQIRq2&#10;pvdMCN8UYFOdn5WmsH7iVzptY6NkhENhENoYh0LrULfkTFj4gViygx+diSLHRtvRTDLuep0mSa6d&#10;6VgutGagh5bqr+3RIeyeD58ft8lL8+iyYfJzotmtNeLlxXx/ByrSHP/K8Isv6FAJ094f2QbVI2Tr&#10;XNAjQrrKl6CkIYY4e4SbNMtBV6X+/0P1AwAA//8DAFBLAQItABQABgAIAAAAIQC2gziS/gAAAOEB&#10;AAATAAAAAAAAAAAAAAAAAAAAAABbQ29udGVudF9UeXBlc10ueG1sUEsBAi0AFAAGAAgAAAAhADj9&#10;If/WAAAAlAEAAAsAAAAAAAAAAAAAAAAALwEAAF9yZWxzLy5yZWxzUEsBAi0AFAAGAAgAAAAhAMao&#10;IwUTAgAAAgQAAA4AAAAAAAAAAAAAAAAALgIAAGRycy9lMm9Eb2MueG1sUEsBAi0AFAAGAAgAAAAh&#10;AOFFvsbdAAAACwEAAA8AAAAAAAAAAAAAAAAAbQQAAGRycy9kb3ducmV2LnhtbFBLBQYAAAAABAAE&#10;APMAAAB3BQAAAAA=&#10;" filled="f" stroked="f">
                <v:textbox>
                  <w:txbxContent>
                    <w:p w14:paraId="71C6416B"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LIBIA </w:t>
                      </w:r>
                      <w:r w:rsidRPr="00624AF9">
                        <w:rPr>
                          <w:rFonts w:ascii="Century Gothic" w:hAnsi="Century Gothic"/>
                          <w:bCs/>
                          <w:i/>
                          <w:iCs/>
                          <w:sz w:val="16"/>
                          <w:lang w:val="en-GB"/>
                        </w:rPr>
                        <w:t>Transport and logistics Exhibition</w:t>
                      </w:r>
                      <w:r w:rsidRPr="00E1745D">
                        <w:rPr>
                          <w:rFonts w:ascii="Century Gothic" w:hAnsi="Century Gothic"/>
                          <w:b/>
                          <w:sz w:val="16"/>
                          <w:lang w:val="en-GB"/>
                        </w:rPr>
                        <w:t xml:space="preserve"> </w:t>
                      </w:r>
                    </w:p>
                  </w:txbxContent>
                </v:textbox>
                <w10:wrap type="square"/>
              </v:shape>
            </w:pict>
          </mc:Fallback>
        </mc:AlternateContent>
      </w:r>
      <w:r w:rsidRPr="001239EC">
        <w:rPr>
          <w:rFonts w:ascii="Century Gothic" w:eastAsia="Andale Sans UI" w:hAnsi="Century Gothic"/>
          <w:noProof/>
          <w:lang w:eastAsia="it-IT"/>
        </w:rPr>
        <w:drawing>
          <wp:anchor distT="0" distB="0" distL="114300" distR="114300" simplePos="0" relativeHeight="251778048" behindDoc="0" locked="0" layoutInCell="1" allowOverlap="1" wp14:anchorId="712389DC" wp14:editId="7B6CB913">
            <wp:simplePos x="0" y="0"/>
            <wp:positionH relativeFrom="column">
              <wp:posOffset>4057650</wp:posOffset>
            </wp:positionH>
            <wp:positionV relativeFrom="paragraph">
              <wp:posOffset>59055</wp:posOffset>
            </wp:positionV>
            <wp:extent cx="2402205" cy="1715770"/>
            <wp:effectExtent l="342900" t="0" r="0" b="341630"/>
            <wp:wrapSquare wrapText="bothSides"/>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205" cy="1715770"/>
                    </a:xfrm>
                    <a:prstGeom prst="rect">
                      <a:avLst/>
                    </a:prstGeom>
                    <a:effectLst>
                      <a:outerShdw blurRad="50800"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1239EC">
        <w:rPr>
          <w:rFonts w:ascii="Century Gothic" w:eastAsia="Andale Sans UI" w:hAnsi="Century Gothic"/>
        </w:rPr>
        <w:t xml:space="preserve">: la MISURATA </w:t>
      </w:r>
      <w:r w:rsidRPr="001239EC">
        <w:rPr>
          <w:rFonts w:ascii="Century Gothic" w:eastAsia="Andale Sans UI" w:hAnsi="Century Gothic"/>
          <w:i/>
          <w:iCs/>
        </w:rPr>
        <w:t>Free Zone</w:t>
      </w:r>
      <w:r w:rsidRPr="001239EC">
        <w:rPr>
          <w:rStyle w:val="Rimandonotaapidipagina"/>
          <w:rFonts w:ascii="Century Gothic" w:eastAsia="Andale Sans UI" w:hAnsi="Century Gothic"/>
          <w:i/>
          <w:iCs/>
        </w:rPr>
        <w:footnoteReference w:id="7"/>
      </w:r>
      <w:r w:rsidRPr="001239EC">
        <w:rPr>
          <w:rFonts w:ascii="Century Gothic" w:eastAsia="Andale Sans UI" w:hAnsi="Century Gothic"/>
          <w:i/>
          <w:iCs/>
        </w:rPr>
        <w:t>,</w:t>
      </w:r>
      <w:r w:rsidRPr="001239EC">
        <w:rPr>
          <w:rFonts w:ascii="Century Gothic" w:eastAsia="Andale Sans UI" w:hAnsi="Century Gothic"/>
        </w:rPr>
        <w:t xml:space="preserve"> ha annunciato </w:t>
      </w:r>
      <w:r>
        <w:rPr>
          <w:rFonts w:ascii="Century Gothic" w:eastAsia="Andale Sans UI" w:hAnsi="Century Gothic"/>
        </w:rPr>
        <w:t xml:space="preserve">che in </w:t>
      </w:r>
      <w:r w:rsidRPr="001239EC">
        <w:rPr>
          <w:rFonts w:ascii="Century Gothic" w:eastAsia="Andale Sans UI" w:hAnsi="Century Gothic"/>
        </w:rPr>
        <w:t xml:space="preserve">collaborazione con la </w:t>
      </w:r>
      <w:r w:rsidRPr="001239EC">
        <w:rPr>
          <w:rFonts w:ascii="Century Gothic" w:eastAsia="Andale Sans UI" w:hAnsi="Century Gothic"/>
          <w:i/>
          <w:iCs/>
        </w:rPr>
        <w:t xml:space="preserve">Libya </w:t>
      </w:r>
      <w:proofErr w:type="spellStart"/>
      <w:r w:rsidRPr="001239EC">
        <w:rPr>
          <w:rFonts w:ascii="Century Gothic" w:eastAsia="Andale Sans UI" w:hAnsi="Century Gothic"/>
          <w:i/>
          <w:iCs/>
        </w:rPr>
        <w:t>Logistics</w:t>
      </w:r>
      <w:proofErr w:type="spellEnd"/>
      <w:r w:rsidRPr="001239EC">
        <w:rPr>
          <w:rFonts w:ascii="Century Gothic" w:eastAsia="Andale Sans UI" w:hAnsi="Century Gothic"/>
          <w:i/>
          <w:iCs/>
        </w:rPr>
        <w:t xml:space="preserve"> Company</w:t>
      </w:r>
      <w:r w:rsidRPr="001239EC">
        <w:rPr>
          <w:rStyle w:val="Rimandonotaapidipagina"/>
          <w:rFonts w:ascii="Century Gothic" w:eastAsia="Andale Sans UI" w:hAnsi="Century Gothic"/>
          <w:i/>
          <w:iCs/>
        </w:rPr>
        <w:footnoteReference w:id="8"/>
      </w:r>
      <w:r>
        <w:rPr>
          <w:rFonts w:ascii="Century Gothic" w:eastAsia="Andale Sans UI" w:hAnsi="Century Gothic"/>
          <w:i/>
          <w:iCs/>
        </w:rPr>
        <w:t xml:space="preserve"> </w:t>
      </w:r>
      <w:r w:rsidRPr="001239EC">
        <w:rPr>
          <w:rFonts w:ascii="Century Gothic" w:eastAsia="Andale Sans UI" w:hAnsi="Century Gothic"/>
        </w:rPr>
        <w:t xml:space="preserve">la seconda edizione della LIBIA </w:t>
      </w:r>
      <w:proofErr w:type="spellStart"/>
      <w:r w:rsidRPr="001239EC">
        <w:rPr>
          <w:rFonts w:ascii="Century Gothic" w:eastAsia="Andale Sans UI" w:hAnsi="Century Gothic"/>
          <w:i/>
          <w:iCs/>
        </w:rPr>
        <w:t>Transport</w:t>
      </w:r>
      <w:proofErr w:type="spellEnd"/>
      <w:r w:rsidRPr="001239EC">
        <w:rPr>
          <w:rFonts w:ascii="Century Gothic" w:eastAsia="Andale Sans UI" w:hAnsi="Century Gothic"/>
          <w:i/>
          <w:iCs/>
        </w:rPr>
        <w:t xml:space="preserve"> and </w:t>
      </w:r>
      <w:proofErr w:type="spellStart"/>
      <w:r w:rsidRPr="001239EC">
        <w:rPr>
          <w:rFonts w:ascii="Century Gothic" w:eastAsia="Andale Sans UI" w:hAnsi="Century Gothic"/>
          <w:i/>
          <w:iCs/>
        </w:rPr>
        <w:t>Logistics</w:t>
      </w:r>
      <w:proofErr w:type="spellEnd"/>
      <w:r w:rsidRPr="001239EC">
        <w:rPr>
          <w:rFonts w:ascii="Century Gothic" w:eastAsia="Andale Sans UI" w:hAnsi="Century Gothic"/>
          <w:i/>
          <w:iCs/>
        </w:rPr>
        <w:t xml:space="preserve"> </w:t>
      </w:r>
      <w:proofErr w:type="spellStart"/>
      <w:r w:rsidRPr="001239EC">
        <w:rPr>
          <w:rFonts w:ascii="Century Gothic" w:eastAsia="Andale Sans UI" w:hAnsi="Century Gothic"/>
          <w:i/>
          <w:iCs/>
        </w:rPr>
        <w:t>Exhibition</w:t>
      </w:r>
      <w:proofErr w:type="spellEnd"/>
      <w:r w:rsidRPr="001239EC">
        <w:rPr>
          <w:rFonts w:ascii="Century Gothic" w:eastAsia="Andale Sans UI" w:hAnsi="Century Gothic"/>
        </w:rPr>
        <w:t xml:space="preserve"> si terrà dal</w:t>
      </w:r>
      <w:r w:rsidRPr="001239EC">
        <w:rPr>
          <w:noProof/>
          <w:lang w:eastAsia="it-IT"/>
        </w:rPr>
        <w:t xml:space="preserve"> </w:t>
      </w:r>
      <w:r w:rsidRPr="001239EC">
        <w:rPr>
          <w:rFonts w:ascii="Century Gothic" w:eastAsia="Andale Sans UI" w:hAnsi="Century Gothic"/>
        </w:rPr>
        <w:t xml:space="preserve"> 29 al 31 maggio, con la partecipazione di importanti aziende locali e internazionali specializzate in servizi di trasporto, aereo, terrestre, marittimo e servizi logistici.</w:t>
      </w:r>
      <w:r>
        <w:rPr>
          <w:rFonts w:ascii="Century Gothic" w:eastAsia="Andale Sans UI" w:hAnsi="Century Gothic"/>
        </w:rPr>
        <w:t xml:space="preserve"> </w:t>
      </w:r>
    </w:p>
    <w:p w14:paraId="7D1D637D" w14:textId="77777777" w:rsidR="009E685F" w:rsidRDefault="009E685F" w:rsidP="009E685F">
      <w:pPr>
        <w:spacing w:after="0" w:line="360" w:lineRule="auto"/>
        <w:jc w:val="both"/>
        <w:rPr>
          <w:rFonts w:ascii="Century Gothic" w:eastAsia="Andale Sans UI" w:hAnsi="Century Gothic"/>
        </w:rPr>
      </w:pPr>
      <w:r w:rsidRPr="001239EC">
        <w:rPr>
          <w:rFonts w:ascii="Century Gothic" w:hAnsi="Century Gothic"/>
          <w:b/>
        </w:rPr>
        <w:t xml:space="preserve">(NC) COMMENTO: </w:t>
      </w:r>
      <w:r>
        <w:rPr>
          <w:rFonts w:ascii="Century Gothic" w:eastAsia="Andale Sans UI" w:hAnsi="Century Gothic"/>
        </w:rPr>
        <w:t xml:space="preserve">la mostra </w:t>
      </w:r>
      <w:r w:rsidRPr="001239EC">
        <w:rPr>
          <w:rFonts w:ascii="Century Gothic" w:eastAsia="Andale Sans UI" w:hAnsi="Century Gothic"/>
        </w:rPr>
        <w:t xml:space="preserve">organizzata con il </w:t>
      </w:r>
      <w:r w:rsidRPr="001239EC">
        <w:rPr>
          <w:rFonts w:ascii="Century Gothic" w:eastAsia="Andale Sans UI" w:hAnsi="Century Gothic"/>
        </w:rPr>
        <w:lastRenderedPageBreak/>
        <w:t xml:space="preserve">patrocinio del Ministero dei Trasporti </w:t>
      </w:r>
      <w:r>
        <w:rPr>
          <w:rFonts w:ascii="Century Gothic" w:eastAsia="Andale Sans UI" w:hAnsi="Century Gothic"/>
        </w:rPr>
        <w:t xml:space="preserve">e </w:t>
      </w:r>
      <w:r w:rsidRPr="001239EC">
        <w:rPr>
          <w:rFonts w:ascii="Century Gothic" w:eastAsia="Andale Sans UI" w:hAnsi="Century Gothic"/>
        </w:rPr>
        <w:t>con il sostegno del Ministero dell'Economia mira a rafforzare il settore economico e ampliare la portata degli affari nella regione</w:t>
      </w:r>
      <w:r>
        <w:rPr>
          <w:rFonts w:ascii="Century Gothic" w:eastAsia="Andale Sans UI" w:hAnsi="Century Gothic"/>
        </w:rPr>
        <w:t>.</w:t>
      </w:r>
    </w:p>
    <w:p w14:paraId="6B7EA187" w14:textId="77777777" w:rsidR="009E685F" w:rsidRPr="00FB1B2E" w:rsidRDefault="009E685F" w:rsidP="009E685F">
      <w:pPr>
        <w:tabs>
          <w:tab w:val="left" w:pos="-22466"/>
        </w:tabs>
        <w:spacing w:after="0" w:line="360" w:lineRule="auto"/>
        <w:jc w:val="both"/>
        <w:rPr>
          <w:rFonts w:ascii="Century Gothic" w:hAnsi="Century Gothic" w:cs="Calibri"/>
          <w:b/>
          <w:color w:val="000000" w:themeColor="text1"/>
        </w:rPr>
      </w:pPr>
      <w:r w:rsidRPr="00137B61">
        <w:rPr>
          <w:rFonts w:ascii="Century Gothic" w:hAnsi="Century Gothic" w:cs="Calibri"/>
          <w:b/>
        </w:rPr>
        <w:t>(NC)</w:t>
      </w:r>
      <w:r w:rsidRPr="00137B61">
        <w:rPr>
          <w:rFonts w:ascii="Century Gothic" w:hAnsi="Century Gothic" w:cs="Calibri"/>
        </w:rPr>
        <w:t xml:space="preserve"> </w:t>
      </w:r>
      <w:r>
        <w:rPr>
          <w:rFonts w:ascii="Century Gothic" w:eastAsia="Andale Sans UI" w:hAnsi="Century Gothic"/>
          <w:b/>
        </w:rPr>
        <w:t>EVENTO</w:t>
      </w:r>
      <w:r>
        <w:rPr>
          <w:rFonts w:ascii="Century Gothic" w:eastAsia="Andale Sans UI" w:hAnsi="Century Gothic"/>
        </w:rPr>
        <w:t xml:space="preserve">: </w:t>
      </w:r>
      <w:r w:rsidRPr="00FB1B2E">
        <w:rPr>
          <w:rFonts w:ascii="Century Gothic" w:hAnsi="Century Gothic" w:cs="Calibri"/>
          <w:color w:val="000000" w:themeColor="text1"/>
        </w:rPr>
        <w:t>il 25 aprile il Generale HAFTAR durante un incontro con i leader militari e gli ufficiali dell’Esercito Nazionale Libico o LNA in occasione della festività religiosa di Ed-Al-</w:t>
      </w:r>
      <w:proofErr w:type="spellStart"/>
      <w:r w:rsidRPr="00FB1B2E">
        <w:rPr>
          <w:rFonts w:ascii="Century Gothic" w:hAnsi="Century Gothic" w:cs="Calibri"/>
          <w:color w:val="000000" w:themeColor="text1"/>
        </w:rPr>
        <w:t>Fitr</w:t>
      </w:r>
      <w:proofErr w:type="spellEnd"/>
      <w:r w:rsidRPr="00FB1B2E">
        <w:rPr>
          <w:rFonts w:ascii="Century Gothic" w:hAnsi="Century Gothic" w:cs="Calibri"/>
          <w:color w:val="000000" w:themeColor="text1"/>
        </w:rPr>
        <w:t xml:space="preserve">, ha elogiato il ruolo dei membri dell’istituzione militare di difendere la patria e rafforzare l’unità nazionale e mantenere la sicurezza e la stabilità </w:t>
      </w:r>
      <w:r>
        <w:rPr>
          <w:rFonts w:ascii="Century Gothic" w:hAnsi="Century Gothic" w:cs="Calibri"/>
          <w:color w:val="000000" w:themeColor="text1"/>
        </w:rPr>
        <w:t>in LIBIA. Contestualmente HAFTAR</w:t>
      </w:r>
      <w:r w:rsidRPr="00FB1B2E">
        <w:rPr>
          <w:rFonts w:ascii="Century Gothic" w:hAnsi="Century Gothic" w:cs="Calibri"/>
          <w:color w:val="000000" w:themeColor="text1"/>
        </w:rPr>
        <w:t xml:space="preserve"> ha chiesto che la ricchezza petrolifera della LIBIA sia distribuita equamente.</w:t>
      </w:r>
    </w:p>
    <w:p w14:paraId="7407A044" w14:textId="77777777" w:rsidR="009E685F" w:rsidRPr="00FB1B2E" w:rsidRDefault="009E685F" w:rsidP="009E685F">
      <w:pPr>
        <w:tabs>
          <w:tab w:val="left" w:pos="-22466"/>
        </w:tabs>
        <w:spacing w:after="0" w:line="360" w:lineRule="auto"/>
        <w:jc w:val="both"/>
        <w:rPr>
          <w:rFonts w:ascii="Century Gothic" w:hAnsi="Century Gothic" w:cs="Calibri"/>
          <w:color w:val="000000" w:themeColor="text1"/>
        </w:rPr>
      </w:pPr>
      <w:r w:rsidRPr="00FB1B2E">
        <w:rPr>
          <w:rFonts w:ascii="Century Gothic" w:hAnsi="Century Gothic" w:cs="Calibri"/>
          <w:b/>
          <w:color w:val="000000" w:themeColor="text1"/>
        </w:rPr>
        <w:t xml:space="preserve">(NC) COMMENTO: </w:t>
      </w:r>
      <w:r>
        <w:rPr>
          <w:rFonts w:ascii="Century Gothic" w:hAnsi="Century Gothic" w:cs="Calibri"/>
          <w:color w:val="000000" w:themeColor="text1"/>
        </w:rPr>
        <w:t xml:space="preserve">la distribuzione dei proventi del petrolio è un tema ricorrente nel confronto </w:t>
      </w:r>
      <w:r w:rsidRPr="00FB1B2E">
        <w:rPr>
          <w:rFonts w:ascii="Century Gothic" w:hAnsi="Century Gothic" w:cs="Calibri"/>
          <w:color w:val="000000" w:themeColor="text1"/>
        </w:rPr>
        <w:t>tra le realtà politiche dell’Est e dell’Ovest del Paese.</w:t>
      </w:r>
    </w:p>
    <w:p w14:paraId="639C4404" w14:textId="77777777" w:rsidR="009E685F" w:rsidRPr="00FB1B2E" w:rsidRDefault="009E685F" w:rsidP="009E685F">
      <w:pPr>
        <w:tabs>
          <w:tab w:val="left" w:pos="-22466"/>
        </w:tabs>
        <w:spacing w:after="0" w:line="360" w:lineRule="auto"/>
        <w:jc w:val="both"/>
        <w:rPr>
          <w:rFonts w:ascii="Century Gothic" w:hAnsi="Century Gothic" w:cs="CIDFont+F4"/>
          <w:color w:val="000000" w:themeColor="text1"/>
        </w:rPr>
      </w:pPr>
      <w:r w:rsidRPr="00FB1B2E">
        <w:rPr>
          <w:rFonts w:ascii="Century Gothic" w:hAnsi="Century Gothic" w:cs="Calibri"/>
          <w:b/>
          <w:bCs/>
          <w:color w:val="000000" w:themeColor="text1"/>
        </w:rPr>
        <w:t xml:space="preserve">(NC) EVENTO: </w:t>
      </w:r>
      <w:r w:rsidRPr="00FB1B2E">
        <w:rPr>
          <w:rFonts w:ascii="Century Gothic" w:hAnsi="Century Gothic" w:cs="Calibri"/>
          <w:color w:val="000000" w:themeColor="text1"/>
        </w:rPr>
        <w:t>i</w:t>
      </w:r>
      <w:r>
        <w:rPr>
          <w:rFonts w:ascii="Century Gothic" w:hAnsi="Century Gothic" w:cs="CIDFont+F4"/>
          <w:color w:val="000000" w:themeColor="text1"/>
        </w:rPr>
        <w:t xml:space="preserve">l GUN di </w:t>
      </w:r>
      <w:r w:rsidRPr="00FB1B2E">
        <w:rPr>
          <w:rFonts w:ascii="Century Gothic" w:hAnsi="Century Gothic" w:cs="CIDFont+F4"/>
          <w:color w:val="000000" w:themeColor="text1"/>
        </w:rPr>
        <w:t>D</w:t>
      </w:r>
      <w:r>
        <w:rPr>
          <w:rFonts w:ascii="Century Gothic" w:hAnsi="Century Gothic" w:cs="CIDFont+F4"/>
          <w:color w:val="000000" w:themeColor="text1"/>
        </w:rPr>
        <w:t xml:space="preserve">BEIBH </w:t>
      </w:r>
      <w:r w:rsidRPr="00FB1B2E">
        <w:rPr>
          <w:rFonts w:ascii="Century Gothic" w:hAnsi="Century Gothic" w:cs="CIDFont+F4"/>
          <w:color w:val="000000" w:themeColor="text1"/>
        </w:rPr>
        <w:t>sta cercando di recuperare alcune decine di miliardi di dollari in beni statali che il defunto colonnello libico Muammar GHEDDAFI ha nascosto all’estero. Un’agenzia dell’ONU fin ad ora avrebbe aiutato la LIBIA a identificare circa 54 miliardi di dollari (depositi bancari, oro, diamanti, navi, aerei) occultati all’estero.</w:t>
      </w:r>
    </w:p>
    <w:p w14:paraId="7CEA3C45" w14:textId="77777777" w:rsidR="009E685F" w:rsidRPr="00FB1B2E" w:rsidRDefault="009E685F" w:rsidP="009E685F">
      <w:pPr>
        <w:tabs>
          <w:tab w:val="left" w:pos="-22466"/>
        </w:tabs>
        <w:spacing w:after="0" w:line="360" w:lineRule="auto"/>
        <w:jc w:val="both"/>
        <w:rPr>
          <w:rFonts w:ascii="Century Gothic" w:hAnsi="Century Gothic" w:cs="CIDFont+F4"/>
          <w:color w:val="000000" w:themeColor="text1"/>
        </w:rPr>
      </w:pPr>
      <w:r w:rsidRPr="00FB1B2E">
        <w:rPr>
          <w:rFonts w:ascii="Century Gothic" w:hAnsi="Century Gothic" w:cs="Calibri"/>
          <w:b/>
          <w:bCs/>
          <w:color w:val="000000" w:themeColor="text1"/>
        </w:rPr>
        <w:t>(NC) COMMENTO:</w:t>
      </w:r>
      <w:r w:rsidRPr="00FB1B2E">
        <w:rPr>
          <w:rFonts w:ascii="Century Gothic" w:hAnsi="Century Gothic" w:cs="Calibri"/>
          <w:color w:val="000000" w:themeColor="text1"/>
        </w:rPr>
        <w:t xml:space="preserve"> </w:t>
      </w:r>
      <w:r w:rsidRPr="00FB1B2E">
        <w:rPr>
          <w:rFonts w:ascii="Century Gothic" w:hAnsi="Century Gothic" w:cs="CIDFont+F4"/>
          <w:color w:val="000000" w:themeColor="text1"/>
        </w:rPr>
        <w:t xml:space="preserve">la mancata restituzione </w:t>
      </w:r>
      <w:r>
        <w:rPr>
          <w:rFonts w:ascii="Century Gothic" w:hAnsi="Century Gothic" w:cs="CIDFont+F4"/>
          <w:color w:val="000000" w:themeColor="text1"/>
        </w:rPr>
        <w:t xml:space="preserve">dei beni del precedente regime </w:t>
      </w:r>
      <w:r w:rsidRPr="00FB1B2E">
        <w:rPr>
          <w:rFonts w:ascii="Century Gothic" w:hAnsi="Century Gothic" w:cs="CIDFont+F4"/>
          <w:color w:val="000000" w:themeColor="text1"/>
        </w:rPr>
        <w:t xml:space="preserve">è legata </w:t>
      </w:r>
      <w:r>
        <w:rPr>
          <w:rFonts w:ascii="Century Gothic" w:hAnsi="Century Gothic" w:cs="CIDFont+F4"/>
          <w:color w:val="000000" w:themeColor="text1"/>
        </w:rPr>
        <w:t xml:space="preserve">anche </w:t>
      </w:r>
      <w:r w:rsidRPr="00FB1B2E">
        <w:rPr>
          <w:rFonts w:ascii="Century Gothic" w:hAnsi="Century Gothic" w:cs="CIDFont+F4"/>
          <w:color w:val="000000" w:themeColor="text1"/>
        </w:rPr>
        <w:t>alla presenza di due governi libici in competizione, all’incapacità dei funzionari politici di organizzare legittime elezioni presidenziali e parlamentari e anche alle riserve che molti hanno sulle capacità del governo libico di gestire l’ingente valore di questi beni occultati all’estero dalla famiglia di GHEDDAFI.</w:t>
      </w:r>
    </w:p>
    <w:p w14:paraId="411715B5" w14:textId="77777777" w:rsidR="009E685F" w:rsidRDefault="009E685F" w:rsidP="009E685F">
      <w:pPr>
        <w:spacing w:after="200" w:line="276" w:lineRule="auto"/>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68832" behindDoc="0" locked="0" layoutInCell="1" allowOverlap="1" wp14:anchorId="15050D5C" wp14:editId="7DDE34D8">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2DA89726" w14:textId="77777777" w:rsidR="009E685F" w:rsidRDefault="009E685F" w:rsidP="009E685F">
      <w:pPr>
        <w:spacing w:after="0" w:line="360" w:lineRule="auto"/>
        <w:jc w:val="both"/>
        <w:rPr>
          <w:rFonts w:ascii="Century Gothic" w:hAnsi="Century Gothic" w:cs="CIDFont+F4"/>
        </w:rPr>
      </w:pPr>
      <w:r w:rsidRPr="00F412B0">
        <w:rPr>
          <w:rFonts w:ascii="Century Gothic" w:hAnsi="Century Gothic" w:cs="CIDFont+F4"/>
          <w:b/>
        </w:rPr>
        <w:t>(</w:t>
      </w:r>
      <w:r>
        <w:rPr>
          <w:rFonts w:ascii="Century Gothic" w:hAnsi="Century Gothic" w:cs="CIDFont+F4"/>
          <w:b/>
        </w:rPr>
        <w:t>NC</w:t>
      </w:r>
      <w:r w:rsidRPr="00F412B0">
        <w:rPr>
          <w:rFonts w:ascii="Century Gothic" w:hAnsi="Century Gothic" w:cs="CIDFont+F4"/>
          <w:b/>
        </w:rPr>
        <w:t>)</w:t>
      </w:r>
      <w:r>
        <w:rPr>
          <w:rFonts w:ascii="Century Gothic" w:hAnsi="Century Gothic" w:cs="CIDFont+F4"/>
          <w:b/>
        </w:rPr>
        <w:t xml:space="preserve"> SITUAZIONE: </w:t>
      </w:r>
      <w:r w:rsidRPr="00E95B40">
        <w:rPr>
          <w:rFonts w:ascii="Century Gothic" w:hAnsi="Century Gothic" w:cs="CIDFont+F4"/>
        </w:rPr>
        <w:t xml:space="preserve">TRIPOLI continua a presentare un ambiente operativo relativamente permissivo. </w:t>
      </w:r>
      <w:r w:rsidRPr="00081E44">
        <w:rPr>
          <w:rFonts w:ascii="Century Gothic" w:hAnsi="Century Gothic" w:cs="CIDFont+F4"/>
        </w:rPr>
        <w:t xml:space="preserve">Incidenti sporadici </w:t>
      </w:r>
      <w:r>
        <w:rPr>
          <w:rFonts w:ascii="Century Gothic" w:hAnsi="Century Gothic" w:cs="CIDFont+F4"/>
        </w:rPr>
        <w:t xml:space="preserve">inter miliziani, come alcune tensioni crescenti presso ZAWIA tra il 26 e 27 aprile </w:t>
      </w:r>
      <w:r w:rsidRPr="00081E44">
        <w:rPr>
          <w:rFonts w:ascii="Century Gothic" w:hAnsi="Century Gothic" w:cs="CIDFont+F4"/>
        </w:rPr>
        <w:t>continu</w:t>
      </w:r>
      <w:r>
        <w:rPr>
          <w:rFonts w:ascii="Century Gothic" w:hAnsi="Century Gothic" w:cs="CIDFont+F4"/>
        </w:rPr>
        <w:t>ano</w:t>
      </w:r>
      <w:r w:rsidRPr="00081E44">
        <w:rPr>
          <w:rFonts w:ascii="Century Gothic" w:hAnsi="Century Gothic" w:cs="CIDFont+F4"/>
        </w:rPr>
        <w:t xml:space="preserve">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 xml:space="preserve">rezza della regione occidentale. </w:t>
      </w:r>
    </w:p>
    <w:p w14:paraId="37BB50D7" w14:textId="77777777" w:rsidR="009E685F" w:rsidRPr="00E95B40" w:rsidRDefault="009E685F" w:rsidP="009E685F">
      <w:pPr>
        <w:spacing w:after="0" w:line="360" w:lineRule="auto"/>
        <w:jc w:val="both"/>
        <w:rPr>
          <w:rFonts w:ascii="Century Gothic" w:hAnsi="Century Gothic" w:cs="Arial"/>
          <w:b/>
        </w:rPr>
      </w:pPr>
      <w:r w:rsidRPr="00E95B40">
        <w:rPr>
          <w:rFonts w:ascii="Century Gothic" w:hAnsi="Century Gothic" w:cs="Calibri"/>
          <w:i/>
          <w:iCs/>
          <w:noProof/>
          <w:lang w:eastAsia="it-IT"/>
        </w:rPr>
        <w:drawing>
          <wp:anchor distT="0" distB="0" distL="114300" distR="114300" simplePos="0" relativeHeight="251765760" behindDoc="0" locked="0" layoutInCell="1" allowOverlap="1" wp14:anchorId="509E4C09" wp14:editId="63D7E1FD">
            <wp:simplePos x="0" y="0"/>
            <wp:positionH relativeFrom="column">
              <wp:posOffset>3689985</wp:posOffset>
            </wp:positionH>
            <wp:positionV relativeFrom="paragraph">
              <wp:posOffset>1473200</wp:posOffset>
            </wp:positionV>
            <wp:extent cx="2809875" cy="1711960"/>
            <wp:effectExtent l="304800" t="0" r="9525" b="307340"/>
            <wp:wrapSquare wrapText="bothSides"/>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171196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E95B40">
        <w:rPr>
          <w:rFonts w:ascii="Century Gothic" w:hAnsi="Century Gothic" w:cs="CIDFont+F4"/>
        </w:rPr>
        <w:t xml:space="preserve">Al momento </w:t>
      </w:r>
      <w:r w:rsidRPr="00E95B40">
        <w:rPr>
          <w:rFonts w:ascii="Century Gothic" w:hAnsi="Century Gothic" w:cs="Calibri"/>
        </w:rPr>
        <w:t xml:space="preserve">non si registrano particolari ripercussioni del conflitto in SUDAN sull’area meridionale della LIBIA. </w:t>
      </w:r>
      <w:r>
        <w:rPr>
          <w:rFonts w:ascii="Century Gothic" w:hAnsi="Century Gothic" w:cs="Calibri"/>
        </w:rPr>
        <w:t xml:space="preserve">Malgrado le dichiarazioni del LNA sulla chiusura dei confini meridionali con il SUDAN i confini tra i due paesi sono troppo permeabili per assicurare una reale chiusura, questo è confermato dal Generale Rafi </w:t>
      </w:r>
      <w:r w:rsidRPr="00746DBD">
        <w:rPr>
          <w:rFonts w:ascii="Century Gothic" w:hAnsi="Century Gothic" w:cs="Calibri"/>
          <w:caps/>
        </w:rPr>
        <w:t>Al-Barghathi</w:t>
      </w:r>
      <w:r>
        <w:rPr>
          <w:rFonts w:ascii="Century Gothic" w:hAnsi="Century Gothic" w:cs="Calibri"/>
        </w:rPr>
        <w:t xml:space="preserve"> (Capo della direzione di contrasto all’immigrazione clandestina nella regione orientale) che ha affermato che la crisi in SUDAN potrebbe generare un aumento del flusso di migranti provenienti dal SUDAN.</w:t>
      </w:r>
    </w:p>
    <w:p w14:paraId="28191F40" w14:textId="77777777" w:rsidR="009E685F" w:rsidRPr="00E95B40" w:rsidRDefault="009E685F" w:rsidP="009E685F">
      <w:pPr>
        <w:tabs>
          <w:tab w:val="left" w:pos="-22466"/>
        </w:tabs>
        <w:spacing w:after="0" w:line="360" w:lineRule="auto"/>
        <w:jc w:val="both"/>
        <w:rPr>
          <w:rFonts w:ascii="Century Gothic" w:hAnsi="Century Gothic" w:cs="Calibri"/>
        </w:rPr>
      </w:pPr>
      <w:r w:rsidRPr="00E95B40">
        <w:rPr>
          <w:rFonts w:ascii="Century Gothic" w:hAnsi="Century Gothic" w:cs="Calibri"/>
          <w:b/>
          <w:noProof/>
          <w:lang w:eastAsia="it-IT"/>
        </w:rPr>
        <mc:AlternateContent>
          <mc:Choice Requires="wps">
            <w:drawing>
              <wp:anchor distT="0" distB="0" distL="114300" distR="114300" simplePos="0" relativeHeight="251769856" behindDoc="0" locked="0" layoutInCell="1" allowOverlap="1" wp14:anchorId="6C059640" wp14:editId="2D62124F">
                <wp:simplePos x="0" y="0"/>
                <wp:positionH relativeFrom="column">
                  <wp:posOffset>3601720</wp:posOffset>
                </wp:positionH>
                <wp:positionV relativeFrom="paragraph">
                  <wp:posOffset>1397635</wp:posOffset>
                </wp:positionV>
                <wp:extent cx="2900680" cy="247015"/>
                <wp:effectExtent l="0" t="0" r="0" b="635"/>
                <wp:wrapSquare wrapText="bothSides"/>
                <wp:docPr id="2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47015"/>
                        </a:xfrm>
                        <a:prstGeom prst="rect">
                          <a:avLst/>
                        </a:prstGeom>
                        <a:noFill/>
                        <a:ln w="9525">
                          <a:noFill/>
                          <a:miter lim="800000"/>
                          <a:headEnd/>
                          <a:tailEnd/>
                        </a:ln>
                      </wps:spPr>
                      <wps:txbx>
                        <w:txbxContent>
                          <w:p w14:paraId="5DC88E8B" w14:textId="77777777" w:rsidR="009E685F" w:rsidRPr="00E42612" w:rsidRDefault="009E685F" w:rsidP="009E685F">
                            <w:pPr>
                              <w:rPr>
                                <w:rFonts w:ascii="Century Gothic" w:hAnsi="Century Gothic"/>
                                <w:i/>
                                <w:sz w:val="16"/>
                              </w:rPr>
                            </w:pPr>
                            <w:r w:rsidRPr="00E42612">
                              <w:rPr>
                                <w:rFonts w:ascii="Century Gothic" w:hAnsi="Century Gothic"/>
                                <w:b/>
                                <w:sz w:val="16"/>
                              </w:rPr>
                              <w:t xml:space="preserve">(NC) </w:t>
                            </w:r>
                            <w:r>
                              <w:rPr>
                                <w:rFonts w:ascii="Century Gothic" w:hAnsi="Century Gothic"/>
                                <w:bCs/>
                                <w:sz w:val="16"/>
                              </w:rPr>
                              <w:t xml:space="preserve">Khalifa HAFTAR – </w:t>
                            </w:r>
                            <w:r w:rsidRPr="00277187">
                              <w:rPr>
                                <w:rFonts w:ascii="Century Gothic" w:hAnsi="Century Gothic"/>
                                <w:bCs/>
                                <w:i/>
                                <w:iCs/>
                                <w:sz w:val="16"/>
                              </w:rPr>
                              <w:t>Ufficiali</w:t>
                            </w:r>
                            <w:r w:rsidRPr="00737609">
                              <w:rPr>
                                <w:rFonts w:ascii="Century Gothic" w:hAnsi="Century Gothic"/>
                                <w:bCs/>
                                <w:sz w:val="16"/>
                              </w:rPr>
                              <w:t xml:space="preserve"> LNA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6" type="#_x0000_t202" style="position:absolute;left:0;text-align:left;margin-left:283.6pt;margin-top:110.05pt;width:228.4pt;height:19.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JbFAIAAAQEAAAOAAAAZHJzL2Uyb0RvYy54bWysU8tu2zAQvBfoPxC813rEbmzBcpA6TVEg&#10;fQBpP2BNURZRisuStKX067ukHMdob0V1IEgtd3Zndri+GXvNjtJ5habmxSznTBqBjTL7mn//dv9m&#10;yZkPYBrQaGTNn6TnN5vXr9aDrWSJHepGOkYgxleDrXkXgq2yzItO9uBnaKWhYIuuh0BHt88aBwOh&#10;9zor8/xtNqBrrEMhvae/d1OQbxJ+20oRvrStl4HpmlNvIa0urbu4Zps1VHsHtlPi1Ab8Qxc9KENF&#10;z1B3EIAdnPoLqlfCocc2zAT2GbatEjJxIDZF/gebxw6sTFxIHG/PMvn/Bys+H786ppqal1dXnBno&#10;aUhb8FJrYI1iQfqArIw6DdZXdP3RUkIY3+FI806cvX1A8cMzg9sOzF7eOodDJ6GhPouYmV2kTjg+&#10;guyGT9hQOTgETEBj6/ooIsnCCJ3m9XSekRwDE/SzXNHUlxQSFCvn13mxSCWges62zocPEnsWNzV3&#10;5IGEDscHH2I3UD1ficUM3iutkw+0YUPNV4tykRIuIr0KZFOt+pov8/hNxokk35smJQdQetpTAW1O&#10;rCPRiXIYd2MSukjJUZIdNk+kg8PJlvSMaNOh+8XZQJasuf95ACc50x8Nabkq5vPo4XSYL65LOrjL&#10;yO4yAkYQVM0DZ9N2G5LvJ863pHmrkhwvnZx6JqsllU7PInr58pxuvTzezW8AAAD//wMAUEsDBBQA&#10;BgAIAAAAIQAIsBBt3wAAAAwBAAAPAAAAZHJzL2Rvd25yZXYueG1sTI/BTsMwDIbvSLxDZCRuLFm0&#10;jq00nRCIK4gBk7hljddWNE7VZGt5e7wTO9r+9Pv7i83kO3HCIbaBDMxnCgRSFVxLtYHPj5e7FYiY&#10;LDnbBUIDvxhhU15fFTZ3YaR3PG1TLTiEYm4NNCn1uZSxatDbOAs9Et8OYfA28TjU0g125HDfSa3U&#10;UnrbEn9obI9PDVY/26M38PV6+N4t1Fv97LN+DJOS5NfSmNub6fEBRMIp/cNw1md1KNlpH47kougM&#10;ZMt7zagBrdUcxJlQesH19rzK1gpkWcjLEuUfAAAA//8DAFBLAQItABQABgAIAAAAIQC2gziS/gAA&#10;AOEBAAATAAAAAAAAAAAAAAAAAAAAAABbQ29udGVudF9UeXBlc10ueG1sUEsBAi0AFAAGAAgAAAAh&#10;ADj9If/WAAAAlAEAAAsAAAAAAAAAAAAAAAAALwEAAF9yZWxzLy5yZWxzUEsBAi0AFAAGAAgAAAAh&#10;AFFpElsUAgAABAQAAA4AAAAAAAAAAAAAAAAALgIAAGRycy9lMm9Eb2MueG1sUEsBAi0AFAAGAAgA&#10;AAAhAAiwEG3fAAAADAEAAA8AAAAAAAAAAAAAAAAAbgQAAGRycy9kb3ducmV2LnhtbFBLBQYAAAAA&#10;BAAEAPMAAAB6BQAAAAA=&#10;" filled="f" stroked="f">
                <v:textbox>
                  <w:txbxContent>
                    <w:p w14:paraId="5DC88E8B" w14:textId="77777777" w:rsidR="009E685F" w:rsidRPr="00E42612" w:rsidRDefault="009E685F" w:rsidP="009E685F">
                      <w:pPr>
                        <w:rPr>
                          <w:rFonts w:ascii="Century Gothic" w:hAnsi="Century Gothic"/>
                          <w:i/>
                          <w:sz w:val="16"/>
                        </w:rPr>
                      </w:pPr>
                      <w:r w:rsidRPr="00E42612">
                        <w:rPr>
                          <w:rFonts w:ascii="Century Gothic" w:hAnsi="Century Gothic"/>
                          <w:b/>
                          <w:sz w:val="16"/>
                        </w:rPr>
                        <w:t xml:space="preserve">(NC) </w:t>
                      </w:r>
                      <w:r>
                        <w:rPr>
                          <w:rFonts w:ascii="Century Gothic" w:hAnsi="Century Gothic"/>
                          <w:bCs/>
                          <w:sz w:val="16"/>
                        </w:rPr>
                        <w:t xml:space="preserve">Khalifa HAFTAR – </w:t>
                      </w:r>
                      <w:r w:rsidRPr="00277187">
                        <w:rPr>
                          <w:rFonts w:ascii="Century Gothic" w:hAnsi="Century Gothic"/>
                          <w:bCs/>
                          <w:i/>
                          <w:iCs/>
                          <w:sz w:val="16"/>
                        </w:rPr>
                        <w:t>Ufficiali</w:t>
                      </w:r>
                      <w:r w:rsidRPr="00737609">
                        <w:rPr>
                          <w:rFonts w:ascii="Century Gothic" w:hAnsi="Century Gothic"/>
                          <w:bCs/>
                          <w:sz w:val="16"/>
                        </w:rPr>
                        <w:t xml:space="preserve"> LNA</w:t>
                      </w:r>
                    </w:p>
                  </w:txbxContent>
                </v:textbox>
                <w10:wrap type="square"/>
              </v:shape>
            </w:pict>
          </mc:Fallback>
        </mc:AlternateContent>
      </w:r>
      <w:r w:rsidRPr="00E95B40">
        <w:rPr>
          <w:rFonts w:ascii="Century Gothic" w:hAnsi="Century Gothic" w:cs="Calibri"/>
          <w:b/>
          <w:bCs/>
        </w:rPr>
        <w:t xml:space="preserve">(NC) EVENTO (CIRENAICA): </w:t>
      </w:r>
      <w:r w:rsidRPr="00B26728">
        <w:rPr>
          <w:rFonts w:ascii="Century Gothic" w:hAnsi="Century Gothic" w:cs="Calibri"/>
        </w:rPr>
        <w:t>il 24 aprile</w:t>
      </w:r>
      <w:r>
        <w:rPr>
          <w:rFonts w:ascii="Century Gothic" w:hAnsi="Century Gothic" w:cs="Calibri"/>
          <w:b/>
          <w:bCs/>
        </w:rPr>
        <w:t xml:space="preserve"> </w:t>
      </w:r>
      <w:r w:rsidRPr="00E95B40">
        <w:rPr>
          <w:rFonts w:ascii="Century Gothic" w:hAnsi="Century Gothic" w:cs="Calibri"/>
        </w:rPr>
        <w:t>presso il</w:t>
      </w:r>
      <w:r w:rsidRPr="00E95B40">
        <w:rPr>
          <w:rFonts w:ascii="Century Gothic" w:hAnsi="Century Gothic" w:cs="Calibri"/>
          <w:i/>
          <w:iCs/>
        </w:rPr>
        <w:t xml:space="preserve"> </w:t>
      </w:r>
      <w:r w:rsidRPr="00E24910">
        <w:rPr>
          <w:rFonts w:ascii="Century Gothic" w:hAnsi="Century Gothic" w:cs="Calibri"/>
        </w:rPr>
        <w:t>quartier</w:t>
      </w:r>
      <w:r w:rsidRPr="00E95B40">
        <w:rPr>
          <w:rFonts w:ascii="Century Gothic" w:hAnsi="Century Gothic" w:cs="Calibri"/>
          <w:i/>
          <w:iCs/>
        </w:rPr>
        <w:t xml:space="preserve"> </w:t>
      </w:r>
      <w:r w:rsidRPr="00E95B40">
        <w:rPr>
          <w:rFonts w:ascii="Century Gothic" w:hAnsi="Century Gothic" w:cs="Calibri"/>
        </w:rPr>
        <w:t xml:space="preserve">generale </w:t>
      </w:r>
      <w:r>
        <w:rPr>
          <w:rFonts w:ascii="Century Gothic" w:hAnsi="Century Gothic" w:cs="Calibri"/>
        </w:rPr>
        <w:t>di</w:t>
      </w:r>
      <w:r w:rsidRPr="00E95B40">
        <w:rPr>
          <w:rFonts w:ascii="Century Gothic" w:hAnsi="Century Gothic" w:cs="Calibri"/>
        </w:rPr>
        <w:t xml:space="preserve"> AR-RAJMAH</w:t>
      </w:r>
      <w:r w:rsidRPr="00E95B40">
        <w:rPr>
          <w:rStyle w:val="Rimandonotaapidipagina"/>
          <w:rFonts w:ascii="Century Gothic" w:hAnsi="Century Gothic" w:cs="Calibri"/>
          <w:i/>
          <w:iCs/>
        </w:rPr>
        <w:footnoteReference w:id="9"/>
      </w:r>
      <w:r>
        <w:rPr>
          <w:rFonts w:ascii="Century Gothic" w:hAnsi="Century Gothic" w:cs="Calibri"/>
        </w:rPr>
        <w:t xml:space="preserve"> </w:t>
      </w:r>
      <w:r w:rsidRPr="00E95B40">
        <w:rPr>
          <w:rFonts w:ascii="Century Gothic" w:hAnsi="Century Gothic" w:cs="Calibri"/>
        </w:rPr>
        <w:t xml:space="preserve">il </w:t>
      </w:r>
      <w:r>
        <w:rPr>
          <w:rFonts w:ascii="Century Gothic" w:hAnsi="Century Gothic" w:cs="Calibri"/>
        </w:rPr>
        <w:t>Generale</w:t>
      </w:r>
      <w:r w:rsidRPr="00E95B40">
        <w:rPr>
          <w:rFonts w:ascii="Century Gothic" w:hAnsi="Century Gothic" w:cs="Calibri"/>
        </w:rPr>
        <w:t xml:space="preserve"> HAFTAR </w:t>
      </w:r>
      <w:r>
        <w:rPr>
          <w:rFonts w:ascii="Century Gothic" w:hAnsi="Century Gothic" w:cs="Calibri"/>
        </w:rPr>
        <w:t>ha incontrato</w:t>
      </w:r>
      <w:r w:rsidRPr="00E95B40">
        <w:rPr>
          <w:rFonts w:ascii="Century Gothic" w:hAnsi="Century Gothic" w:cs="Calibri"/>
        </w:rPr>
        <w:t xml:space="preserve"> </w:t>
      </w:r>
      <w:r>
        <w:rPr>
          <w:rFonts w:ascii="Century Gothic" w:hAnsi="Century Gothic" w:cs="Calibri"/>
        </w:rPr>
        <w:t>una rappresentanza de</w:t>
      </w:r>
      <w:r w:rsidRPr="00E95B40">
        <w:rPr>
          <w:rFonts w:ascii="Century Gothic" w:hAnsi="Century Gothic" w:cs="Calibri"/>
        </w:rPr>
        <w:t>gli ufficiali del</w:t>
      </w:r>
      <w:r>
        <w:rPr>
          <w:rFonts w:ascii="Century Gothic" w:hAnsi="Century Gothic" w:cs="Calibri"/>
          <w:i/>
          <w:iCs/>
        </w:rPr>
        <w:t xml:space="preserve"> </w:t>
      </w:r>
      <w:r w:rsidRPr="00E95B40">
        <w:rPr>
          <w:rFonts w:ascii="Century Gothic" w:hAnsi="Century Gothic" w:cs="Calibri"/>
        </w:rPr>
        <w:t>LNA</w:t>
      </w:r>
      <w:r>
        <w:rPr>
          <w:rFonts w:ascii="Century Gothic" w:hAnsi="Century Gothic" w:cs="Calibri"/>
        </w:rPr>
        <w:t xml:space="preserve"> tra i quali </w:t>
      </w:r>
      <w:r w:rsidRPr="00E95B40">
        <w:rPr>
          <w:rFonts w:ascii="Century Gothic" w:hAnsi="Century Gothic" w:cs="Calibri"/>
        </w:rPr>
        <w:t xml:space="preserve">il Capo di Stato Maggiore dell'LNA, il Tenente Generale, Abdul </w:t>
      </w:r>
      <w:proofErr w:type="spellStart"/>
      <w:r w:rsidRPr="00E95B40">
        <w:rPr>
          <w:rFonts w:ascii="Century Gothic" w:hAnsi="Century Gothic" w:cs="Calibri"/>
        </w:rPr>
        <w:t>Razeq</w:t>
      </w:r>
      <w:proofErr w:type="spellEnd"/>
      <w:r w:rsidRPr="00E95B40">
        <w:rPr>
          <w:rFonts w:ascii="Century Gothic" w:hAnsi="Century Gothic" w:cs="Calibri"/>
        </w:rPr>
        <w:t xml:space="preserve"> AL-NADORI e i membri del Comitato </w:t>
      </w:r>
      <w:r w:rsidRPr="00E95B40">
        <w:rPr>
          <w:rFonts w:ascii="Century Gothic" w:hAnsi="Century Gothic" w:cs="Calibri"/>
        </w:rPr>
        <w:lastRenderedPageBreak/>
        <w:t>Militate Congiunto (CMC)</w:t>
      </w:r>
      <w:r>
        <w:rPr>
          <w:rFonts w:ascii="Century Gothic" w:hAnsi="Century Gothic" w:cs="Calibri"/>
        </w:rPr>
        <w:t xml:space="preserve"> </w:t>
      </w:r>
      <w:r w:rsidRPr="00E95B40">
        <w:rPr>
          <w:rFonts w:ascii="Century Gothic" w:hAnsi="Century Gothic" w:cs="Calibri"/>
        </w:rPr>
        <w:t>5+5. Durante l'incontro HAFTAR ha ribadito la necessità di un'equa distribuzione della ricchezza petrolifera a tutti i libici.</w:t>
      </w:r>
    </w:p>
    <w:p w14:paraId="66D0973D" w14:textId="77777777" w:rsidR="009E685F" w:rsidRPr="00E95B40" w:rsidRDefault="009E685F" w:rsidP="009E685F">
      <w:pPr>
        <w:tabs>
          <w:tab w:val="left" w:pos="-22466"/>
        </w:tabs>
        <w:spacing w:after="0" w:line="360" w:lineRule="auto"/>
        <w:jc w:val="both"/>
        <w:rPr>
          <w:rFonts w:ascii="Century Gothic" w:hAnsi="Century Gothic" w:cs="Calibri"/>
        </w:rPr>
      </w:pPr>
      <w:r w:rsidRPr="00E95B40">
        <w:rPr>
          <w:rFonts w:ascii="Century Gothic" w:hAnsi="Century Gothic" w:cs="Calibri"/>
          <w:b/>
          <w:bCs/>
        </w:rPr>
        <w:t>(NC) COMMENTO:</w:t>
      </w:r>
      <w:r w:rsidRPr="00E95B40">
        <w:rPr>
          <w:rFonts w:ascii="Century Gothic" w:hAnsi="Century Gothic" w:cs="Calibri"/>
        </w:rPr>
        <w:t xml:space="preserve"> la distribuzione delle entrate petrolifere è uno dei principali fattori di instabilità </w:t>
      </w:r>
      <w:r>
        <w:rPr>
          <w:rFonts w:ascii="Century Gothic" w:hAnsi="Century Gothic" w:cs="Calibri"/>
        </w:rPr>
        <w:t xml:space="preserve">tra le componenti dell’Est e dell’Ovest. In passato è stata tra le cause di interruzione </w:t>
      </w:r>
      <w:r w:rsidRPr="00E95B40">
        <w:rPr>
          <w:rFonts w:ascii="Century Gothic" w:hAnsi="Century Gothic" w:cs="Calibri"/>
        </w:rPr>
        <w:t>dell</w:t>
      </w:r>
      <w:r>
        <w:rPr>
          <w:rFonts w:ascii="Century Gothic" w:hAnsi="Century Gothic" w:cs="Calibri"/>
        </w:rPr>
        <w:t>e</w:t>
      </w:r>
      <w:r w:rsidRPr="00E95B40">
        <w:rPr>
          <w:rFonts w:ascii="Century Gothic" w:hAnsi="Century Gothic" w:cs="Calibri"/>
        </w:rPr>
        <w:t xml:space="preserve"> esportazioni di petrolio.</w:t>
      </w:r>
    </w:p>
    <w:p w14:paraId="6B46F9D1" w14:textId="77777777" w:rsidR="009E685F" w:rsidRPr="00E95B40" w:rsidRDefault="009E685F" w:rsidP="009E685F">
      <w:pPr>
        <w:spacing w:after="0" w:line="360" w:lineRule="auto"/>
        <w:jc w:val="both"/>
        <w:rPr>
          <w:rFonts w:ascii="Century Gothic" w:hAnsi="Century Gothic" w:cs="CIDFont+F4"/>
        </w:rPr>
      </w:pPr>
      <w:r w:rsidRPr="00E95B40">
        <w:rPr>
          <w:rFonts w:ascii="Century Gothic" w:hAnsi="Century Gothic" w:cs="Calibri"/>
          <w:b/>
          <w:bCs/>
        </w:rPr>
        <w:t>(NC) EVENT</w:t>
      </w:r>
      <w:r>
        <w:rPr>
          <w:rFonts w:ascii="Century Gothic" w:hAnsi="Century Gothic" w:cs="Calibri"/>
          <w:b/>
          <w:bCs/>
        </w:rPr>
        <w:t>I (FEZZAN)</w:t>
      </w:r>
      <w:r w:rsidRPr="00E95B40">
        <w:rPr>
          <w:rFonts w:ascii="Century Gothic" w:hAnsi="Century Gothic" w:cs="Calibri"/>
          <w:b/>
          <w:bCs/>
        </w:rPr>
        <w:t xml:space="preserve">: </w:t>
      </w:r>
      <w:r>
        <w:rPr>
          <w:rFonts w:ascii="Century Gothic" w:hAnsi="Century Gothic" w:cs="Calibri"/>
        </w:rPr>
        <w:t xml:space="preserve">il </w:t>
      </w:r>
      <w:r w:rsidRPr="0000598D">
        <w:rPr>
          <w:rFonts w:ascii="Century Gothic" w:hAnsi="Century Gothic" w:cs="Calibri"/>
        </w:rPr>
        <w:t xml:space="preserve">24 aprile, fonti </w:t>
      </w:r>
      <w:r>
        <w:rPr>
          <w:rFonts w:ascii="Century Gothic" w:hAnsi="Century Gothic" w:cs="Calibri"/>
        </w:rPr>
        <w:t xml:space="preserve">aperte hanno mostrato </w:t>
      </w:r>
      <w:r w:rsidRPr="0000598D">
        <w:rPr>
          <w:rFonts w:ascii="Century Gothic" w:hAnsi="Century Gothic" w:cs="Calibri"/>
        </w:rPr>
        <w:t xml:space="preserve">un convoglio armato di forze Tebu </w:t>
      </w:r>
      <w:r>
        <w:rPr>
          <w:rFonts w:ascii="Century Gothic" w:hAnsi="Century Gothic" w:cs="Calibri"/>
        </w:rPr>
        <w:t>in partenza dalla</w:t>
      </w:r>
      <w:r w:rsidRPr="0000598D">
        <w:rPr>
          <w:rFonts w:ascii="Century Gothic" w:hAnsi="Century Gothic" w:cs="Calibri"/>
        </w:rPr>
        <w:t xml:space="preserve"> città di Q</w:t>
      </w:r>
      <w:r w:rsidRPr="0000598D">
        <w:rPr>
          <w:rFonts w:ascii="Century Gothic" w:hAnsi="Century Gothic" w:cs="Calibri"/>
          <w:caps/>
        </w:rPr>
        <w:t>atrun</w:t>
      </w:r>
      <w:r w:rsidRPr="0000598D">
        <w:rPr>
          <w:rFonts w:ascii="Century Gothic" w:hAnsi="Century Gothic" w:cs="Calibri"/>
        </w:rPr>
        <w:t xml:space="preserve"> per il S</w:t>
      </w:r>
      <w:r w:rsidRPr="0000598D">
        <w:rPr>
          <w:rFonts w:ascii="Century Gothic" w:hAnsi="Century Gothic" w:cs="Calibri"/>
          <w:caps/>
        </w:rPr>
        <w:t>udan</w:t>
      </w:r>
      <w:r w:rsidRPr="0000598D">
        <w:rPr>
          <w:rFonts w:ascii="Century Gothic" w:hAnsi="Century Gothic" w:cs="Calibri"/>
        </w:rPr>
        <w:t xml:space="preserve"> per </w:t>
      </w:r>
      <w:r>
        <w:rPr>
          <w:rFonts w:ascii="Century Gothic" w:hAnsi="Century Gothic" w:cs="Calibri"/>
        </w:rPr>
        <w:t>supportare le</w:t>
      </w:r>
      <w:r w:rsidRPr="0000598D">
        <w:rPr>
          <w:rFonts w:ascii="Century Gothic" w:hAnsi="Century Gothic" w:cs="Calibri"/>
        </w:rPr>
        <w:t xml:space="preserve"> RSF </w:t>
      </w:r>
      <w:r>
        <w:rPr>
          <w:rFonts w:ascii="Century Gothic" w:hAnsi="Century Gothic" w:cs="Calibri"/>
        </w:rPr>
        <w:t>contro il Consiglio di Transizione del G</w:t>
      </w:r>
      <w:r w:rsidRPr="0000598D">
        <w:rPr>
          <w:rFonts w:ascii="Century Gothic" w:hAnsi="Century Gothic" w:cs="Calibri"/>
        </w:rPr>
        <w:t>enerale B</w:t>
      </w:r>
      <w:r w:rsidRPr="0000598D">
        <w:rPr>
          <w:rFonts w:ascii="Century Gothic" w:hAnsi="Century Gothic" w:cs="Calibri"/>
          <w:caps/>
        </w:rPr>
        <w:t>urhan</w:t>
      </w:r>
      <w:r>
        <w:rPr>
          <w:rFonts w:ascii="Century Gothic" w:hAnsi="Century Gothic" w:cs="Calibri"/>
        </w:rPr>
        <w:t>.</w:t>
      </w:r>
      <w:r w:rsidRPr="0000598D">
        <w:rPr>
          <w:rFonts w:ascii="Century Gothic" w:hAnsi="Century Gothic" w:cs="Calibri"/>
          <w:b/>
          <w:bCs/>
        </w:rPr>
        <w:t xml:space="preserve"> </w:t>
      </w:r>
      <w:r w:rsidRPr="00C249CD">
        <w:rPr>
          <w:rFonts w:ascii="Century Gothic" w:hAnsi="Century Gothic" w:cs="Calibri"/>
        </w:rPr>
        <w:t>I</w:t>
      </w:r>
      <w:r w:rsidRPr="00E95B40">
        <w:rPr>
          <w:rFonts w:ascii="Century Gothic" w:hAnsi="Century Gothic" w:cs="Calibri"/>
        </w:rPr>
        <w:t xml:space="preserve">l </w:t>
      </w:r>
      <w:r w:rsidRPr="00E95B40">
        <w:rPr>
          <w:rFonts w:ascii="Century Gothic" w:hAnsi="Century Gothic" w:cs="CIDFont+F4"/>
        </w:rPr>
        <w:t>25 aprile</w:t>
      </w:r>
      <w:r>
        <w:rPr>
          <w:rFonts w:ascii="Century Gothic" w:hAnsi="Century Gothic" w:cs="CIDFont+F4"/>
        </w:rPr>
        <w:t xml:space="preserve">, il </w:t>
      </w:r>
      <w:r w:rsidRPr="00E95B40">
        <w:rPr>
          <w:rFonts w:ascii="Century Gothic" w:hAnsi="Century Gothic" w:cs="CIDFont+F4"/>
        </w:rPr>
        <w:t xml:space="preserve">LNA ha annunciato la decisione di chiudere il confine libico con il SUDAN e il dispiegamento di rinforzi militari ad AL KUFRA, comunicando che la decisione è un atto precauzionale nel quadro della continua instabilità in SUDAN. </w:t>
      </w:r>
    </w:p>
    <w:p w14:paraId="1CEAAE08" w14:textId="77777777" w:rsidR="009E685F" w:rsidRPr="00E95B40" w:rsidRDefault="009E685F" w:rsidP="009E685F">
      <w:pPr>
        <w:tabs>
          <w:tab w:val="left" w:pos="-22466"/>
        </w:tabs>
        <w:spacing w:after="0" w:line="360" w:lineRule="auto"/>
        <w:jc w:val="both"/>
        <w:rPr>
          <w:rFonts w:ascii="Century Gothic" w:hAnsi="Century Gothic" w:cs="CIDFont+F4"/>
        </w:rPr>
      </w:pPr>
      <w:r w:rsidRPr="00E95B40">
        <w:rPr>
          <w:rFonts w:ascii="Century Gothic" w:hAnsi="Century Gothic" w:cs="Calibri"/>
          <w:b/>
          <w:bCs/>
        </w:rPr>
        <w:t>(NC) COMMENTO:</w:t>
      </w:r>
      <w:r w:rsidRPr="00E95B40">
        <w:rPr>
          <w:rFonts w:ascii="Century Gothic" w:hAnsi="Century Gothic" w:cs="CIDFont+F4"/>
        </w:rPr>
        <w:t xml:space="preserve"> </w:t>
      </w:r>
      <w:r>
        <w:rPr>
          <w:rFonts w:ascii="Century Gothic" w:hAnsi="Century Gothic" w:cs="CIDFont+F4"/>
        </w:rPr>
        <w:t xml:space="preserve">le </w:t>
      </w:r>
      <w:r w:rsidRPr="00F53CCA">
        <w:rPr>
          <w:rFonts w:ascii="Century Gothic" w:hAnsi="Century Gothic" w:cs="CIDFont+F4"/>
        </w:rPr>
        <w:t xml:space="preserve">RSF nel 2019 </w:t>
      </w:r>
      <w:r>
        <w:rPr>
          <w:rFonts w:ascii="Century Gothic" w:hAnsi="Century Gothic" w:cs="CIDFont+F4"/>
        </w:rPr>
        <w:t xml:space="preserve">erano state schierate a </w:t>
      </w:r>
      <w:r w:rsidRPr="00F53CCA">
        <w:rPr>
          <w:rFonts w:ascii="Century Gothic" w:hAnsi="Century Gothic" w:cs="CIDFont+F4"/>
        </w:rPr>
        <w:t>supporto</w:t>
      </w:r>
      <w:r>
        <w:rPr>
          <w:rFonts w:ascii="Century Gothic" w:hAnsi="Century Gothic" w:cs="CIDFont+F4"/>
        </w:rPr>
        <w:t xml:space="preserve"> delle forze del </w:t>
      </w:r>
      <w:r w:rsidRPr="00F53CCA">
        <w:rPr>
          <w:rFonts w:ascii="Century Gothic" w:hAnsi="Century Gothic" w:cs="CIDFont+F4"/>
        </w:rPr>
        <w:t xml:space="preserve">LNA </w:t>
      </w:r>
      <w:r>
        <w:rPr>
          <w:rFonts w:ascii="Century Gothic" w:hAnsi="Century Gothic" w:cs="CIDFont+F4"/>
        </w:rPr>
        <w:t xml:space="preserve">in città remote come MARZUQ e QATRUN </w:t>
      </w:r>
      <w:r w:rsidRPr="00F53CCA">
        <w:rPr>
          <w:rFonts w:ascii="Century Gothic" w:hAnsi="Century Gothic" w:cs="CIDFont+F4"/>
        </w:rPr>
        <w:t>nel F</w:t>
      </w:r>
      <w:r w:rsidRPr="00C249CD">
        <w:rPr>
          <w:rFonts w:ascii="Century Gothic" w:hAnsi="Century Gothic" w:cs="CIDFont+F4"/>
          <w:caps/>
        </w:rPr>
        <w:t>ezzan</w:t>
      </w:r>
      <w:r>
        <w:rPr>
          <w:rFonts w:ascii="Century Gothic" w:hAnsi="Century Gothic" w:cs="CIDFont+F4"/>
        </w:rPr>
        <w:t xml:space="preserve"> e quindi non si può escludere il supporto dei Tebu a favore delle RSF. L</w:t>
      </w:r>
      <w:r w:rsidRPr="00E95B40">
        <w:rPr>
          <w:rFonts w:ascii="Century Gothic" w:hAnsi="Century Gothic" w:cs="CIDFont+F4"/>
        </w:rPr>
        <w:t xml:space="preserve">a decisione </w:t>
      </w:r>
      <w:r>
        <w:rPr>
          <w:rFonts w:ascii="Century Gothic" w:hAnsi="Century Gothic" w:cs="CIDFont+F4"/>
        </w:rPr>
        <w:t xml:space="preserve">di rinforzare il confine del settore meridionale </w:t>
      </w:r>
      <w:r w:rsidRPr="00E95B40">
        <w:rPr>
          <w:rFonts w:ascii="Century Gothic" w:hAnsi="Century Gothic" w:cs="CIDFont+F4"/>
        </w:rPr>
        <w:t xml:space="preserve">è </w:t>
      </w:r>
      <w:r>
        <w:rPr>
          <w:rFonts w:ascii="Century Gothic" w:hAnsi="Century Gothic" w:cs="CIDFont+F4"/>
        </w:rPr>
        <w:t xml:space="preserve">finalizzata a evitare </w:t>
      </w:r>
      <w:r w:rsidRPr="00E95B40">
        <w:rPr>
          <w:rFonts w:ascii="Century Gothic" w:hAnsi="Century Gothic" w:cs="CIDFont+F4"/>
        </w:rPr>
        <w:t xml:space="preserve">possibili ricadute </w:t>
      </w:r>
      <w:r>
        <w:rPr>
          <w:rFonts w:ascii="Century Gothic" w:hAnsi="Century Gothic" w:cs="CIDFont+F4"/>
        </w:rPr>
        <w:t xml:space="preserve">dovute al conflitto in </w:t>
      </w:r>
      <w:r w:rsidRPr="00E95B40">
        <w:rPr>
          <w:rFonts w:ascii="Century Gothic" w:hAnsi="Century Gothic" w:cs="CIDFont+F4"/>
        </w:rPr>
        <w:t xml:space="preserve">SUDAN. </w:t>
      </w:r>
      <w:r>
        <w:rPr>
          <w:rFonts w:ascii="Century Gothic" w:hAnsi="Century Gothic" w:cs="CIDFont+F4"/>
        </w:rPr>
        <w:t xml:space="preserve">Non si può escludere </w:t>
      </w:r>
      <w:r w:rsidRPr="00E95B40">
        <w:rPr>
          <w:rFonts w:ascii="Century Gothic" w:hAnsi="Century Gothic" w:cs="CIDFont+F4"/>
        </w:rPr>
        <w:t xml:space="preserve">che le forze RSF </w:t>
      </w:r>
      <w:r>
        <w:rPr>
          <w:rFonts w:ascii="Century Gothic" w:hAnsi="Century Gothic" w:cs="CIDFont+F4"/>
        </w:rPr>
        <w:t>possano utilizzare il territorio libico come</w:t>
      </w:r>
      <w:r w:rsidRPr="00E95B40">
        <w:rPr>
          <w:rFonts w:ascii="Century Gothic" w:hAnsi="Century Gothic" w:cs="CIDFont+F4"/>
        </w:rPr>
        <w:t xml:space="preserve"> rifugio sicuro.</w:t>
      </w:r>
      <w:r>
        <w:rPr>
          <w:rFonts w:ascii="Century Gothic" w:hAnsi="Century Gothic" w:cs="CIDFont+F4"/>
        </w:rPr>
        <w:t xml:space="preserve"> Al riguardo il </w:t>
      </w:r>
      <w:r>
        <w:rPr>
          <w:rFonts w:ascii="Century Gothic" w:hAnsi="Century Gothic" w:cs="Calibri"/>
        </w:rPr>
        <w:t>Generale Rafi AL-BARGHATHI (Capo della direzione di contrasto all’immigrazione clandestina nella regione orientale) che ha affermato che la crisi in SUDAN potrebbe generare un aumento del flusso di migranti che attraverso i confini della LIBIA è in fuga dal conflitto qualora gli scontri non dovessero fermarsi.</w:t>
      </w:r>
    </w:p>
    <w:p w14:paraId="722319FB" w14:textId="77777777" w:rsidR="009E685F" w:rsidRPr="00E95B40" w:rsidRDefault="009E685F" w:rsidP="009E685F">
      <w:pPr>
        <w:tabs>
          <w:tab w:val="left" w:pos="-22466"/>
        </w:tabs>
        <w:spacing w:after="0" w:line="360" w:lineRule="auto"/>
        <w:jc w:val="both"/>
        <w:rPr>
          <w:rFonts w:ascii="Century Gothic" w:hAnsi="Century Gothic" w:cs="Calibri"/>
          <w:b/>
          <w:bCs/>
        </w:rPr>
      </w:pPr>
      <w:r w:rsidRPr="00E95B40">
        <w:rPr>
          <w:rFonts w:ascii="Century Gothic" w:hAnsi="Century Gothic" w:cs="Calibri"/>
          <w:b/>
          <w:noProof/>
          <w:lang w:eastAsia="it-IT"/>
        </w:rPr>
        <mc:AlternateContent>
          <mc:Choice Requires="wps">
            <w:drawing>
              <wp:anchor distT="0" distB="0" distL="114300" distR="114300" simplePos="0" relativeHeight="251785216" behindDoc="0" locked="0" layoutInCell="1" allowOverlap="1" wp14:anchorId="26651A52" wp14:editId="0FAF896B">
                <wp:simplePos x="0" y="0"/>
                <wp:positionH relativeFrom="column">
                  <wp:posOffset>3452495</wp:posOffset>
                </wp:positionH>
                <wp:positionV relativeFrom="paragraph">
                  <wp:posOffset>1711325</wp:posOffset>
                </wp:positionV>
                <wp:extent cx="2494280" cy="247015"/>
                <wp:effectExtent l="0" t="0" r="0" b="635"/>
                <wp:wrapSquare wrapText="bothSides"/>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47015"/>
                        </a:xfrm>
                        <a:prstGeom prst="rect">
                          <a:avLst/>
                        </a:prstGeom>
                        <a:noFill/>
                        <a:ln w="9525">
                          <a:noFill/>
                          <a:miter lim="800000"/>
                          <a:headEnd/>
                          <a:tailEnd/>
                        </a:ln>
                      </wps:spPr>
                      <wps:txbx>
                        <w:txbxContent>
                          <w:p w14:paraId="72116141"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Stupefacenti</w:t>
                            </w:r>
                            <w:proofErr w:type="spellEnd"/>
                            <w:r>
                              <w:rPr>
                                <w:rFonts w:ascii="Century Gothic" w:hAnsi="Century Gothic"/>
                                <w:bCs/>
                                <w:sz w:val="16"/>
                                <w:lang w:val="en-GB"/>
                              </w:rPr>
                              <w:t xml:space="preserve"> </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7" type="#_x0000_t202" style="position:absolute;left:0;text-align:left;margin-left:271.85pt;margin-top:134.75pt;width:196.4pt;height:19.4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KHFAIAAAMEAAAOAAAAZHJzL2Uyb0RvYy54bWysU8tu2zAQvBfoPxC813rATmLBcpA6TVEg&#10;TQuk/YA1RVlESa5K0pbcr++SchyjvRXVgeBqubM7w+HqdjSaHaTzCm3Ni1nOmbQCG2V3Nf/+7eHd&#10;DWc+gG1Ao5U1P0rPb9dv36yGvpIldqgb6RiBWF8Nfc27EPoqy7zopAE/w15aSrboDAQK3S5rHAyE&#10;bnRW5vlVNqBreodCek9/76ckXyf8tpUifGlbLwPTNafZQlpdWrdxzdYrqHYO+k6J0xjwD1MYUJaa&#10;nqHuIQDbO/UXlFHCocc2zASaDNtWCZk4EJsi/4PNcwe9TFxIHN+fZfL/D1Y8Hb46ppqal1ecWTB0&#10;RxvwUmtgjWJB+oCsjDINva/o9HNP58P4Hke67kTZ948ofnhmcdOB3ck753DoJDQ0ZhErs4vSCcdH&#10;kO3wGRtqB/uACWhsnYkakiqM0Om6jucrkmNggn6W8+W8vKGUoFw5v86LRWoB1Ut173z4KNGwuKm5&#10;IwskdDg8+hCngerlSGxm8UFpnWygLRtqvlyUi1RwkTEqkEu1MjW/yeM3+SaS/GCbVBxA6WlPDbQ9&#10;sY5EJ8ph3I5J5yJpEiXZYnMkHRxOrqRXRJsO3S/OBnJkzf3PPTjJmf5kSctlMZ9HC6dgvrguKXCX&#10;me1lBqwgqJoHzqbtJiTbT5zvSPNWJTleJznNTE5LKp1eRbTyZZxOvb7d9W8AAAD//wMAUEsDBBQA&#10;BgAIAAAAIQC0k/8A3wAAAAsBAAAPAAAAZHJzL2Rvd25yZXYueG1sTI/LTsMwEEX3SPyDNUjsqE3z&#10;oAmZVAjEFkR5SOzceJpExOModpvw95gV7GY0R3fOrbaLHcSJJt87RrheKRDEjTM9twhvr49XGxA+&#10;aDZ6cEwI3+RhW5+fVbo0buYXOu1CK2II+1IjdCGMpZS+6chqv3Ijcbwd3GR1iOvUSjPpOYbbQa6V&#10;yqXVPccPnR7pvqPma3e0CO9Ph8+PVD23DzYbZ7coybaQiJcXy90tiEBL+IPhVz+qQx2d9u7IxosB&#10;IUuTm4girPMiAxGJIsnjsEdI1CYFWVfyf4f6BwAA//8DAFBLAQItABQABgAIAAAAIQC2gziS/gAA&#10;AOEBAAATAAAAAAAAAAAAAAAAAAAAAABbQ29udGVudF9UeXBlc10ueG1sUEsBAi0AFAAGAAgAAAAh&#10;ADj9If/WAAAAlAEAAAsAAAAAAAAAAAAAAAAALwEAAF9yZWxzLy5yZWxzUEsBAi0AFAAGAAgAAAAh&#10;APXTAocUAgAAAwQAAA4AAAAAAAAAAAAAAAAALgIAAGRycy9lMm9Eb2MueG1sUEsBAi0AFAAGAAgA&#10;AAAhALST/wDfAAAACwEAAA8AAAAAAAAAAAAAAAAAbgQAAGRycy9kb3ducmV2LnhtbFBLBQYAAAAA&#10;BAAEAPMAAAB6BQAAAAA=&#10;" filled="f" stroked="f">
                <v:textbox>
                  <w:txbxContent>
                    <w:p w14:paraId="72116141"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Stupefacenti</w:t>
                      </w:r>
                      <w:proofErr w:type="spellEnd"/>
                      <w:r>
                        <w:rPr>
                          <w:rFonts w:ascii="Century Gothic" w:hAnsi="Century Gothic"/>
                          <w:bCs/>
                          <w:sz w:val="16"/>
                          <w:lang w:val="en-GB"/>
                        </w:rPr>
                        <w:t xml:space="preserve"> </w:t>
                      </w:r>
                      <w:r w:rsidRPr="00E1745D">
                        <w:rPr>
                          <w:rFonts w:ascii="Century Gothic" w:hAnsi="Century Gothic"/>
                          <w:b/>
                          <w:sz w:val="16"/>
                          <w:lang w:val="en-GB"/>
                        </w:rPr>
                        <w:t xml:space="preserve"> </w:t>
                      </w:r>
                    </w:p>
                  </w:txbxContent>
                </v:textbox>
                <w10:wrap type="square"/>
              </v:shape>
            </w:pict>
          </mc:Fallback>
        </mc:AlternateContent>
      </w:r>
      <w:r w:rsidRPr="00E95B40">
        <w:rPr>
          <w:noProof/>
          <w:sz w:val="24"/>
          <w:szCs w:val="24"/>
          <w:lang w:eastAsia="it-IT"/>
        </w:rPr>
        <w:drawing>
          <wp:anchor distT="0" distB="0" distL="114300" distR="114300" simplePos="0" relativeHeight="251773952" behindDoc="0" locked="0" layoutInCell="1" allowOverlap="1" wp14:anchorId="5C37883D" wp14:editId="5972791B">
            <wp:simplePos x="0" y="0"/>
            <wp:positionH relativeFrom="margin">
              <wp:posOffset>3537585</wp:posOffset>
            </wp:positionH>
            <wp:positionV relativeFrom="paragraph">
              <wp:posOffset>60325</wp:posOffset>
            </wp:positionV>
            <wp:extent cx="2938145" cy="1640840"/>
            <wp:effectExtent l="304800" t="0" r="0" b="302260"/>
            <wp:wrapSquare wrapText="bothSides"/>
            <wp:docPr id="240" name="Immagine 240" descr="D:\Libya\foto\coc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ya\foto\coca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8145" cy="1640840"/>
                    </a:xfrm>
                    <a:prstGeom prst="rect">
                      <a:avLst/>
                    </a:prstGeom>
                    <a:noFill/>
                    <a:ln>
                      <a:noFill/>
                    </a:ln>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E95B40">
        <w:rPr>
          <w:rFonts w:ascii="Century Gothic" w:hAnsi="Century Gothic" w:cs="Calibri"/>
          <w:b/>
          <w:bCs/>
        </w:rPr>
        <w:t>(NC) EVENTO</w:t>
      </w:r>
      <w:r>
        <w:rPr>
          <w:rFonts w:ascii="Century Gothic" w:hAnsi="Century Gothic" w:cs="Calibri"/>
          <w:b/>
          <w:bCs/>
        </w:rPr>
        <w:t xml:space="preserve"> (MISURATA)</w:t>
      </w:r>
      <w:r w:rsidRPr="00E95B40">
        <w:rPr>
          <w:rFonts w:ascii="Century Gothic" w:hAnsi="Century Gothic" w:cs="Calibri"/>
          <w:b/>
          <w:bCs/>
        </w:rPr>
        <w:t>:</w:t>
      </w:r>
      <w:r w:rsidRPr="00E95B40">
        <w:rPr>
          <w:rFonts w:ascii="Arial" w:eastAsia="Times New Roman" w:hAnsi="Arial" w:cs="Arial"/>
          <w:sz w:val="24"/>
          <w:szCs w:val="24"/>
          <w:shd w:val="clear" w:color="auto" w:fill="FFFFFF"/>
          <w:lang w:eastAsia="it-IT"/>
        </w:rPr>
        <w:t xml:space="preserve"> </w:t>
      </w:r>
      <w:r w:rsidRPr="00E95B40">
        <w:rPr>
          <w:rFonts w:ascii="Century Gothic" w:hAnsi="Century Gothic" w:cs="Calibri"/>
        </w:rPr>
        <w:t>il 26 aprile, i Servizi di Sicurezza della sezione di MISURATA, impegnati in un normale servizio di controllo del territorio nell’ambito dell’azione di contrasto della criminalità, hanno rinvenuto alcuni pacchi abbandonati lungo un’area costiera a circa settanta chilometri ad est di MISURATA. Da un immediato controllo è emerso che al loro interno erano contenuti circa cinquanta chilogrammi di cocaina confezionata in panetti. È probabile che l’ingente quantitativo di stupefacenti sia stato abbandonato dai criminali dopo essere fuggiti alla vista della pattuglia delle Forze di Sicurezza.</w:t>
      </w:r>
    </w:p>
    <w:p w14:paraId="47A8B169" w14:textId="77777777" w:rsidR="009E685F" w:rsidRPr="00E95B40" w:rsidRDefault="009E685F" w:rsidP="009E685F">
      <w:pPr>
        <w:tabs>
          <w:tab w:val="left" w:pos="-22466"/>
        </w:tabs>
        <w:spacing w:after="0" w:line="360" w:lineRule="auto"/>
        <w:jc w:val="both"/>
        <w:rPr>
          <w:rFonts w:ascii="Century Gothic" w:hAnsi="Century Gothic" w:cs="Calibri"/>
        </w:rPr>
      </w:pPr>
      <w:r w:rsidRPr="00E95B40">
        <w:rPr>
          <w:rFonts w:ascii="Century Gothic" w:hAnsi="Century Gothic" w:cs="Calibri"/>
          <w:b/>
          <w:bCs/>
        </w:rPr>
        <w:t>(NC) COMMENTO:</w:t>
      </w:r>
      <w:r w:rsidRPr="00E95B40">
        <w:rPr>
          <w:rFonts w:ascii="Arial" w:eastAsia="Times New Roman" w:hAnsi="Arial" w:cs="Arial"/>
          <w:sz w:val="24"/>
          <w:szCs w:val="24"/>
          <w:shd w:val="clear" w:color="auto" w:fill="FFFFFF"/>
          <w:lang w:eastAsia="it-IT"/>
        </w:rPr>
        <w:t xml:space="preserve"> </w:t>
      </w:r>
      <w:r w:rsidRPr="00E95B40">
        <w:rPr>
          <w:rFonts w:ascii="Century Gothic" w:hAnsi="Century Gothic" w:cs="Calibri"/>
        </w:rPr>
        <w:t xml:space="preserve">ennesima operazione condotta dalle Forze di Sicurezza che mette in risalto l’incessante e scrupolosa attività di prevenzione e repressione della criminalità da parte dell’Organizzazione di Sicurezza </w:t>
      </w:r>
      <w:proofErr w:type="spellStart"/>
      <w:r w:rsidRPr="00E95B40">
        <w:rPr>
          <w:rFonts w:ascii="Century Gothic" w:hAnsi="Century Gothic" w:cs="Calibri"/>
        </w:rPr>
        <w:t>misuratina</w:t>
      </w:r>
      <w:proofErr w:type="spellEnd"/>
      <w:r w:rsidRPr="00E95B40">
        <w:rPr>
          <w:rFonts w:ascii="Arial" w:eastAsia="Times New Roman" w:hAnsi="Arial" w:cs="Arial"/>
          <w:sz w:val="24"/>
          <w:szCs w:val="24"/>
          <w:shd w:val="clear" w:color="auto" w:fill="FFFFFF"/>
          <w:lang w:eastAsia="it-IT"/>
        </w:rPr>
        <w:t>.</w:t>
      </w:r>
      <w:r w:rsidRPr="00E95B40">
        <w:rPr>
          <w:rFonts w:ascii="Arial" w:eastAsia="Times New Roman" w:hAnsi="Arial" w:cs="Arial"/>
          <w:sz w:val="24"/>
          <w:szCs w:val="24"/>
          <w:lang w:eastAsia="it-IT"/>
        </w:rPr>
        <w:t> </w:t>
      </w:r>
    </w:p>
    <w:p w14:paraId="2DAAF352" w14:textId="77777777" w:rsidR="009E685F" w:rsidRDefault="009E685F" w:rsidP="009E685F">
      <w:pPr>
        <w:spacing w:after="200" w:line="276" w:lineRule="auto"/>
        <w:rPr>
          <w:rFonts w:ascii="Century Gothic" w:hAnsi="Century Gothic" w:cs="Calibri"/>
          <w:b/>
          <w:bCs/>
        </w:rPr>
      </w:pPr>
      <w:r>
        <w:rPr>
          <w:rFonts w:ascii="Century Gothic" w:hAnsi="Century Gothic" w:cs="Calibri"/>
          <w:b/>
          <w:bCs/>
        </w:rPr>
        <w:br w:type="page"/>
      </w:r>
    </w:p>
    <w:p w14:paraId="12455307" w14:textId="77777777" w:rsidR="009E685F" w:rsidRDefault="009E685F" w:rsidP="009E685F">
      <w:pPr>
        <w:spacing w:after="0" w:line="360" w:lineRule="auto"/>
        <w:jc w:val="both"/>
        <w:rPr>
          <w:rFonts w:ascii="Century Gothic" w:hAnsi="Century Gothic" w:cs="Calibri"/>
        </w:rPr>
      </w:pPr>
      <w:r w:rsidRPr="00E95B40">
        <w:rPr>
          <w:rFonts w:ascii="Century Gothic" w:hAnsi="Century Gothic" w:cs="Calibri"/>
          <w:b/>
          <w:noProof/>
          <w:lang w:eastAsia="it-IT"/>
        </w:rPr>
        <w:lastRenderedPageBreak/>
        <mc:AlternateContent>
          <mc:Choice Requires="wps">
            <w:drawing>
              <wp:anchor distT="0" distB="0" distL="114300" distR="114300" simplePos="0" relativeHeight="251786240" behindDoc="0" locked="0" layoutInCell="1" allowOverlap="1" wp14:anchorId="179CDEB2" wp14:editId="78181CFD">
                <wp:simplePos x="0" y="0"/>
                <wp:positionH relativeFrom="column">
                  <wp:posOffset>3228975</wp:posOffset>
                </wp:positionH>
                <wp:positionV relativeFrom="paragraph">
                  <wp:posOffset>1880870</wp:posOffset>
                </wp:positionV>
                <wp:extent cx="2494280" cy="247015"/>
                <wp:effectExtent l="0" t="0" r="0" b="635"/>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47015"/>
                        </a:xfrm>
                        <a:prstGeom prst="rect">
                          <a:avLst/>
                        </a:prstGeom>
                        <a:noFill/>
                        <a:ln w="9525">
                          <a:noFill/>
                          <a:miter lim="800000"/>
                          <a:headEnd/>
                          <a:tailEnd/>
                        </a:ln>
                      </wps:spPr>
                      <wps:txbx>
                        <w:txbxContent>
                          <w:p w14:paraId="1FCCF6FF" w14:textId="77777777" w:rsidR="009E685F" w:rsidRPr="00457730" w:rsidRDefault="009E685F" w:rsidP="009E685F">
                            <w:pPr>
                              <w:rPr>
                                <w:rFonts w:ascii="Century Gothic" w:hAnsi="Century Gothic"/>
                                <w:i/>
                                <w:sz w:val="16"/>
                              </w:rPr>
                            </w:pPr>
                            <w:r w:rsidRPr="00457730">
                              <w:rPr>
                                <w:rFonts w:ascii="Century Gothic" w:hAnsi="Century Gothic"/>
                                <w:b/>
                                <w:sz w:val="16"/>
                              </w:rPr>
                              <w:t xml:space="preserve">(NC) </w:t>
                            </w:r>
                            <w:r w:rsidRPr="00457730">
                              <w:rPr>
                                <w:rFonts w:ascii="Century Gothic" w:hAnsi="Century Gothic"/>
                                <w:bCs/>
                                <w:sz w:val="16"/>
                              </w:rPr>
                              <w:t>Blocchi messi in atto dai manifestanti</w:t>
                            </w:r>
                            <w:r w:rsidRPr="00457730">
                              <w:rPr>
                                <w:rFonts w:ascii="Century Gothic" w:hAnsi="Century Gothic"/>
                                <w:b/>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8" type="#_x0000_t202" style="position:absolute;left:0;text-align:left;margin-left:254.25pt;margin-top:148.1pt;width:196.4pt;height:19.4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9YEwIAAAMEAAAOAAAAZHJzL2Uyb0RvYy54bWysU9uO0zAQfUfiHyy/01zU0m3UdLV0WYS0&#10;LEgLHzB1nMbC9gTbbVK+nrHTLRW8IfJg2RnPmTlnjte3o9HsKJ1XaGtezHLOpBXYKLuv+bevD29u&#10;OPMBbAMaraz5SXp+u3n9aj30lSyxQ91IxwjE+mroa96F0FdZ5kUnDfgZ9tJSsEVnINDR7bPGwUDo&#10;Rmdlnr/NBnRN71BI7+nv/RTkm4TftlKEz23rZWC65tRbSKtL6y6u2WYN1d5B3ylxbgP+oQsDylLR&#10;C9Q9BGAHp/6CMko49NiGmUCTYdsqIRMHYlPkf7B57qCXiQuJ4/uLTP7/wYqn4xfHVFPzcsmZBUMz&#10;2oKXWgNrFAvSB2RllGnofUW3n3u6H8Z3ONK4E2XfP6L47pnFbQd2L++cw6GT0FCbRczMrlInHB9B&#10;dsMnbKgcHAImoLF1JmpIqjBCp3GdLiOSY2CCfpbz1by8oZCgWDlf5sUilYDqJbt3PnyQaFjc1NyR&#10;BRI6HB99iN1A9XIlFrP4oLRONtCWDTVfLcpFSriKGBXIpVqZmt/k8Zt8E0m+t01KDqD0tKcC2p5Z&#10;R6IT5TDuxqRzcVFzh82JdHA4uZJeEW06dD85G8iRNfc/DuAkZ/qjJS1XxXweLZwO88WypIO7juyu&#10;I2AFQdU8cDZttyHZfuJ8R5q3KskRhzN1cu6ZnJZUOr+KaOXrc7r1++1ufgEAAP//AwBQSwMEFAAG&#10;AAgAAAAhAAh7qrHfAAAACwEAAA8AAABkcnMvZG93bnJldi54bWxMj8tOwzAQRfdI/IM1SOyonYRU&#10;TcikQiC2IMpDYufG0yQiHkex24S/x6zocnSP7j1TbRc7iBNNvneMkKwUCOLGmZ5bhPe3p5sNCB80&#10;Gz04JoQf8rCtLy8qXRo38yuddqEVsYR9qRG6EMZSSt90ZLVfuZE4Zgc3WR3iObXSTHqO5XaQqVJr&#10;aXXPcaHTIz101Hzvjhbh4/nw9XmrXtpHm4+zW5RkW0jE66vl/g5EoCX8w/CnH9Whjk57d2TjxYCQ&#10;q00eUYS0WKcgIlGoJAOxR8iyPAFZV/L8h/oXAAD//wMAUEsBAi0AFAAGAAgAAAAhALaDOJL+AAAA&#10;4QEAABMAAAAAAAAAAAAAAAAAAAAAAFtDb250ZW50X1R5cGVzXS54bWxQSwECLQAUAAYACAAAACEA&#10;OP0h/9YAAACUAQAACwAAAAAAAAAAAAAAAAAvAQAAX3JlbHMvLnJlbHNQSwECLQAUAAYACAAAACEA&#10;9p4fWBMCAAADBAAADgAAAAAAAAAAAAAAAAAuAgAAZHJzL2Uyb0RvYy54bWxQSwECLQAUAAYACAAA&#10;ACEACHuqsd8AAAALAQAADwAAAAAAAAAAAAAAAABtBAAAZHJzL2Rvd25yZXYueG1sUEsFBgAAAAAE&#10;AAQA8wAAAHkFAAAAAA==&#10;" filled="f" stroked="f">
                <v:textbox>
                  <w:txbxContent>
                    <w:p w14:paraId="1FCCF6FF" w14:textId="77777777" w:rsidR="009E685F" w:rsidRPr="00457730" w:rsidRDefault="009E685F" w:rsidP="009E685F">
                      <w:pPr>
                        <w:rPr>
                          <w:rFonts w:ascii="Century Gothic" w:hAnsi="Century Gothic"/>
                          <w:i/>
                          <w:sz w:val="16"/>
                        </w:rPr>
                      </w:pPr>
                      <w:r w:rsidRPr="00457730">
                        <w:rPr>
                          <w:rFonts w:ascii="Century Gothic" w:hAnsi="Century Gothic"/>
                          <w:b/>
                          <w:sz w:val="16"/>
                        </w:rPr>
                        <w:t xml:space="preserve">(NC) </w:t>
                      </w:r>
                      <w:r w:rsidRPr="00457730">
                        <w:rPr>
                          <w:rFonts w:ascii="Century Gothic" w:hAnsi="Century Gothic"/>
                          <w:bCs/>
                          <w:sz w:val="16"/>
                        </w:rPr>
                        <w:t>Blocchi messi in atto dai manifestanti</w:t>
                      </w:r>
                      <w:r w:rsidRPr="00457730">
                        <w:rPr>
                          <w:rFonts w:ascii="Century Gothic" w:hAnsi="Century Gothic"/>
                          <w:b/>
                          <w:sz w:val="16"/>
                        </w:rPr>
                        <w:t xml:space="preserve"> </w:t>
                      </w:r>
                    </w:p>
                  </w:txbxContent>
                </v:textbox>
                <w10:wrap type="square"/>
              </v:shape>
            </w:pict>
          </mc:Fallback>
        </mc:AlternateContent>
      </w:r>
      <w:r w:rsidRPr="00E95B40">
        <w:rPr>
          <w:rFonts w:ascii="Century Gothic" w:hAnsi="Century Gothic" w:cs="Calibri"/>
          <w:noProof/>
          <w:lang w:eastAsia="it-IT"/>
        </w:rPr>
        <w:drawing>
          <wp:anchor distT="0" distB="0" distL="114300" distR="114300" simplePos="0" relativeHeight="251771904" behindDoc="0" locked="0" layoutInCell="1" allowOverlap="1" wp14:anchorId="501D1D4E" wp14:editId="07FA1BDF">
            <wp:simplePos x="0" y="0"/>
            <wp:positionH relativeFrom="column">
              <wp:posOffset>3319780</wp:posOffset>
            </wp:positionH>
            <wp:positionV relativeFrom="paragraph">
              <wp:posOffset>60960</wp:posOffset>
            </wp:positionV>
            <wp:extent cx="3154680" cy="1813560"/>
            <wp:effectExtent l="304800" t="0" r="7620" b="300990"/>
            <wp:wrapSquare wrapText="bothSides"/>
            <wp:docPr id="241" name="Immagine 241" descr="C:\Users\user\Desktop\FOTO_\BLO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_\BLOCC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4680" cy="1813560"/>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E95B40">
        <w:rPr>
          <w:rFonts w:ascii="Century Gothic" w:hAnsi="Century Gothic" w:cs="Calibri"/>
          <w:b/>
          <w:bCs/>
        </w:rPr>
        <w:t xml:space="preserve">(NC) EVENTO: </w:t>
      </w:r>
      <w:r w:rsidRPr="00E95B40">
        <w:rPr>
          <w:rFonts w:ascii="Century Gothic" w:hAnsi="Century Gothic" w:cs="Calibri"/>
        </w:rPr>
        <w:t>il 27 aprile,</w:t>
      </w:r>
      <w:r w:rsidRPr="00E95B40">
        <w:rPr>
          <w:rFonts w:ascii="Tahoma" w:hAnsi="Tahoma" w:cs="Tahoma"/>
          <w:color w:val="555555"/>
        </w:rPr>
        <w:t xml:space="preserve"> </w:t>
      </w:r>
      <w:r w:rsidRPr="00E95B40">
        <w:rPr>
          <w:rFonts w:ascii="Century Gothic" w:hAnsi="Century Gothic" w:cs="Calibri"/>
        </w:rPr>
        <w:t>a</w:t>
      </w:r>
      <w:r w:rsidRPr="00E95B40">
        <w:rPr>
          <w:rFonts w:ascii="Tahoma" w:hAnsi="Tahoma" w:cs="Tahoma"/>
          <w:color w:val="555555"/>
        </w:rPr>
        <w:t xml:space="preserve"> </w:t>
      </w:r>
      <w:r w:rsidRPr="00E95B40">
        <w:rPr>
          <w:rFonts w:ascii="Century Gothic" w:hAnsi="Century Gothic" w:cs="Calibri"/>
        </w:rPr>
        <w:t>ZAWIYAH</w:t>
      </w:r>
      <w:r w:rsidRPr="00E95B40">
        <w:rPr>
          <w:rStyle w:val="Rimandonotaapidipagina"/>
          <w:rFonts w:ascii="Century Gothic" w:hAnsi="Century Gothic" w:cs="Calibri"/>
        </w:rPr>
        <w:footnoteReference w:id="10"/>
      </w:r>
      <w:r w:rsidRPr="00E95B40">
        <w:rPr>
          <w:rFonts w:ascii="Century Gothic" w:hAnsi="Century Gothic" w:cs="Calibri"/>
        </w:rPr>
        <w:t xml:space="preserve"> </w:t>
      </w:r>
      <w:r w:rsidRPr="00E24910">
        <w:rPr>
          <w:rFonts w:ascii="Century Gothic" w:hAnsi="Century Gothic" w:cs="Calibri"/>
        </w:rPr>
        <w:t xml:space="preserve">la pubblicazione di un video che mostrava giovani libici torturati da mercenari </w:t>
      </w:r>
      <w:r>
        <w:rPr>
          <w:rFonts w:ascii="Century Gothic" w:hAnsi="Century Gothic" w:cs="Calibri"/>
        </w:rPr>
        <w:t>dell’AFRICA subsahariana</w:t>
      </w:r>
      <w:r w:rsidRPr="00E24910">
        <w:rPr>
          <w:rFonts w:ascii="Century Gothic" w:hAnsi="Century Gothic" w:cs="Calibri"/>
        </w:rPr>
        <w:t xml:space="preserve"> nel quartier generale di una milizia </w:t>
      </w:r>
      <w:r>
        <w:rPr>
          <w:rFonts w:ascii="Century Gothic" w:hAnsi="Century Gothic" w:cs="Calibri"/>
        </w:rPr>
        <w:t xml:space="preserve">locale </w:t>
      </w:r>
      <w:r w:rsidRPr="00E24910">
        <w:rPr>
          <w:rFonts w:ascii="Century Gothic" w:hAnsi="Century Gothic" w:cs="Calibri"/>
        </w:rPr>
        <w:t xml:space="preserve">ha provocato le proteste dei residenti che </w:t>
      </w:r>
      <w:r>
        <w:rPr>
          <w:rFonts w:ascii="Century Gothic" w:hAnsi="Century Gothic" w:cs="Calibri"/>
        </w:rPr>
        <w:t xml:space="preserve">nel protestare contro il </w:t>
      </w:r>
      <w:r w:rsidRPr="00E95B40">
        <w:rPr>
          <w:rFonts w:ascii="Century Gothic" w:hAnsi="Century Gothic" w:cs="Calibri"/>
        </w:rPr>
        <w:t>deterioramento delle condizioni di sicurezza e la diffusione della criminalità</w:t>
      </w:r>
      <w:r w:rsidRPr="00E24910">
        <w:rPr>
          <w:rFonts w:ascii="Century Gothic" w:hAnsi="Century Gothic" w:cs="Calibri"/>
        </w:rPr>
        <w:t xml:space="preserve"> hanno bloccato per alcune ore la strada costiera</w:t>
      </w:r>
      <w:r>
        <w:rPr>
          <w:rFonts w:ascii="Century Gothic" w:hAnsi="Century Gothic" w:cs="Calibri"/>
        </w:rPr>
        <w:t>. Tra le richieste del movimento di protesta si evidenzia:</w:t>
      </w:r>
    </w:p>
    <w:p w14:paraId="088EFCE7" w14:textId="77777777" w:rsidR="009E685F" w:rsidRPr="00E95B40" w:rsidRDefault="009E685F" w:rsidP="009E685F">
      <w:pPr>
        <w:pStyle w:val="Paragrafoelenco"/>
        <w:numPr>
          <w:ilvl w:val="0"/>
          <w:numId w:val="17"/>
        </w:numPr>
        <w:spacing w:after="0" w:line="360" w:lineRule="auto"/>
        <w:ind w:left="284" w:hanging="284"/>
        <w:jc w:val="both"/>
        <w:rPr>
          <w:rFonts w:ascii="Century Gothic" w:hAnsi="Century Gothic" w:cs="Calibri"/>
        </w:rPr>
      </w:pPr>
      <w:r>
        <w:rPr>
          <w:rFonts w:ascii="Century Gothic" w:hAnsi="Century Gothic" w:cs="Calibri"/>
        </w:rPr>
        <w:t xml:space="preserve">la ristrutturazione </w:t>
      </w:r>
      <w:r w:rsidRPr="00E95B40">
        <w:rPr>
          <w:rFonts w:ascii="Century Gothic" w:hAnsi="Century Gothic" w:cs="Calibri"/>
        </w:rPr>
        <w:t xml:space="preserve">della </w:t>
      </w:r>
      <w:r w:rsidRPr="00624D49">
        <w:rPr>
          <w:rFonts w:ascii="Century Gothic" w:hAnsi="Century Gothic" w:cs="Calibri"/>
          <w:i/>
          <w:iCs/>
        </w:rPr>
        <w:t>Joint Force Security</w:t>
      </w:r>
      <w:r>
        <w:rPr>
          <w:rStyle w:val="Rimandonotaapidipagina"/>
          <w:rFonts w:ascii="Century Gothic" w:hAnsi="Century Gothic" w:cs="Calibri"/>
          <w:i/>
          <w:iCs/>
        </w:rPr>
        <w:footnoteReference w:id="11"/>
      </w:r>
      <w:r>
        <w:rPr>
          <w:rFonts w:ascii="Century Gothic" w:hAnsi="Century Gothic" w:cs="Calibri"/>
          <w:i/>
          <w:iCs/>
        </w:rPr>
        <w:t>.</w:t>
      </w:r>
    </w:p>
    <w:p w14:paraId="7088D6B9" w14:textId="77777777" w:rsidR="009E685F" w:rsidRDefault="009E685F" w:rsidP="009E685F">
      <w:pPr>
        <w:pStyle w:val="Paragrafoelenco"/>
        <w:numPr>
          <w:ilvl w:val="0"/>
          <w:numId w:val="17"/>
        </w:numPr>
        <w:spacing w:after="0" w:line="360" w:lineRule="auto"/>
        <w:ind w:left="284" w:hanging="284"/>
        <w:jc w:val="both"/>
        <w:rPr>
          <w:rFonts w:ascii="Century Gothic" w:hAnsi="Century Gothic" w:cs="Calibri"/>
        </w:rPr>
      </w:pPr>
      <w:r>
        <w:rPr>
          <w:rFonts w:ascii="Century Gothic" w:hAnsi="Century Gothic" w:cs="Calibri"/>
        </w:rPr>
        <w:t xml:space="preserve">la </w:t>
      </w:r>
      <w:r w:rsidRPr="00E95B40">
        <w:rPr>
          <w:rFonts w:ascii="Century Gothic" w:hAnsi="Century Gothic" w:cs="Calibri"/>
        </w:rPr>
        <w:t>limita</w:t>
      </w:r>
      <w:r>
        <w:rPr>
          <w:rFonts w:ascii="Century Gothic" w:hAnsi="Century Gothic" w:cs="Calibri"/>
        </w:rPr>
        <w:t>zione dell</w:t>
      </w:r>
      <w:r w:rsidRPr="00E95B40">
        <w:rPr>
          <w:rFonts w:ascii="Century Gothic" w:hAnsi="Century Gothic" w:cs="Calibri"/>
        </w:rPr>
        <w:t xml:space="preserve">'accesso in città </w:t>
      </w:r>
      <w:r>
        <w:rPr>
          <w:rFonts w:ascii="Century Gothic" w:hAnsi="Century Gothic" w:cs="Calibri"/>
        </w:rPr>
        <w:t>alle a</w:t>
      </w:r>
      <w:r w:rsidRPr="00E95B40">
        <w:rPr>
          <w:rFonts w:ascii="Century Gothic" w:hAnsi="Century Gothic" w:cs="Calibri"/>
        </w:rPr>
        <w:t xml:space="preserve">uto armate </w:t>
      </w:r>
      <w:r>
        <w:rPr>
          <w:rFonts w:ascii="Century Gothic" w:hAnsi="Century Gothic" w:cs="Calibri"/>
        </w:rPr>
        <w:t>delle milizie;</w:t>
      </w:r>
    </w:p>
    <w:p w14:paraId="4CA268DF" w14:textId="77777777" w:rsidR="009E685F" w:rsidRPr="00E95B40" w:rsidRDefault="009E685F" w:rsidP="009E685F">
      <w:pPr>
        <w:pStyle w:val="Paragrafoelenco"/>
        <w:numPr>
          <w:ilvl w:val="0"/>
          <w:numId w:val="17"/>
        </w:numPr>
        <w:spacing w:after="0" w:line="360" w:lineRule="auto"/>
        <w:ind w:left="284" w:hanging="284"/>
        <w:jc w:val="both"/>
        <w:rPr>
          <w:rFonts w:ascii="Century Gothic" w:hAnsi="Century Gothic" w:cs="Calibri"/>
        </w:rPr>
      </w:pPr>
      <w:r w:rsidRPr="00E95B40">
        <w:rPr>
          <w:rFonts w:ascii="Century Gothic" w:hAnsi="Century Gothic" w:cs="Calibri"/>
        </w:rPr>
        <w:t xml:space="preserve">il trasferimento fuori </w:t>
      </w:r>
      <w:r>
        <w:rPr>
          <w:rFonts w:ascii="Century Gothic" w:hAnsi="Century Gothic" w:cs="Calibri"/>
        </w:rPr>
        <w:t xml:space="preserve">dalla </w:t>
      </w:r>
      <w:r w:rsidRPr="00E95B40">
        <w:rPr>
          <w:rFonts w:ascii="Century Gothic" w:hAnsi="Century Gothic" w:cs="Calibri"/>
        </w:rPr>
        <w:t>c</w:t>
      </w:r>
      <w:r>
        <w:rPr>
          <w:rFonts w:ascii="Century Gothic" w:hAnsi="Century Gothic" w:cs="Calibri"/>
        </w:rPr>
        <w:t>ittà dei quartier generali delle milizie;</w:t>
      </w:r>
    </w:p>
    <w:p w14:paraId="0D9E21FC" w14:textId="77777777" w:rsidR="009E685F" w:rsidRPr="00E95B40" w:rsidRDefault="009E685F" w:rsidP="009E685F">
      <w:pPr>
        <w:pStyle w:val="Paragrafoelenco"/>
        <w:numPr>
          <w:ilvl w:val="0"/>
          <w:numId w:val="17"/>
        </w:numPr>
        <w:spacing w:after="0" w:line="360" w:lineRule="auto"/>
        <w:ind w:left="284" w:hanging="284"/>
        <w:jc w:val="both"/>
        <w:rPr>
          <w:rFonts w:ascii="Century Gothic" w:hAnsi="Century Gothic" w:cs="Calibri"/>
        </w:rPr>
      </w:pPr>
      <w:r>
        <w:rPr>
          <w:rFonts w:ascii="Century Gothic" w:hAnsi="Century Gothic" w:cs="Calibri"/>
        </w:rPr>
        <w:t>la</w:t>
      </w:r>
      <w:r w:rsidRPr="00E95B40">
        <w:rPr>
          <w:rFonts w:ascii="Century Gothic" w:hAnsi="Century Gothic" w:cs="Calibri"/>
        </w:rPr>
        <w:t xml:space="preserve"> condanna </w:t>
      </w:r>
      <w:r>
        <w:rPr>
          <w:rFonts w:ascii="Century Gothic" w:hAnsi="Century Gothic" w:cs="Calibri"/>
        </w:rPr>
        <w:t xml:space="preserve">dei mercenari dell’AFRICA Subsahariana </w:t>
      </w:r>
      <w:r w:rsidRPr="00E95B40">
        <w:rPr>
          <w:rFonts w:ascii="Century Gothic" w:hAnsi="Century Gothic" w:cs="Calibri"/>
        </w:rPr>
        <w:t>apparsi nel video;</w:t>
      </w:r>
    </w:p>
    <w:p w14:paraId="068A7467" w14:textId="77777777" w:rsidR="009E685F" w:rsidRPr="00E95B40" w:rsidRDefault="009E685F" w:rsidP="009E685F">
      <w:pPr>
        <w:pStyle w:val="Paragrafoelenco"/>
        <w:numPr>
          <w:ilvl w:val="0"/>
          <w:numId w:val="17"/>
        </w:numPr>
        <w:spacing w:after="0" w:line="360" w:lineRule="auto"/>
        <w:ind w:left="284" w:hanging="284"/>
        <w:jc w:val="both"/>
        <w:rPr>
          <w:rFonts w:ascii="Century Gothic" w:hAnsi="Century Gothic" w:cs="Calibri"/>
        </w:rPr>
      </w:pPr>
      <w:r>
        <w:rPr>
          <w:rFonts w:ascii="Century Gothic" w:hAnsi="Century Gothic" w:cs="Calibri"/>
        </w:rPr>
        <w:t>l</w:t>
      </w:r>
      <w:r w:rsidRPr="00E95B40">
        <w:rPr>
          <w:rFonts w:ascii="Century Gothic" w:hAnsi="Century Gothic" w:cs="Calibri"/>
        </w:rPr>
        <w:t>a sospensione di tutti i membri dell'attuale consiglio</w:t>
      </w:r>
      <w:r>
        <w:rPr>
          <w:rFonts w:ascii="Century Gothic" w:hAnsi="Century Gothic" w:cs="Calibri"/>
        </w:rPr>
        <w:t xml:space="preserve"> e </w:t>
      </w:r>
      <w:r w:rsidRPr="00E95B40">
        <w:rPr>
          <w:rFonts w:ascii="Century Gothic" w:hAnsi="Century Gothic" w:cs="Calibri"/>
        </w:rPr>
        <w:t xml:space="preserve">l'elezione di </w:t>
      </w:r>
      <w:r>
        <w:rPr>
          <w:rFonts w:ascii="Century Gothic" w:hAnsi="Century Gothic" w:cs="Calibri"/>
        </w:rPr>
        <w:t>nuovi membri;</w:t>
      </w:r>
    </w:p>
    <w:p w14:paraId="08A03B35" w14:textId="77777777" w:rsidR="009E685F" w:rsidRPr="00C73867" w:rsidRDefault="009E685F" w:rsidP="009E685F">
      <w:pPr>
        <w:pStyle w:val="Paragrafoelenco"/>
        <w:numPr>
          <w:ilvl w:val="0"/>
          <w:numId w:val="17"/>
        </w:numPr>
        <w:spacing w:after="0" w:line="360" w:lineRule="auto"/>
        <w:ind w:left="284" w:hanging="284"/>
        <w:jc w:val="both"/>
        <w:rPr>
          <w:rFonts w:ascii="Century Gothic" w:hAnsi="Century Gothic" w:cs="Calibri"/>
        </w:rPr>
      </w:pPr>
      <w:r>
        <w:rPr>
          <w:rFonts w:ascii="Century Gothic" w:hAnsi="Century Gothic" w:cs="Calibri"/>
        </w:rPr>
        <w:t>la ristrutturazione delle</w:t>
      </w:r>
      <w:r w:rsidRPr="00E95B40">
        <w:rPr>
          <w:rFonts w:ascii="Century Gothic" w:hAnsi="Century Gothic" w:cs="Calibri"/>
        </w:rPr>
        <w:t xml:space="preserve"> società </w:t>
      </w:r>
      <w:r>
        <w:rPr>
          <w:rFonts w:ascii="Century Gothic" w:hAnsi="Century Gothic" w:cs="Calibri"/>
        </w:rPr>
        <w:t xml:space="preserve">di sicurezza </w:t>
      </w:r>
      <w:r w:rsidRPr="00E95B40">
        <w:rPr>
          <w:rFonts w:ascii="Century Gothic" w:hAnsi="Century Gothic" w:cs="Calibri"/>
        </w:rPr>
        <w:t xml:space="preserve">che lavorano </w:t>
      </w:r>
      <w:r>
        <w:rPr>
          <w:rFonts w:ascii="Century Gothic" w:hAnsi="Century Gothic" w:cs="Calibri"/>
        </w:rPr>
        <w:t>presso</w:t>
      </w:r>
      <w:r w:rsidRPr="00E95B40">
        <w:rPr>
          <w:rFonts w:ascii="Century Gothic" w:hAnsi="Century Gothic" w:cs="Calibri"/>
        </w:rPr>
        <w:t xml:space="preserve"> la raffineria </w:t>
      </w:r>
      <w:r>
        <w:rPr>
          <w:rFonts w:ascii="Century Gothic" w:hAnsi="Century Gothic" w:cs="Calibri"/>
        </w:rPr>
        <w:t>e il loro inquadramento all’interno della</w:t>
      </w:r>
      <w:r w:rsidRPr="00E95B40">
        <w:rPr>
          <w:rFonts w:ascii="Century Gothic" w:hAnsi="Century Gothic" w:cs="Calibri"/>
        </w:rPr>
        <w:t xml:space="preserve"> </w:t>
      </w:r>
      <w:proofErr w:type="spellStart"/>
      <w:r w:rsidRPr="00386B7C">
        <w:rPr>
          <w:rFonts w:ascii="Century Gothic" w:hAnsi="Century Gothic" w:cs="Calibri"/>
          <w:i/>
          <w:iCs/>
        </w:rPr>
        <w:t>Petroleum</w:t>
      </w:r>
      <w:proofErr w:type="spellEnd"/>
      <w:r w:rsidRPr="00386B7C">
        <w:rPr>
          <w:rFonts w:ascii="Century Gothic" w:hAnsi="Century Gothic" w:cs="Calibri"/>
          <w:i/>
          <w:iCs/>
        </w:rPr>
        <w:t xml:space="preserve"> </w:t>
      </w:r>
      <w:proofErr w:type="spellStart"/>
      <w:r w:rsidRPr="00386B7C">
        <w:rPr>
          <w:rFonts w:ascii="Century Gothic" w:hAnsi="Century Gothic" w:cs="Calibri"/>
          <w:i/>
          <w:iCs/>
        </w:rPr>
        <w:t>Facilities</w:t>
      </w:r>
      <w:proofErr w:type="spellEnd"/>
      <w:r w:rsidRPr="00386B7C">
        <w:rPr>
          <w:rFonts w:ascii="Century Gothic" w:hAnsi="Century Gothic" w:cs="Calibri"/>
          <w:i/>
          <w:iCs/>
        </w:rPr>
        <w:t xml:space="preserve"> Guard</w:t>
      </w:r>
      <w:r>
        <w:rPr>
          <w:rStyle w:val="Rimandonotaapidipagina"/>
          <w:rFonts w:ascii="Century Gothic" w:hAnsi="Century Gothic" w:cs="Calibri"/>
          <w:i/>
          <w:iCs/>
        </w:rPr>
        <w:footnoteReference w:id="12"/>
      </w:r>
      <w:r>
        <w:rPr>
          <w:rFonts w:ascii="Century Gothic" w:hAnsi="Century Gothic" w:cs="Calibri"/>
          <w:i/>
          <w:iCs/>
        </w:rPr>
        <w:t xml:space="preserve"> </w:t>
      </w:r>
      <w:r w:rsidRPr="00386B7C">
        <w:rPr>
          <w:rFonts w:ascii="Century Gothic" w:hAnsi="Century Gothic" w:cs="Calibri"/>
        </w:rPr>
        <w:t>(PFG)</w:t>
      </w:r>
      <w:r>
        <w:rPr>
          <w:rFonts w:ascii="Century Gothic" w:hAnsi="Century Gothic" w:cs="Calibri"/>
        </w:rPr>
        <w:t>.</w:t>
      </w:r>
    </w:p>
    <w:p w14:paraId="060C250B" w14:textId="77777777" w:rsidR="009E685F" w:rsidRPr="00C73867" w:rsidRDefault="009E685F" w:rsidP="009E685F">
      <w:pPr>
        <w:pStyle w:val="Paragrafoelenco"/>
        <w:numPr>
          <w:ilvl w:val="0"/>
          <w:numId w:val="17"/>
        </w:numPr>
        <w:spacing w:after="0" w:line="360" w:lineRule="auto"/>
        <w:ind w:left="284" w:hanging="284"/>
        <w:jc w:val="both"/>
        <w:rPr>
          <w:rFonts w:ascii="Century Gothic" w:hAnsi="Century Gothic" w:cs="Calibri"/>
        </w:rPr>
      </w:pPr>
      <w:r w:rsidRPr="00C73867">
        <w:rPr>
          <w:rFonts w:ascii="Century Gothic" w:hAnsi="Century Gothic" w:cs="Calibri"/>
        </w:rPr>
        <w:t>la chiusura di tutte le stazioni di servizio note per il contrabbando di carburante.</w:t>
      </w:r>
    </w:p>
    <w:p w14:paraId="1AF5C0BC" w14:textId="77777777" w:rsidR="009E685F" w:rsidRDefault="009E685F" w:rsidP="009E685F">
      <w:pPr>
        <w:spacing w:after="120" w:line="360" w:lineRule="auto"/>
        <w:jc w:val="both"/>
        <w:rPr>
          <w:rFonts w:ascii="Century Gothic" w:hAnsi="Century Gothic" w:cs="Arial"/>
          <w:b/>
        </w:rPr>
      </w:pPr>
      <w:r w:rsidRPr="00E95B40">
        <w:rPr>
          <w:rFonts w:ascii="Century Gothic" w:hAnsi="Century Gothic" w:cs="Calibri"/>
          <w:b/>
          <w:noProof/>
          <w:lang w:eastAsia="it-IT"/>
        </w:rPr>
        <mc:AlternateContent>
          <mc:Choice Requires="wps">
            <w:drawing>
              <wp:anchor distT="0" distB="0" distL="114300" distR="114300" simplePos="0" relativeHeight="251787264" behindDoc="0" locked="0" layoutInCell="1" allowOverlap="1" wp14:anchorId="210BE805" wp14:editId="60D0CF85">
                <wp:simplePos x="0" y="0"/>
                <wp:positionH relativeFrom="column">
                  <wp:posOffset>3967480</wp:posOffset>
                </wp:positionH>
                <wp:positionV relativeFrom="paragraph">
                  <wp:posOffset>2976245</wp:posOffset>
                </wp:positionV>
                <wp:extent cx="2204720" cy="247015"/>
                <wp:effectExtent l="0" t="0" r="0" b="635"/>
                <wp:wrapSquare wrapText="bothSides"/>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247015"/>
                        </a:xfrm>
                        <a:prstGeom prst="rect">
                          <a:avLst/>
                        </a:prstGeom>
                        <a:noFill/>
                        <a:ln w="9525">
                          <a:noFill/>
                          <a:miter lim="800000"/>
                          <a:headEnd/>
                          <a:tailEnd/>
                        </a:ln>
                      </wps:spPr>
                      <wps:txbx>
                        <w:txbxContent>
                          <w:p w14:paraId="152C5C32"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Generale</w:t>
                            </w:r>
                            <w:proofErr w:type="spellEnd"/>
                            <w:r>
                              <w:rPr>
                                <w:rFonts w:ascii="Century Gothic" w:hAnsi="Century Gothic"/>
                                <w:bCs/>
                                <w:sz w:val="16"/>
                                <w:lang w:val="en-GB"/>
                              </w:rPr>
                              <w:t xml:space="preserve"> Mohammed AL-HADDAD</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9" type="#_x0000_t202" style="position:absolute;left:0;text-align:left;margin-left:312.4pt;margin-top:234.35pt;width:173.6pt;height:19.4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DgEwIAAAMEAAAOAAAAZHJzL2Uyb0RvYy54bWysU9uO0zAQfUfiHyy/06ShZXejpqulyyKk&#10;5SItfMDUcRoL22Nst8ny9YydtlTwhsiDZWc8Z+acOV7djkazg/RBoW34fFZyJq3AVtldw799fXh1&#10;zVmIYFvQaGXDn2Xgt+uXL1aDq2WFPepWekYgNtSDa3gfo6uLIoheGggzdNJSsENvINLR74rWw0Do&#10;RhdVWb4pBvSt8yhkCPT3fgrydcbvOini564LMjLdcOot5tXndZvWYr2CeufB9Uoc24B/6MKAslT0&#10;DHUPEdjeq7+gjBIeA3ZxJtAU2HVKyMyB2MzLP9g89eBk5kLiBHeWKfw/WPHp8MUz1Ta8oklZMDSj&#10;DQSpNbBWsShDRFYlmQYXarr95Oh+HN/iSOPOlIN7RPE9MIubHuxO3nmPQy+hpTbnKbO4SJ1wQgLZ&#10;Dh+xpXKwj5iBxs6bpCGpwgidxvV8HpEcIxP0s6rKxVVFIUGxanFVzpe5BNSnbOdDfC/RsLRpuCcL&#10;ZHQ4PIaYuoH6dCUVs/igtM420JYNDb9ZVsuccBExKpJLtTINvy7TN/kmkXxn25wcQelpTwW0PbJO&#10;RCfKcdyOWef565OaW2yfSQePkyvpFdGmR/+Ts4Ec2fDwYw9ecqY/WNLyZr5YJAvnw2KZVfCXke1l&#10;BKwgqIZHzqbtJmbbT5zvSPNOZTnScKZOjj2T07JKx1eRrHx5zrd+v931LwAAAP//AwBQSwMEFAAG&#10;AAgAAAAhAJXTSjfgAAAACwEAAA8AAABkcnMvZG93bnJldi54bWxMj81OwzAQhO9IvIO1SNyoTZQm&#10;bZpNhUBcQZQfqTc3dpOIeB3FbhPenuVEj6MZzXxTbmfXi7MdQ+cJ4X6hQFiqvemoQfh4f75bgQhR&#10;k9G9J4vwYwNsq+urUhfGT/Rmz7vYCC6hUGiENsahkDLUrXU6LPxgib2jH52OLMdGmlFPXO56mSiV&#10;Sac74oVWD/axtfX37uQQPl+O+69UvTZPbjlMflaS3Foi3t7MDxsQ0c7xPwx/+IwOFTMd/IlMED1C&#10;lqSMHhHSbJWD4MQ6T/jdAWGp8gxkVcrLD9UvAAAA//8DAFBLAQItABQABgAIAAAAIQC2gziS/gAA&#10;AOEBAAATAAAAAAAAAAAAAAAAAAAAAABbQ29udGVudF9UeXBlc10ueG1sUEsBAi0AFAAGAAgAAAAh&#10;ADj9If/WAAAAlAEAAAsAAAAAAAAAAAAAAAAALwEAAF9yZWxzLy5yZWxzUEsBAi0AFAAGAAgAAAAh&#10;AAySQOATAgAAAwQAAA4AAAAAAAAAAAAAAAAALgIAAGRycy9lMm9Eb2MueG1sUEsBAi0AFAAGAAgA&#10;AAAhAJXTSjfgAAAACwEAAA8AAAAAAAAAAAAAAAAAbQQAAGRycy9kb3ducmV2LnhtbFBLBQYAAAAA&#10;BAAEAPMAAAB6BQAAAAA=&#10;" filled="f" stroked="f">
                <v:textbox>
                  <w:txbxContent>
                    <w:p w14:paraId="152C5C32"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Generale</w:t>
                      </w:r>
                      <w:proofErr w:type="spellEnd"/>
                      <w:r>
                        <w:rPr>
                          <w:rFonts w:ascii="Century Gothic" w:hAnsi="Century Gothic"/>
                          <w:bCs/>
                          <w:sz w:val="16"/>
                          <w:lang w:val="en-GB"/>
                        </w:rPr>
                        <w:t xml:space="preserve"> Mohammed AL-HADDAD</w:t>
                      </w:r>
                      <w:r w:rsidRPr="00E1745D">
                        <w:rPr>
                          <w:rFonts w:ascii="Century Gothic" w:hAnsi="Century Gothic"/>
                          <w:b/>
                          <w:sz w:val="16"/>
                          <w:lang w:val="en-GB"/>
                        </w:rPr>
                        <w:t xml:space="preserve"> </w:t>
                      </w:r>
                    </w:p>
                  </w:txbxContent>
                </v:textbox>
                <w10:wrap type="square"/>
              </v:shape>
            </w:pict>
          </mc:Fallback>
        </mc:AlternateContent>
      </w:r>
      <w:r w:rsidRPr="00E95B40">
        <w:rPr>
          <w:rFonts w:ascii="Century Gothic" w:hAnsi="Century Gothic" w:cs="Calibri"/>
          <w:noProof/>
          <w:lang w:eastAsia="it-IT"/>
        </w:rPr>
        <w:drawing>
          <wp:anchor distT="0" distB="0" distL="114300" distR="114300" simplePos="0" relativeHeight="251777024" behindDoc="0" locked="0" layoutInCell="1" allowOverlap="1" wp14:anchorId="45B61B00" wp14:editId="7636A83D">
            <wp:simplePos x="0" y="0"/>
            <wp:positionH relativeFrom="column">
              <wp:posOffset>4040505</wp:posOffset>
            </wp:positionH>
            <wp:positionV relativeFrom="paragraph">
              <wp:posOffset>1010285</wp:posOffset>
            </wp:positionV>
            <wp:extent cx="2470785" cy="1960880"/>
            <wp:effectExtent l="304800" t="0" r="5715" b="306070"/>
            <wp:wrapSquare wrapText="bothSides"/>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0785" cy="196088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C73867">
        <w:rPr>
          <w:rFonts w:ascii="Century Gothic" w:hAnsi="Century Gothic"/>
        </w:rPr>
        <w:t xml:space="preserve">Nella serata del 27 aprile la 52° Brigata (comandata da Mahmoud </w:t>
      </w:r>
      <w:r w:rsidRPr="00C249CD">
        <w:rPr>
          <w:rFonts w:ascii="Century Gothic" w:hAnsi="Century Gothic"/>
          <w:caps/>
        </w:rPr>
        <w:t>Bin Rajab</w:t>
      </w:r>
      <w:r w:rsidRPr="00C73867">
        <w:rPr>
          <w:rFonts w:ascii="Century Gothic" w:hAnsi="Century Gothic"/>
        </w:rPr>
        <w:t xml:space="preserve"> e inquadrata sotto la Regione Militare della Co</w:t>
      </w:r>
      <w:r>
        <w:rPr>
          <w:rFonts w:ascii="Century Gothic" w:hAnsi="Century Gothic"/>
        </w:rPr>
        <w:t xml:space="preserve">sta Occidentale di </w:t>
      </w:r>
      <w:proofErr w:type="spellStart"/>
      <w:r>
        <w:rPr>
          <w:rFonts w:ascii="Century Gothic" w:hAnsi="Century Gothic"/>
        </w:rPr>
        <w:t>Salah</w:t>
      </w:r>
      <w:proofErr w:type="spellEnd"/>
      <w:r>
        <w:rPr>
          <w:rFonts w:ascii="Century Gothic" w:hAnsi="Century Gothic"/>
        </w:rPr>
        <w:t xml:space="preserve"> al-</w:t>
      </w:r>
      <w:proofErr w:type="spellStart"/>
      <w:r>
        <w:rPr>
          <w:rFonts w:ascii="Century Gothic" w:hAnsi="Century Gothic"/>
        </w:rPr>
        <w:t>Din</w:t>
      </w:r>
      <w:proofErr w:type="spellEnd"/>
      <w:r>
        <w:rPr>
          <w:rFonts w:ascii="Century Gothic" w:hAnsi="Century Gothic"/>
        </w:rPr>
        <w:t xml:space="preserve"> </w:t>
      </w:r>
      <w:r w:rsidRPr="00C249CD">
        <w:rPr>
          <w:rFonts w:ascii="Century Gothic" w:hAnsi="Century Gothic"/>
          <w:caps/>
        </w:rPr>
        <w:t>Al-Namroush</w:t>
      </w:r>
      <w:r>
        <w:rPr>
          <w:rFonts w:ascii="Century Gothic" w:hAnsi="Century Gothic"/>
        </w:rPr>
        <w:t>)</w:t>
      </w:r>
      <w:r w:rsidRPr="00C73867">
        <w:rPr>
          <w:rFonts w:ascii="Century Gothic" w:hAnsi="Century Gothic"/>
        </w:rPr>
        <w:t xml:space="preserve"> è intervenuta per il ripristino della situazione di sicurezza, ma dopo poche ore ha dovuto ripiegare a causa di contrasti con la popolazione locale che non ha tollerato la presenza di personale siriano all’interno della 52° Brigata. Nella giornata del 28 aprile viste le pesanti critiche verso il GUN per essere stato incapace di garantire la sicurezza nella quarta città della LIBIA distante solo 40 km da TRIPOLI, il Capo di Stato Maggiore dell’Esercito Generale HADDAD si è dovuto recare a AL-ZAWIYA per incontrare i cittadini e garantire che l’Esercito si occuperà della situazione di AL-ZAWIYA.</w:t>
      </w:r>
      <w:r w:rsidRPr="00C73867">
        <w:rPr>
          <w:rFonts w:ascii="Century Gothic" w:hAnsi="Century Gothic" w:cs="Arial"/>
          <w:b/>
        </w:rPr>
        <w:t xml:space="preserve"> </w:t>
      </w:r>
    </w:p>
    <w:p w14:paraId="60EFA671" w14:textId="77777777" w:rsidR="009E685F" w:rsidRDefault="009E685F" w:rsidP="009E685F">
      <w:pPr>
        <w:spacing w:after="200" w:line="276" w:lineRule="auto"/>
        <w:rPr>
          <w:rFonts w:ascii="Century Gothic" w:hAnsi="Century Gothic" w:cs="Arial"/>
          <w:b/>
        </w:rPr>
      </w:pPr>
      <w:r>
        <w:rPr>
          <w:rFonts w:ascii="Century Gothic" w:hAnsi="Century Gothic" w:cs="Arial"/>
          <w:b/>
        </w:rPr>
        <w:br w:type="page"/>
      </w:r>
    </w:p>
    <w:p w14:paraId="64D11517" w14:textId="77777777" w:rsidR="009E685F" w:rsidRDefault="009E685F" w:rsidP="009E685F">
      <w:pPr>
        <w:spacing w:after="120" w:line="360" w:lineRule="auto"/>
        <w:jc w:val="both"/>
        <w:rPr>
          <w:rFonts w:ascii="Century Gothic" w:hAnsi="Century Gothic" w:cs="Calibri"/>
        </w:rPr>
      </w:pPr>
      <w:r w:rsidRPr="00E95B40">
        <w:rPr>
          <w:rFonts w:ascii="Century Gothic" w:hAnsi="Century Gothic" w:cs="Calibri"/>
          <w:noProof/>
          <w:lang w:eastAsia="it-IT"/>
        </w:rPr>
        <w:lastRenderedPageBreak/>
        <w:drawing>
          <wp:anchor distT="0" distB="0" distL="114300" distR="114300" simplePos="0" relativeHeight="251774976" behindDoc="0" locked="0" layoutInCell="1" allowOverlap="1" wp14:anchorId="29E112D0" wp14:editId="3A9B898F">
            <wp:simplePos x="0" y="0"/>
            <wp:positionH relativeFrom="column">
              <wp:posOffset>4717415</wp:posOffset>
            </wp:positionH>
            <wp:positionV relativeFrom="paragraph">
              <wp:posOffset>44450</wp:posOffset>
            </wp:positionV>
            <wp:extent cx="1757045" cy="1582420"/>
            <wp:effectExtent l="304800" t="0" r="0" b="303530"/>
            <wp:wrapSquare wrapText="bothSides"/>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7045" cy="158242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Arial"/>
          <w:bCs/>
        </w:rPr>
        <w:t xml:space="preserve">Le tensioni di ZAWIYA sono state un’opportunità per gli avversari di DBEIBAH come </w:t>
      </w:r>
      <w:r w:rsidRPr="00E95B40">
        <w:rPr>
          <w:rFonts w:ascii="Century Gothic" w:hAnsi="Century Gothic" w:cs="Calibri"/>
        </w:rPr>
        <w:t>il capo dell'Alto Consiglio di Stato (ACS), Khaled MISHRI</w:t>
      </w:r>
      <w:r>
        <w:rPr>
          <w:rFonts w:ascii="Century Gothic" w:hAnsi="Century Gothic" w:cs="Calibri"/>
        </w:rPr>
        <w:t xml:space="preserve"> di </w:t>
      </w:r>
      <w:r w:rsidRPr="00E95B40">
        <w:rPr>
          <w:rFonts w:ascii="Century Gothic" w:hAnsi="Century Gothic" w:cs="Calibri"/>
        </w:rPr>
        <w:t>accusa</w:t>
      </w:r>
      <w:r>
        <w:rPr>
          <w:rFonts w:ascii="Century Gothic" w:hAnsi="Century Gothic" w:cs="Calibri"/>
        </w:rPr>
        <w:t>rl</w:t>
      </w:r>
      <w:r w:rsidRPr="00E95B40">
        <w:rPr>
          <w:rFonts w:ascii="Century Gothic" w:hAnsi="Century Gothic" w:cs="Calibri"/>
        </w:rPr>
        <w:t xml:space="preserve">o </w:t>
      </w:r>
      <w:r>
        <w:rPr>
          <w:rFonts w:ascii="Century Gothic" w:hAnsi="Century Gothic" w:cs="Calibri"/>
        </w:rPr>
        <w:t xml:space="preserve">di essere incapace di assicurare sicurezza nella quarta città della LIBIA distante </w:t>
      </w:r>
      <w:r w:rsidRPr="00E95B40">
        <w:rPr>
          <w:rFonts w:ascii="Century Gothic" w:hAnsi="Century Gothic" w:cs="Calibri"/>
        </w:rPr>
        <w:t xml:space="preserve">solo 40 km dalla </w:t>
      </w:r>
      <w:r>
        <w:rPr>
          <w:rFonts w:ascii="Century Gothic" w:hAnsi="Century Gothic" w:cs="Calibri"/>
        </w:rPr>
        <w:t xml:space="preserve">Capitale. </w:t>
      </w:r>
    </w:p>
    <w:p w14:paraId="6F790F10" w14:textId="4422FD9B" w:rsidR="00F961DC" w:rsidRDefault="009E685F" w:rsidP="009E685F">
      <w:pPr>
        <w:spacing w:after="120" w:line="360" w:lineRule="auto"/>
        <w:jc w:val="both"/>
        <w:rPr>
          <w:noProof/>
          <w:lang w:eastAsia="it-IT"/>
        </w:rPr>
      </w:pPr>
      <w:r w:rsidRPr="00E95B40">
        <w:rPr>
          <w:rFonts w:ascii="Century Gothic" w:hAnsi="Century Gothic" w:cs="Calibri"/>
          <w:b/>
          <w:noProof/>
          <w:lang w:eastAsia="it-IT"/>
        </w:rPr>
        <mc:AlternateContent>
          <mc:Choice Requires="wps">
            <w:drawing>
              <wp:anchor distT="0" distB="0" distL="114300" distR="114300" simplePos="0" relativeHeight="251788288" behindDoc="0" locked="0" layoutInCell="1" allowOverlap="1" wp14:anchorId="7BF8FE2D" wp14:editId="1A3BEC47">
                <wp:simplePos x="0" y="0"/>
                <wp:positionH relativeFrom="column">
                  <wp:posOffset>4675505</wp:posOffset>
                </wp:positionH>
                <wp:positionV relativeFrom="paragraph">
                  <wp:posOffset>294005</wp:posOffset>
                </wp:positionV>
                <wp:extent cx="1397000" cy="247015"/>
                <wp:effectExtent l="0" t="0" r="0" b="635"/>
                <wp:wrapSquare wrapText="bothSides"/>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47015"/>
                        </a:xfrm>
                        <a:prstGeom prst="rect">
                          <a:avLst/>
                        </a:prstGeom>
                        <a:noFill/>
                        <a:ln w="9525">
                          <a:noFill/>
                          <a:miter lim="800000"/>
                          <a:headEnd/>
                          <a:tailEnd/>
                        </a:ln>
                      </wps:spPr>
                      <wps:txbx>
                        <w:txbxContent>
                          <w:p w14:paraId="61D9AF8C"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Khalid ALMISHRI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0" type="#_x0000_t202" style="position:absolute;left:0;text-align:left;margin-left:368.15pt;margin-top:23.15pt;width:110pt;height:19.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oqEwIAAAMEAAAOAAAAZHJzL2Uyb0RvYy54bWysU9uO0zAQfUfiHyy/01xo2W3UdLV0WYS0&#10;XKSFD5g6TmNhe4LtNilfz9hpSwVviBdrnPGcmXPmZHU3Gs0O0nmFtubFLOdMWoGNsruaf/v6+OqW&#10;Mx/ANqDRypofped365cvVkNfyRI71I10jECsr4a+5l0IfZVlXnTSgJ9hLy0lW3QGAl3dLmscDIRu&#10;dFbm+ZtsQNf0DoX0nr4+TEm+TvhtK0X43LZeBqZrTrOFdLp0buOZrVdQ7Rz0nRKnMeAfpjCgLDW9&#10;QD1AALZ36i8oo4RDj22YCTQZtq0SMnEgNkX+B5vnDnqZuJA4vr/I5P8frPh0+OKYampeLjmzYGhH&#10;G/BSa2CNYkH6gKyMMg29r+j1c0/vw/gWR1p3ouz7JxTfPbO46cDu5L1zOHQSGhqziJXZVemE4yPI&#10;dviIDbWDfcAENLbORA1JFUbotK7jZUVyDEzElq+XN3lOKUG5cn6TF4vUAqpzde98eC/RsBjU3JEF&#10;EjocnnyI00B1fhKbWXxUWicbaMuGmi8X5SIVXGWMCuRSrUzNb6k79U8FkeQ726Q4gNJTTA20PbGO&#10;RCfKYdyOSediflZzi82RdHA4uZL+Igo6dD85G8iRNfc/9uAkZ/qDJS2XxXweLZwu88VNSRd3ndle&#10;Z8AKgqp54GwKNyHZfuJ8T5q3KskRlzNNcpqZnJZUOv0V0crX9/Tq97+7/gUAAP//AwBQSwMEFAAG&#10;AAgAAAAhAIZfEvvdAAAACQEAAA8AAABkcnMvZG93bnJldi54bWxMj01vwjAMhu+T+A+RJ+02kgFl&#10;0NVF06ZdmWAf0m6hMW1F41RNoN2/Jz1tJ9vyo9ePs81gG3GhzteOER6mCgRx4UzNJcLnx9v9CoQP&#10;mo1uHBPCL3nY5JObTKfG9byjyz6UIoawTzVCFUKbSumLiqz2U9cSx93RdVaHOHalNJ3uY7ht5Eyp&#10;pbS65nih0i29VFSc9meL8LU9/nwv1Hv5apO2d4OSbNcS8e52eH4CEWgIfzCM+lEd8uh0cGc2XjQI&#10;j/PlPKIIi7FGYJ2MzQFhlcxA5pn8/0F+BQAA//8DAFBLAQItABQABgAIAAAAIQC2gziS/gAAAOEB&#10;AAATAAAAAAAAAAAAAAAAAAAAAABbQ29udGVudF9UeXBlc10ueG1sUEsBAi0AFAAGAAgAAAAhADj9&#10;If/WAAAAlAEAAAsAAAAAAAAAAAAAAAAALwEAAF9yZWxzLy5yZWxzUEsBAi0AFAAGAAgAAAAhALkR&#10;+ioTAgAAAwQAAA4AAAAAAAAAAAAAAAAALgIAAGRycy9lMm9Eb2MueG1sUEsBAi0AFAAGAAgAAAAh&#10;AIZfEvvdAAAACQEAAA8AAAAAAAAAAAAAAAAAbQQAAGRycy9kb3ducmV2LnhtbFBLBQYAAAAABAAE&#10;APMAAAB3BQAAAAA=&#10;" filled="f" stroked="f">
                <v:textbox>
                  <w:txbxContent>
                    <w:p w14:paraId="61D9AF8C" w14:textId="77777777" w:rsidR="009E685F" w:rsidRPr="00E1745D" w:rsidRDefault="009E685F" w:rsidP="009E685F">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Khalid ALMISHRI</w:t>
                      </w:r>
                    </w:p>
                  </w:txbxContent>
                </v:textbox>
                <w10:wrap type="square"/>
              </v:shape>
            </w:pict>
          </mc:Fallback>
        </mc:AlternateContent>
      </w:r>
      <w:r w:rsidRPr="00C73867">
        <w:rPr>
          <w:rFonts w:ascii="Century Gothic" w:hAnsi="Century Gothic" w:cs="Arial"/>
          <w:b/>
        </w:rPr>
        <w:t>(NC) COMMENTO:</w:t>
      </w:r>
      <w:r w:rsidRPr="00C73867">
        <w:rPr>
          <w:rFonts w:ascii="Century Gothic" w:hAnsi="Century Gothic" w:cs="Arial"/>
        </w:rPr>
        <w:t xml:space="preserve"> </w:t>
      </w:r>
      <w:r w:rsidRPr="00C73867">
        <w:rPr>
          <w:rFonts w:ascii="Century Gothic" w:hAnsi="Century Gothic" w:cs="Calibri"/>
        </w:rPr>
        <w:t>ZAWIYAH continua a ra</w:t>
      </w:r>
      <w:r w:rsidRPr="00E95B40">
        <w:rPr>
          <w:rFonts w:ascii="Century Gothic" w:hAnsi="Century Gothic" w:cs="Calibri"/>
        </w:rPr>
        <w:t>ppresentare una delle aree più critiche della T</w:t>
      </w:r>
      <w:r>
        <w:rPr>
          <w:rFonts w:ascii="Century Gothic" w:hAnsi="Century Gothic" w:cs="Calibri"/>
        </w:rPr>
        <w:t xml:space="preserve">RIPOLITANIA </w:t>
      </w:r>
      <w:r w:rsidRPr="00E95B40">
        <w:rPr>
          <w:rFonts w:ascii="Century Gothic" w:hAnsi="Century Gothic" w:cs="Calibri"/>
        </w:rPr>
        <w:t>a causa de</w:t>
      </w:r>
      <w:r>
        <w:rPr>
          <w:rFonts w:ascii="Century Gothic" w:hAnsi="Century Gothic" w:cs="Calibri"/>
        </w:rPr>
        <w:t xml:space="preserve">i frequenti </w:t>
      </w:r>
      <w:r w:rsidRPr="00E95B40">
        <w:rPr>
          <w:rFonts w:ascii="Century Gothic" w:hAnsi="Century Gothic" w:cs="Calibri"/>
        </w:rPr>
        <w:t xml:space="preserve">scontri </w:t>
      </w:r>
      <w:r>
        <w:rPr>
          <w:rFonts w:ascii="Century Gothic" w:hAnsi="Century Gothic" w:cs="Calibri"/>
        </w:rPr>
        <w:t xml:space="preserve">tra le milizie locali </w:t>
      </w:r>
      <w:r w:rsidRPr="00E95B40">
        <w:rPr>
          <w:rFonts w:ascii="Century Gothic" w:hAnsi="Century Gothic" w:cs="Calibri"/>
        </w:rPr>
        <w:t xml:space="preserve">e nessun cambiamento significativo indica un miglioramento della situazione nel </w:t>
      </w:r>
      <w:r>
        <w:rPr>
          <w:rFonts w:ascii="Century Gothic" w:hAnsi="Century Gothic" w:cs="Calibri"/>
        </w:rPr>
        <w:t>brevissimo periodo</w:t>
      </w:r>
      <w:r w:rsidRPr="00E95B40">
        <w:rPr>
          <w:rFonts w:ascii="Century Gothic" w:hAnsi="Century Gothic" w:cs="Calibri"/>
        </w:rPr>
        <w:t>.</w:t>
      </w:r>
      <w:r>
        <w:rPr>
          <w:rFonts w:ascii="Century Gothic" w:hAnsi="Century Gothic" w:cs="Calibri"/>
        </w:rPr>
        <w:t xml:space="preserve"> L’intervento di</w:t>
      </w:r>
      <w:r w:rsidRPr="00E95B40">
        <w:rPr>
          <w:rFonts w:ascii="Century Gothic" w:hAnsi="Century Gothic" w:cs="Calibri"/>
        </w:rPr>
        <w:t xml:space="preserve"> HADDAD</w:t>
      </w:r>
      <w:r>
        <w:rPr>
          <w:rFonts w:ascii="Century Gothic" w:hAnsi="Century Gothic" w:cs="Calibri"/>
        </w:rPr>
        <w:t>,</w:t>
      </w:r>
      <w:r w:rsidRPr="00E95B40">
        <w:rPr>
          <w:rFonts w:ascii="Century Gothic" w:hAnsi="Century Gothic" w:cs="Calibri"/>
        </w:rPr>
        <w:t xml:space="preserve"> considerato un esperto militare</w:t>
      </w:r>
      <w:r>
        <w:rPr>
          <w:rFonts w:ascii="Century Gothic" w:hAnsi="Century Gothic" w:cs="Calibri"/>
        </w:rPr>
        <w:t>,</w:t>
      </w:r>
      <w:r w:rsidRPr="00E95B40">
        <w:rPr>
          <w:rFonts w:ascii="Century Gothic" w:hAnsi="Century Gothic" w:cs="Calibri"/>
        </w:rPr>
        <w:t xml:space="preserve"> </w:t>
      </w:r>
      <w:r>
        <w:rPr>
          <w:rFonts w:ascii="Century Gothic" w:hAnsi="Century Gothic" w:cs="Calibri"/>
        </w:rPr>
        <w:t xml:space="preserve">nella piazza principale di ZAWIYA </w:t>
      </w:r>
      <w:r w:rsidRPr="00E95B40">
        <w:rPr>
          <w:rFonts w:ascii="Century Gothic" w:hAnsi="Century Gothic" w:cs="Calibri"/>
        </w:rPr>
        <w:t>è stato ben accolto dai manifestanti</w:t>
      </w:r>
      <w:r>
        <w:rPr>
          <w:rFonts w:ascii="Century Gothic" w:hAnsi="Century Gothic" w:cs="Calibri"/>
        </w:rPr>
        <w:t xml:space="preserve"> tuttavia senza </w:t>
      </w:r>
      <w:r w:rsidRPr="00E95B40">
        <w:rPr>
          <w:rFonts w:ascii="Century Gothic" w:hAnsi="Century Gothic" w:cs="Calibri"/>
        </w:rPr>
        <w:t xml:space="preserve">il dispiegamento di un gruppo armato </w:t>
      </w:r>
      <w:r>
        <w:rPr>
          <w:rFonts w:ascii="Century Gothic" w:hAnsi="Century Gothic" w:cs="Calibri"/>
        </w:rPr>
        <w:t xml:space="preserve">inquadrato all’interno del </w:t>
      </w:r>
      <w:proofErr w:type="spellStart"/>
      <w:r>
        <w:rPr>
          <w:rFonts w:ascii="Century Gothic" w:hAnsi="Century Gothic" w:cs="Calibri"/>
        </w:rPr>
        <w:t>MoD</w:t>
      </w:r>
      <w:proofErr w:type="spellEnd"/>
      <w:r>
        <w:rPr>
          <w:rFonts w:ascii="Century Gothic" w:hAnsi="Century Gothic" w:cs="Calibri"/>
        </w:rPr>
        <w:t xml:space="preserve"> sarà difficile contrastare la criminalità locale.</w:t>
      </w:r>
      <w:bookmarkStart w:id="0" w:name="_GoBack"/>
      <w:bookmarkEnd w:id="0"/>
      <w:r w:rsidR="00F961DC" w:rsidRPr="00547089">
        <w:rPr>
          <w:noProof/>
          <w:lang w:eastAsia="it-IT"/>
        </w:rPr>
        <w:t xml:space="preserve"> </w:t>
      </w:r>
    </w:p>
    <w:p w14:paraId="3B0C1A3E" w14:textId="16B24DD4"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4D4478DE">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ECCCF"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2CDDC1EA"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1"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ZHdgIAABAFAAAOAAAAZHJzL2Uyb0RvYy54bWysVE1v2zAMvQ/YfxB0Xx2nydYEdYqgRYYB&#10;RVu0HXpWZDk2IIuapMTJfv2eZKdf26lYDg4pUvx4fNT5xb7VbKecb8gUPD8ZcaaMpLIxm4L/fFx9&#10;OePMB2FKocmogh+U5xeLz5/OOztXY6pJl8oxBDF+3tmC1yHYeZZ5WatW+BOyysBYkWtFgOo2WelE&#10;h+itzsaj0desI1daR1J5j9Or3sgXKX5VKRluq8qrwHTBUVtIX5e+6/jNFudivnHC1o0cyhAfqKIV&#10;jUHS51BXIgi2dc1fodpGOvJUhRNJbUZV1UiVekA3+ehdNw+1sCr1AnC8fYbJ/7+w8mZ351hTFvwU&#10;kzKixYzuVcDENqSJ4RAIddbP4fhg79ygeYix3X3l2viPRtg+oXp4RlXtA5M4zE9Pp2f5jDMJ23g2&#10;yWcpaPZy2zofvitqWRQK7jC1BKbYXfuAjHA9usRknnRTrhqtk3Lwl9qxncCAwYuSOs608AGHBV+l&#10;X2wBId5c04Z1qGY6GYEVUoB5lRYBYmuBhTcbzoTegNIyuFTLm9v+Y0ljE1fC1321KeJQmzaxF5UI&#10;O/QcQe9hjlLYr/dpTPn0OJE1lQfMzlFPam/lqkGCazR/JxxYjM6wmeEWn0oT2qVB4qwm9/tf59Ef&#10;5IKVsw5bASh+bYVTwPSHAe1m+WQS1ygpk+m3MRT32rJ+bTHb9pIwlxxvgJVJjP5BH8XKUfuEBV7G&#10;rDAJI5G7B31QLkO/rXgCpFoukxtWx4pwbR6sjMEjdBHax/2TcHYgUQD9bui4QWL+jku9b7xpaLkN&#10;VDWJaBHqHldQJipYu0Se4YmIe/1aT14vD9niDwAAAP//AwBQSwMEFAAGAAgAAAAhAE5ufn/bAAAA&#10;BAEAAA8AAABkcnMvZG93bnJldi54bWxMj8FqwzAQRO+F/oPYQG+N7DSE4FoOIbQlp0LtHHKUra1t&#10;Iq2MtYndv6/aS3tZGGaYeZvvZmfFDcfQe1KQLhMQSI03PbUKTtXr4xZEYE1GW0+o4AsD7Ir7u1xn&#10;xk/0gbeSWxFLKGRaQcc8ZFKGpkOnw9IPSNH79KPTHOXYSjPqKZY7K1dJspFO9xQXOj3gocPmUl6d&#10;gupYndKah0s/bV/Kw/n9zdZHp9TDYt4/g2Cc+S8MP/gRHYrIVPsrmSCsgvgI/97ordJkDaJWsN48&#10;gSxy+R+++AYAAP//AwBQSwECLQAUAAYACAAAACEAtoM4kv4AAADhAQAAEwAAAAAAAAAAAAAAAAAA&#10;AAAAW0NvbnRlbnRfVHlwZXNdLnhtbFBLAQItABQABgAIAAAAIQA4/SH/1gAAAJQBAAALAAAAAAAA&#10;AAAAAAAAAC8BAABfcmVscy8ucmVsc1BLAQItABQABgAIAAAAIQDs2JZHdgIAABAFAAAOAAAAAAAA&#10;AAAAAAAAAC4CAABkcnMvZTJvRG9jLnhtbFBLAQItABQABgAIAAAAIQBObn5/2wAAAAQBAAAPAAAA&#10;AAAAAAAAAAAAANAEAABkcnMvZG93bnJldi54bWxQSwUGAAAAAAQABADzAAAA2AU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506F7D57" w14:textId="77777777" w:rsidTr="00730831">
        <w:tc>
          <w:tcPr>
            <w:tcW w:w="3398" w:type="dxa"/>
          </w:tcPr>
          <w:p w14:paraId="088FAF58" w14:textId="12230613" w:rsidR="00730831" w:rsidRDefault="00730831" w:rsidP="00730831">
            <w:pPr>
              <w:spacing w:after="200" w:line="276" w:lineRule="auto"/>
              <w:rPr>
                <w:rFonts w:ascii="Century Gothic" w:hAnsi="Century Gothic"/>
              </w:rPr>
            </w:pPr>
            <w:r>
              <w:rPr>
                <w:rFonts w:ascii="Century Gothic" w:hAnsi="Century Gothic"/>
              </w:rPr>
              <w:t>1 Maggio 2023</w:t>
            </w:r>
          </w:p>
        </w:tc>
        <w:tc>
          <w:tcPr>
            <w:tcW w:w="3398" w:type="dxa"/>
          </w:tcPr>
          <w:p w14:paraId="0B467E04" w14:textId="7613825B" w:rsidR="00730831" w:rsidRDefault="00730831" w:rsidP="00730831">
            <w:pPr>
              <w:spacing w:after="200" w:line="276" w:lineRule="auto"/>
              <w:rPr>
                <w:rFonts w:ascii="Century Gothic" w:hAnsi="Century Gothic"/>
              </w:rPr>
            </w:pPr>
            <w:proofErr w:type="spellStart"/>
            <w:r>
              <w:rPr>
                <w:rFonts w:ascii="Century Gothic" w:hAnsi="Century Gothic"/>
              </w:rPr>
              <w:t>May</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A5D1807" w14:textId="09CDE3BB"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2"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4McwIAABAFAAAOAAAAZHJzL2Uyb0RvYy54bWysVE1v2zAMvQ/YfxB0Xx2nadcEdYqgRYYB&#10;RVusHXpWZDk2IIuapMTOfv2eZPdzOxXLwSFFih+Pjzq/6FvN9sr5hkzB86MJZ8pIKhuzLfjPh/WX&#10;M858EKYUmowq+EF5frH8/Om8sws1pZp0qRxDEOMXnS14HYJdZJmXtWqFPyKrDIwVuVYEqG6blU50&#10;iN7qbDqZnGYdudI6ksp7nF4NRr5M8atKyXBbVV4FpguO2kL6uvTdxG+2PBeLrRO2buRYhvhAFa1o&#10;DJI+h7oSQbCda/4K1TbSkacqHElqM6qqRqrUA7rJJ++6ua+FVakXgOPtM0z+/4WVN/s7x5qy4LMp&#10;Z0a0mNEPFTCxLWliOARCnfULON7bOzdqHmJst69cG//RCOsTqodnVFUfmMRhfnx8cpbPOZOwTeez&#10;fH4Wg2Yvt63z4ZuilkWh4A5TS2CK/bUPg+uTS0zmSTflutE6KQd/qR3bCwwYvCip40wLH3BY8HX6&#10;jdneXNOGdajmZDYBK6QA8yotAsTWAgtvtpwJvQWlZXCplje3/ceSxiauhK+HalPEsTZtYi8qEXbs&#10;OYI+wByl0G/6NKb8NF6JRxsqD5ido4HU3sp1gwTXaP5OOLAYnWEzwy0+lSa0S6PEWU3u97/Ooz/I&#10;BStnHbYCUPzaCaeA6XcD2s3z2SyuUVJmJ1+nUNxry+a1xezaS8JccrwBViYx+gf9JFaO2kcs8Cpm&#10;hUkYidwD6KNyGYZtxRMg1WqV3LA6VoRrc29lDB6hi9A+9I/C2ZFEAfS7oacNEot3XBp8401Dq12g&#10;qklEe8EVBI0K1i5RdXwi4l6/1pPXy0O2/AMAAP//AwBQSwMEFAAGAAgAAAAhAOjMQvPdAAAACQEA&#10;AA8AAABkcnMvZG93bnJldi54bWxMj0FPhDAQhe8m/odmTLy5BTVSkbIxGzV7MhH24LHQEcjSKaHd&#10;Bf+940mPk+/lzfeK7epGccY5DJ40pJsEBFLr7UCdhkP9eqNAhGjImtETavjGANvy8qIwufULfeC5&#10;ip3gEgq50dDHOOVShrZHZ8LGT0jMvvzsTORz7qSdzcLlbpS3SfIgnRmIP/Rmwl2P7bE6OQ31vj6k&#10;TZyOw6Jeqt3n+9vY7J3W11fr8xOIiGv8C8OvPqtDyU6NP5ENYtSQZYq3RA13aQaCA49K3YNomDCQ&#10;ZSH/Lyh/AAAA//8DAFBLAQItABQABgAIAAAAIQC2gziS/gAAAOEBAAATAAAAAAAAAAAAAAAAAAAA&#10;AABbQ29udGVudF9UeXBlc10ueG1sUEsBAi0AFAAGAAgAAAAhADj9If/WAAAAlAEAAAsAAAAAAAAA&#10;AAAAAAAALwEAAF9yZWxzLy5yZWxzUEsBAi0AFAAGAAgAAAAhAEVC/gxzAgAAEAUAAA4AAAAAAAAA&#10;AAAAAAAALgIAAGRycy9lMm9Eb2MueG1sUEsBAi0AFAAGAAgAAAAhAOjMQvPdAAAACQEAAA8AAAAA&#10;AAAAAAAAAAAAzQQAAGRycy9kb3ducmV2LnhtbFBLBQYAAAAABAAEAPMAAADXBQ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1"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1"/>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3"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24"/>
          <w:footerReference w:type="default" r:id="rId25"/>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085867EC"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CE7F86">
                              <w:rPr>
                                <w:rFonts w:ascii="Century Gothic" w:hAnsi="Century Gothic"/>
                                <w:b/>
                                <w:bCs/>
                                <w:sz w:val="16"/>
                                <w:szCs w:val="16"/>
                              </w:rPr>
                              <w:t>11</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3"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2LFgIAAAQ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S0oMUzj&#10;jLbMC6UYaSQJwgcgGEKdeusrvP5iMSEMb2HAeSfO3j4D/+6JgW3HzF48OAd9J1iDfRYxM7tJHXF8&#10;BNn1H6HBeuwQIAENrdNRRJSFIDrO63SdkRgC4fhzVizLxaykhGNsWqzyZZlKsOqSbZ0P7wVoEjc1&#10;deiBhM6Ozz7Eblh1uRKLGXiSSiUfKEP6mq7KaZkSbiJaBrSpkrqmd3n8RuNEku9Mk5IDk2rcYwFl&#10;zqwj0ZFyGHZDErpYXtTcQXNCHRyMtsRnhJsO3E9KerRkTf2PA3OCEvXBoJarYj6PHk6Hebmc4sHd&#10;Rna3EWY4QtU0UDJutyH5fuT8gJq3MskRhzN2cu4ZrZZUOj+L6OXbc7r1+/FufgEAAP//AwBQSwME&#10;FAAGAAgAAAAhAFrYHsXgAAAADQEAAA8AAABkcnMvZG93bnJldi54bWxMj01PwzAMhu9I/IfISNy2&#10;pCyFrjSdEIgraOND4pa1XlvROFWTreXf453gaL+PXj8uNrPrxQnH0HkykCwVCKTK1x01Bt7fnhcZ&#10;iBAt1bb3hAZ+MMCmvLwobF77ibZ42sVGcAmF3BpoYxxyKUPVorNh6Qckzg5+dDbyODayHu3E5a6X&#10;N0rdSmc74gutHfCxxep7d3QGPl4OX59avTZPLh0mPytJbi2Nub6aH+5BRJzjHwxnfVaHkp32/kh1&#10;EL2BhU40oxysknQFghGdZncg9ueVXmcgy0L+/6L8BQAA//8DAFBLAQItABQABgAIAAAAIQC2gziS&#10;/gAAAOEBAAATAAAAAAAAAAAAAAAAAAAAAABbQ29udGVudF9UeXBlc10ueG1sUEsBAi0AFAAGAAgA&#10;AAAhADj9If/WAAAAlAEAAAsAAAAAAAAAAAAAAAAALwEAAF9yZWxzLy5yZWxzUEsBAi0AFAAGAAgA&#10;AAAhACkhXYsWAgAABAQAAA4AAAAAAAAAAAAAAAAALgIAAGRycy9lMm9Eb2MueG1sUEsBAi0AFAAG&#10;AAgAAAAhAFrYHsXgAAAADQEAAA8AAAAAAAAAAAAAAAAAcAQAAGRycy9kb3ducmV2LnhtbFBLBQYA&#10;AAAABAAEAPMAAAB9BQAAAAA=&#10;" filled="f" stroked="f">
                <v:textbox>
                  <w:txbxContent>
                    <w:p w14:paraId="752E4C0B" w14:textId="085867EC"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CE7F86">
                        <w:rPr>
                          <w:rFonts w:ascii="Century Gothic" w:hAnsi="Century Gothic"/>
                          <w:b/>
                          <w:bCs/>
                          <w:sz w:val="16"/>
                          <w:szCs w:val="16"/>
                        </w:rPr>
                        <w:t>11</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44"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pfJAIAACgEAAAOAAAAZHJzL2Uyb0RvYy54bWysU9uO0zAQfUfiHyy/0yRVL0vUdLV0VYS0&#10;sEgLHzB1nMbC8RjbbVK+nrHTlgJviBfLM+M5M3PmeHU/dJodpfMKTcWLSc6ZNAJrZfYV//pl++aO&#10;Mx/A1KDRyIqfpOf369evVr0t5RRb1LV0jECML3tb8TYEW2aZF63swE/QSkPBBl0HgUy3z2oHPaF3&#10;Opvm+SLr0dXWoZDek/dxDPJ1wm8aKcJz03gZmK449RbS6dK5i2e2XkG5d2BbJc5twD900YEyVPQK&#10;9QgB2MGpv6A6JRx6bMJEYJdh0ygh0ww0TZH/Mc1LC1amWYgcb680+f8HKz4dPzum6orPFpwZ6GhH&#10;G/BSa2C1YkH6gIxCxFNvfUnPXywlhOEdDrTvNLO3Tyi+eWZw04LZywfnsG8l1NRnETOzm9QRx0eQ&#10;Xf8Ra6oHh4AJaGhcF0kkWhih075O1x3JITBBzuX8brko5pwJihXFbFEs56kGlJd063x4L7Fj8VJx&#10;RyJI8HB88iG2A+XlSazmUat6q7RORhSe3GjHjkCSASGkCeOYoG0Lo7tY5nnSDkElqcaMBPwbmDYR&#10;0mAEH+tGT2IjEjBSEYbdkBZQ3F1Y3mF9In4cjnKl70WXFt0PznqSasX99wM4yZn+YIjjt8VsFrWd&#10;jNl8OSXD3UZ2txEwgqAqHjgbr5sw/oeDdWrfUqXLVh9oL1uVGIsLHLs6909yTPOev07U+62dXv36&#10;4OufAAAA//8DAFBLAwQUAAYACAAAACEA+R6OnuAAAAANAQAADwAAAGRycy9kb3ducmV2LnhtbEyP&#10;wU7DMBBE70j8g7VI3Fo7QS1piFNVSNyhRYjenHgbh8R2FDtt+Hu2p3Kb0T7NzhTb2fbsjGNovZOQ&#10;LAUwdLXXrWskfB7eFhmwEJXTqvcOJfxigG15f1eoXPuL+8DzPjaMQlzIlQQT45BzHmqDVoWlH9DR&#10;7eRHqyLZseF6VBcKtz1PhVhzq1pHH4wa8NVg3e0nK2G3Ht67lenE1zRW36f0WP/gsZby8WHevQCL&#10;OMcbDNf6VB1K6lT5yenAegmLLNkQKiHbpCtgVyJJnmheRUo8k+Jlwf+vKP8AAAD//wMAUEsBAi0A&#10;FAAGAAgAAAAhALaDOJL+AAAA4QEAABMAAAAAAAAAAAAAAAAAAAAAAFtDb250ZW50X1R5cGVzXS54&#10;bWxQSwECLQAUAAYACAAAACEAOP0h/9YAAACUAQAACwAAAAAAAAAAAAAAAAAvAQAAX3JlbHMvLnJl&#10;bHNQSwECLQAUAAYACAAAACEAz0UKXyQCAAAoBAAADgAAAAAAAAAAAAAAAAAuAgAAZHJzL2Uyb0Rv&#10;Yy54bWxQSwECLQAUAAYACAAAACEA+R6OnuAAAAANAQAADwAAAAAAAAAAAAAAAAB+BAAAZHJzL2Rv&#10;d25yZXYueG1sUEsFBgAAAAAEAAQA8wAAAIsFA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45"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FBFgIAAAQEAAAOAAAAZHJzL2Uyb0RvYy54bWysU9uO0zAQfUfiHyy/0yS97G6jpqulyyKk&#10;5SItfMDUcRoLx2Nst0n5esZOWyp4Q+TBsjOeM3POHK/uh06zg3Reoal4Mck5k0Zgrcyu4t++Pr25&#10;48wHMDVoNLLiR+n5/fr1q1VvSznFFnUtHSMQ48veVrwNwZZZ5kUrO/ATtNJQsEHXQaCj22W1g57Q&#10;O51N8/wm69HV1qGQ3tPfxzHI1wm/aaQIn5vGy8B0xam3kFaX1m1cs/UKyp0D2ypxagP+oYsOlKGi&#10;F6hHCMD2Tv0F1Snh0GMTJgK7DJtGCZk4EJsi/4PNSwtWJi4kjrcXmfz/gxWfDl8cU3XF5zPODHQ0&#10;ow14qTWwWrEgfUBGIdKpt76k6y+WEsLwFgead+Ls7TOK754Z3LRgdvLBOexbCTX1WcTM7Cp1xPER&#10;ZNt/xJrqwT5gAhoa10URSRZG6DSv42VGcghM0M9Zcbu4mS04ExSbFsv8dpFKQHnOts6H9xI7FjcV&#10;d+SBhA6HZx9iN1Cer8RiBp+U1skH2rC+4svFdJESriKdCmRTrbqK3+XxG40TSb4zdUoOoPS4pwLa&#10;nFhHoiPlMGyHJHSxPKu5xfpIOjgcbUnPiDYtup+c9WTJivsfe3CSM/3BkJbLYj6PHk6H+eJ2Sgd3&#10;HdleR8AIgqp44GzcbkLy/cj5gTRvVJIjDmfs5NQzWS2pdHoW0cvX53Tr9+Nd/wI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CqFeFBFgIAAAQEAAAOAAAAAAAAAAAAAAAAAC4CAABkcnMvZTJvRG9jLnhtbFBLAQItABQABgAI&#10;AAAAIQDqxPMq3gAAAAwBAAAPAAAAAAAAAAAAAAAAAHAEAABkcnMvZG93bnJldi54bWxQSwUGAAAA&#10;AAQABADzAAAAewU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C3379" w14:textId="77777777" w:rsidR="00D20BCF" w:rsidRDefault="00D20BCF" w:rsidP="00531A4F">
      <w:pPr>
        <w:spacing w:after="0" w:line="240" w:lineRule="auto"/>
      </w:pPr>
      <w:r>
        <w:separator/>
      </w:r>
    </w:p>
  </w:endnote>
  <w:endnote w:type="continuationSeparator" w:id="0">
    <w:p w14:paraId="43E7A1DD" w14:textId="77777777" w:rsidR="00D20BCF" w:rsidRDefault="00D20BCF"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9E685F">
          <w:rPr>
            <w:rFonts w:ascii="Century Gothic" w:hAnsi="Century Gothic"/>
            <w:noProof/>
            <w:sz w:val="24"/>
            <w:szCs w:val="24"/>
          </w:rPr>
          <w:t>8</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7D3FE" w14:textId="77777777" w:rsidR="00D20BCF" w:rsidRDefault="00D20BCF" w:rsidP="00531A4F">
      <w:pPr>
        <w:spacing w:after="0" w:line="240" w:lineRule="auto"/>
      </w:pPr>
      <w:r>
        <w:separator/>
      </w:r>
    </w:p>
  </w:footnote>
  <w:footnote w:type="continuationSeparator" w:id="0">
    <w:p w14:paraId="1254450C" w14:textId="77777777" w:rsidR="00D20BCF" w:rsidRDefault="00D20BCF" w:rsidP="00531A4F">
      <w:pPr>
        <w:spacing w:after="0" w:line="240" w:lineRule="auto"/>
      </w:pPr>
      <w:r>
        <w:continuationSeparator/>
      </w:r>
    </w:p>
  </w:footnote>
  <w:footnote w:id="1">
    <w:p w14:paraId="07E410E0" w14:textId="77777777" w:rsidR="009E685F" w:rsidRPr="00C36081" w:rsidRDefault="009E685F" w:rsidP="009E685F">
      <w:pPr>
        <w:pStyle w:val="Testonotaapidipagina"/>
        <w:jc w:val="both"/>
        <w:rPr>
          <w:rFonts w:ascii="Century Gothic" w:hAnsi="Century Gothic"/>
          <w:sz w:val="18"/>
          <w:szCs w:val="18"/>
        </w:rPr>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C36081">
        <w:rPr>
          <w:rFonts w:ascii="Century Gothic" w:eastAsia="Tahoma" w:hAnsi="Century Gothic"/>
          <w:color w:val="000010"/>
          <w:kern w:val="2"/>
          <w:sz w:val="18"/>
          <w:szCs w:val="18"/>
        </w:rPr>
        <w:t>Presidente del Sovrano Consiglio Militare e Comandante dell’Esercito</w:t>
      </w:r>
      <w:r>
        <w:rPr>
          <w:rFonts w:ascii="Century Gothic" w:eastAsia="Tahoma" w:hAnsi="Century Gothic"/>
          <w:color w:val="000010"/>
          <w:kern w:val="2"/>
          <w:sz w:val="18"/>
          <w:szCs w:val="18"/>
        </w:rPr>
        <w:t>.</w:t>
      </w:r>
    </w:p>
  </w:footnote>
  <w:footnote w:id="2">
    <w:p w14:paraId="536813E0" w14:textId="77777777" w:rsidR="009E685F" w:rsidRPr="00C36081" w:rsidRDefault="009E685F" w:rsidP="009E685F">
      <w:pPr>
        <w:pStyle w:val="Testonotaapidipagina"/>
        <w:ind w:left="142" w:hanging="142"/>
        <w:jc w:val="both"/>
        <w:rPr>
          <w:rFonts w:ascii="Century Gothic" w:hAnsi="Century Gothic"/>
          <w:sz w:val="18"/>
          <w:szCs w:val="18"/>
        </w:rPr>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C36081">
        <w:rPr>
          <w:rFonts w:ascii="Century Gothic" w:eastAsia="Tahoma" w:hAnsi="Century Gothic"/>
          <w:color w:val="000010"/>
          <w:kern w:val="2"/>
          <w:sz w:val="18"/>
          <w:szCs w:val="18"/>
        </w:rPr>
        <w:t xml:space="preserve">Vicepresidente del Sovrano Consiglio militare e </w:t>
      </w:r>
      <w:r w:rsidRPr="00C36081">
        <w:rPr>
          <w:rFonts w:ascii="Century Gothic" w:eastAsia="Tahoma" w:hAnsi="Century Gothic"/>
          <w:i/>
          <w:iCs/>
          <w:color w:val="000010"/>
          <w:kern w:val="2"/>
          <w:sz w:val="18"/>
          <w:szCs w:val="18"/>
        </w:rPr>
        <w:t>leader</w:t>
      </w:r>
      <w:r w:rsidRPr="00C36081">
        <w:rPr>
          <w:rFonts w:ascii="Century Gothic" w:eastAsia="Tahoma" w:hAnsi="Century Gothic"/>
          <w:color w:val="000010"/>
          <w:kern w:val="2"/>
          <w:sz w:val="18"/>
          <w:szCs w:val="18"/>
        </w:rPr>
        <w:t xml:space="preserve"> di un’unità paramilitare denominata Forza di Supporto Rapido – RSF</w:t>
      </w:r>
      <w:r>
        <w:rPr>
          <w:rFonts w:ascii="Century Gothic" w:eastAsia="Tahoma" w:hAnsi="Century Gothic"/>
          <w:color w:val="000010"/>
          <w:kern w:val="2"/>
          <w:sz w:val="18"/>
          <w:szCs w:val="18"/>
        </w:rPr>
        <w:t>.</w:t>
      </w:r>
    </w:p>
  </w:footnote>
  <w:footnote w:id="3">
    <w:p w14:paraId="5ACF628C" w14:textId="77777777" w:rsidR="009E685F" w:rsidRDefault="009E685F" w:rsidP="009E685F">
      <w:pPr>
        <w:pStyle w:val="Testonotaapidipagina"/>
        <w:ind w:left="142" w:hanging="142"/>
        <w:jc w:val="both"/>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Pr>
          <w:rFonts w:ascii="Century Gothic" w:hAnsi="Century Gothic"/>
          <w:i/>
          <w:iCs/>
          <w:sz w:val="18"/>
          <w:szCs w:val="18"/>
        </w:rPr>
        <w:t>Special Ra</w:t>
      </w:r>
      <w:r w:rsidRPr="002D2250">
        <w:rPr>
          <w:rFonts w:ascii="Century Gothic" w:hAnsi="Century Gothic"/>
          <w:i/>
          <w:iCs/>
          <w:sz w:val="18"/>
          <w:szCs w:val="18"/>
        </w:rPr>
        <w:t>p</w:t>
      </w:r>
      <w:r>
        <w:rPr>
          <w:rFonts w:ascii="Century Gothic" w:hAnsi="Century Gothic"/>
          <w:i/>
          <w:iCs/>
          <w:sz w:val="18"/>
          <w:szCs w:val="18"/>
        </w:rPr>
        <w:t>p</w:t>
      </w:r>
      <w:r w:rsidRPr="002D2250">
        <w:rPr>
          <w:rFonts w:ascii="Century Gothic" w:hAnsi="Century Gothic"/>
          <w:i/>
          <w:iCs/>
          <w:sz w:val="18"/>
          <w:szCs w:val="18"/>
        </w:rPr>
        <w:t>resentative</w:t>
      </w:r>
      <w:r w:rsidRPr="00C36081">
        <w:rPr>
          <w:rFonts w:ascii="Century Gothic" w:hAnsi="Century Gothic"/>
          <w:sz w:val="18"/>
          <w:szCs w:val="18"/>
        </w:rPr>
        <w:t xml:space="preserve"> del Segretario Generale delle NAZIONI UNITE</w:t>
      </w:r>
      <w:r w:rsidRPr="00C36081">
        <w:rPr>
          <w:rFonts w:ascii="Century Gothic" w:eastAsia="Tahoma" w:hAnsi="Century Gothic"/>
          <w:color w:val="000010"/>
          <w:kern w:val="2"/>
          <w:sz w:val="18"/>
          <w:szCs w:val="18"/>
        </w:rPr>
        <w:t xml:space="preserve"> e Capo della </w:t>
      </w:r>
      <w:proofErr w:type="spellStart"/>
      <w:r w:rsidRPr="002D2250">
        <w:rPr>
          <w:rFonts w:ascii="Century Gothic" w:eastAsia="Tahoma" w:hAnsi="Century Gothic"/>
          <w:i/>
          <w:iCs/>
          <w:color w:val="000010"/>
          <w:kern w:val="2"/>
          <w:sz w:val="18"/>
          <w:szCs w:val="18"/>
        </w:rPr>
        <w:t>United</w:t>
      </w:r>
      <w:proofErr w:type="spellEnd"/>
      <w:r w:rsidRPr="002D2250">
        <w:rPr>
          <w:rFonts w:ascii="Century Gothic" w:eastAsia="Tahoma" w:hAnsi="Century Gothic"/>
          <w:i/>
          <w:iCs/>
          <w:color w:val="000010"/>
          <w:kern w:val="2"/>
          <w:sz w:val="18"/>
          <w:szCs w:val="18"/>
        </w:rPr>
        <w:t xml:space="preserve"> Nations </w:t>
      </w:r>
      <w:proofErr w:type="spellStart"/>
      <w:r w:rsidRPr="002D2250">
        <w:rPr>
          <w:rFonts w:ascii="Century Gothic" w:eastAsia="Tahoma" w:hAnsi="Century Gothic"/>
          <w:i/>
          <w:iCs/>
          <w:color w:val="000010"/>
          <w:kern w:val="2"/>
          <w:sz w:val="18"/>
          <w:szCs w:val="18"/>
        </w:rPr>
        <w:t>Support</w:t>
      </w:r>
      <w:proofErr w:type="spellEnd"/>
      <w:r w:rsidRPr="002D2250">
        <w:rPr>
          <w:rFonts w:ascii="Century Gothic" w:eastAsia="Tahoma" w:hAnsi="Century Gothic"/>
          <w:i/>
          <w:iCs/>
          <w:color w:val="000010"/>
          <w:kern w:val="2"/>
          <w:sz w:val="18"/>
          <w:szCs w:val="18"/>
        </w:rPr>
        <w:t xml:space="preserve"> </w:t>
      </w:r>
      <w:proofErr w:type="spellStart"/>
      <w:r w:rsidRPr="002D2250">
        <w:rPr>
          <w:rFonts w:ascii="Century Gothic" w:eastAsia="Tahoma" w:hAnsi="Century Gothic"/>
          <w:i/>
          <w:iCs/>
          <w:color w:val="000010"/>
          <w:kern w:val="2"/>
          <w:sz w:val="18"/>
          <w:szCs w:val="18"/>
        </w:rPr>
        <w:t>Mission</w:t>
      </w:r>
      <w:proofErr w:type="spellEnd"/>
      <w:r w:rsidRPr="00C36081">
        <w:rPr>
          <w:rFonts w:ascii="Century Gothic" w:eastAsia="Tahoma" w:hAnsi="Century Gothic"/>
          <w:color w:val="000010"/>
          <w:kern w:val="2"/>
          <w:sz w:val="18"/>
          <w:szCs w:val="18"/>
        </w:rPr>
        <w:t xml:space="preserve"> in L</w:t>
      </w:r>
      <w:r w:rsidRPr="00C36081">
        <w:rPr>
          <w:rFonts w:ascii="Century Gothic" w:eastAsia="Tahoma" w:hAnsi="Century Gothic"/>
          <w:caps/>
          <w:color w:val="000010"/>
          <w:kern w:val="2"/>
          <w:sz w:val="18"/>
          <w:szCs w:val="18"/>
        </w:rPr>
        <w:t>ibya</w:t>
      </w:r>
      <w:r w:rsidRPr="00C36081">
        <w:rPr>
          <w:rFonts w:ascii="Century Gothic" w:eastAsia="Tahoma" w:hAnsi="Century Gothic"/>
          <w:color w:val="000010"/>
          <w:kern w:val="2"/>
          <w:sz w:val="18"/>
          <w:szCs w:val="18"/>
        </w:rPr>
        <w:t xml:space="preserve"> (UNSMIL)</w:t>
      </w:r>
      <w:r>
        <w:rPr>
          <w:rFonts w:ascii="Century Gothic" w:eastAsia="Tahoma" w:hAnsi="Century Gothic"/>
          <w:color w:val="000010"/>
          <w:kern w:val="2"/>
          <w:sz w:val="18"/>
          <w:szCs w:val="18"/>
        </w:rPr>
        <w:t>.</w:t>
      </w:r>
    </w:p>
  </w:footnote>
  <w:footnote w:id="4">
    <w:p w14:paraId="61047D75" w14:textId="77777777" w:rsidR="009E685F" w:rsidRPr="00251915" w:rsidRDefault="009E685F" w:rsidP="009E685F">
      <w:pPr>
        <w:pStyle w:val="Testonotaapidipagina"/>
        <w:ind w:left="142" w:hanging="142"/>
        <w:jc w:val="both"/>
        <w:rPr>
          <w:rFonts w:ascii="Century Gothic" w:hAnsi="Century Gothic"/>
          <w:sz w:val="18"/>
          <w:szCs w:val="18"/>
        </w:rPr>
      </w:pPr>
      <w:r w:rsidRPr="003D0295">
        <w:rPr>
          <w:rStyle w:val="Rimandonotaapidipagina"/>
          <w:rFonts w:ascii="Century Gothic" w:hAnsi="Century Gothic"/>
        </w:rPr>
        <w:footnoteRef/>
      </w:r>
      <w:r w:rsidRPr="003D0295">
        <w:rPr>
          <w:rFonts w:ascii="Century Gothic" w:hAnsi="Century Gothic"/>
        </w:rPr>
        <w:t xml:space="preserve"> </w:t>
      </w:r>
      <w:r>
        <w:rPr>
          <w:rFonts w:ascii="Century Gothic" w:hAnsi="Century Gothic"/>
          <w:sz w:val="18"/>
          <w:szCs w:val="18"/>
        </w:rPr>
        <w:t>Importante</w:t>
      </w:r>
      <w:r w:rsidRPr="00251915">
        <w:rPr>
          <w:rFonts w:ascii="Century Gothic" w:hAnsi="Century Gothic"/>
          <w:sz w:val="18"/>
          <w:szCs w:val="18"/>
        </w:rPr>
        <w:t xml:space="preserve"> fiera aeronautica e spaziale della TURCHIA.</w:t>
      </w:r>
    </w:p>
  </w:footnote>
  <w:footnote w:id="5">
    <w:p w14:paraId="044DE13A" w14:textId="77777777" w:rsidR="009E685F" w:rsidRPr="00251915" w:rsidRDefault="009E685F" w:rsidP="009E685F">
      <w:pPr>
        <w:pStyle w:val="Testonotaapidipagina"/>
        <w:ind w:left="142" w:hanging="142"/>
        <w:jc w:val="both"/>
        <w:rPr>
          <w:rFonts w:ascii="Century Gothic" w:hAnsi="Century Gothic"/>
          <w:sz w:val="18"/>
          <w:szCs w:val="18"/>
        </w:rPr>
      </w:pPr>
      <w:r w:rsidRPr="00251915">
        <w:rPr>
          <w:rStyle w:val="Rimandonotaapidipagina"/>
          <w:rFonts w:ascii="Century Gothic" w:hAnsi="Century Gothic"/>
          <w:sz w:val="18"/>
          <w:szCs w:val="18"/>
        </w:rPr>
        <w:footnoteRef/>
      </w:r>
      <w:r w:rsidRPr="00251915">
        <w:rPr>
          <w:rFonts w:ascii="Century Gothic" w:hAnsi="Century Gothic"/>
          <w:sz w:val="18"/>
          <w:szCs w:val="18"/>
        </w:rPr>
        <w:t xml:space="preserve"> Azienda privata turca attiva nel settore della difesa ed in particolare nella produzione di aeromobili a pilotaggio remoto e sistemi di comando e controllo.</w:t>
      </w:r>
    </w:p>
  </w:footnote>
  <w:footnote w:id="6">
    <w:p w14:paraId="3AC61AE1" w14:textId="77777777" w:rsidR="009E685F" w:rsidRPr="00251915" w:rsidRDefault="009E685F" w:rsidP="009E685F">
      <w:pPr>
        <w:pStyle w:val="Testonotaapidipagina"/>
        <w:ind w:left="142" w:hanging="142"/>
        <w:jc w:val="both"/>
        <w:rPr>
          <w:sz w:val="18"/>
          <w:szCs w:val="18"/>
        </w:rPr>
      </w:pPr>
      <w:r w:rsidRPr="00251915">
        <w:rPr>
          <w:rStyle w:val="Rimandonotaapidipagina"/>
          <w:rFonts w:ascii="Century Gothic" w:hAnsi="Century Gothic"/>
          <w:sz w:val="18"/>
          <w:szCs w:val="18"/>
        </w:rPr>
        <w:footnoteRef/>
      </w:r>
      <w:r w:rsidRPr="00251915">
        <w:rPr>
          <w:rFonts w:ascii="Century Gothic" w:hAnsi="Century Gothic"/>
          <w:sz w:val="18"/>
          <w:szCs w:val="18"/>
        </w:rPr>
        <w:t xml:space="preserve"> Primo Aeromobile a Pilotaggio Remoto (APR) </w:t>
      </w:r>
      <w:r w:rsidRPr="00251915">
        <w:rPr>
          <w:rFonts w:ascii="Century Gothic" w:hAnsi="Century Gothic"/>
          <w:i/>
          <w:iCs/>
          <w:sz w:val="18"/>
          <w:szCs w:val="18"/>
        </w:rPr>
        <w:t>hunter-killer</w:t>
      </w:r>
      <w:r w:rsidRPr="00251915">
        <w:rPr>
          <w:rFonts w:ascii="Century Gothic" w:hAnsi="Century Gothic"/>
          <w:sz w:val="18"/>
          <w:szCs w:val="18"/>
        </w:rPr>
        <w:t xml:space="preserve"> di costruzione interamente turca per la sorveglianza a lunga autonomia e a medie altitudini.</w:t>
      </w:r>
    </w:p>
  </w:footnote>
  <w:footnote w:id="7">
    <w:p w14:paraId="5D01F50A" w14:textId="77777777" w:rsidR="009E685F" w:rsidRPr="00251915" w:rsidRDefault="009E685F" w:rsidP="009E685F">
      <w:pPr>
        <w:pStyle w:val="Testonotaapidipagina"/>
        <w:ind w:left="142" w:hanging="142"/>
        <w:jc w:val="both"/>
        <w:rPr>
          <w:rFonts w:ascii="Century Gothic" w:hAnsi="Century Gothic"/>
          <w:sz w:val="18"/>
          <w:szCs w:val="18"/>
        </w:rPr>
      </w:pPr>
      <w:r w:rsidRPr="00FB1B2E">
        <w:rPr>
          <w:rStyle w:val="Rimandonotaapidipagina"/>
          <w:rFonts w:ascii="Century Gothic" w:hAnsi="Century Gothic"/>
        </w:rPr>
        <w:footnoteRef/>
      </w:r>
      <w:r w:rsidRPr="00FB1B2E">
        <w:rPr>
          <w:rFonts w:ascii="Century Gothic" w:hAnsi="Century Gothic"/>
        </w:rPr>
        <w:t xml:space="preserve"> </w:t>
      </w:r>
      <w:r w:rsidRPr="00251915">
        <w:rPr>
          <w:rFonts w:ascii="Century Gothic" w:hAnsi="Century Gothic"/>
          <w:sz w:val="18"/>
          <w:szCs w:val="18"/>
        </w:rPr>
        <w:t>La zona franca di MISURATA è una zona libera da ogni restrizione fiscale, doganale, commerciale e monetaria,  è considerata la prima zona economica franca istituita sul territorio libico.</w:t>
      </w:r>
      <w:r w:rsidRPr="00251915">
        <w:rPr>
          <w:rFonts w:ascii="Century Gothic" w:hAnsi="Century Gothic"/>
          <w:color w:val="353740"/>
          <w:sz w:val="18"/>
          <w:szCs w:val="18"/>
        </w:rPr>
        <w:t> </w:t>
      </w:r>
    </w:p>
  </w:footnote>
  <w:footnote w:id="8">
    <w:p w14:paraId="2F226F87" w14:textId="77777777" w:rsidR="009E685F" w:rsidRDefault="009E685F" w:rsidP="009E685F">
      <w:pPr>
        <w:pStyle w:val="Testonotaapidipagina"/>
        <w:jc w:val="both"/>
      </w:pPr>
      <w:r w:rsidRPr="00251915">
        <w:rPr>
          <w:rStyle w:val="Rimandonotaapidipagina"/>
          <w:rFonts w:ascii="Century Gothic" w:hAnsi="Century Gothic"/>
          <w:sz w:val="18"/>
          <w:szCs w:val="18"/>
        </w:rPr>
        <w:footnoteRef/>
      </w:r>
      <w:r w:rsidRPr="00251915">
        <w:rPr>
          <w:rFonts w:ascii="Century Gothic" w:hAnsi="Century Gothic"/>
          <w:sz w:val="18"/>
          <w:szCs w:val="18"/>
        </w:rPr>
        <w:t xml:space="preserve"> Società di Logistica Libica</w:t>
      </w:r>
      <w:r w:rsidRPr="00FB1B2E">
        <w:rPr>
          <w:rFonts w:ascii="Century Gothic" w:hAnsi="Century Gothic"/>
        </w:rPr>
        <w:t>.</w:t>
      </w:r>
    </w:p>
  </w:footnote>
  <w:footnote w:id="9">
    <w:p w14:paraId="571D614A" w14:textId="77777777" w:rsidR="009E685F" w:rsidRDefault="009E685F" w:rsidP="009E685F">
      <w:pPr>
        <w:pStyle w:val="Testonotaapidipagina"/>
        <w:jc w:val="both"/>
      </w:pPr>
      <w:r>
        <w:rPr>
          <w:rStyle w:val="Rimandonotaapidipagina"/>
        </w:rPr>
        <w:footnoteRef/>
      </w:r>
      <w:r>
        <w:t xml:space="preserve"> </w:t>
      </w:r>
      <w:r w:rsidRPr="00251915">
        <w:rPr>
          <w:rFonts w:ascii="Century Gothic" w:hAnsi="Century Gothic"/>
          <w:sz w:val="18"/>
          <w:szCs w:val="18"/>
        </w:rPr>
        <w:t>Centro abitato che dista 25 chilometri a est di BENGASI.</w:t>
      </w:r>
    </w:p>
  </w:footnote>
  <w:footnote w:id="10">
    <w:p w14:paraId="1D2A2628" w14:textId="77777777" w:rsidR="009E685F" w:rsidRPr="00251915" w:rsidRDefault="009E685F" w:rsidP="009E685F">
      <w:pPr>
        <w:pStyle w:val="Testonotaapidipagina"/>
        <w:ind w:left="142" w:hanging="142"/>
        <w:jc w:val="both"/>
        <w:rPr>
          <w:sz w:val="18"/>
          <w:szCs w:val="18"/>
        </w:rPr>
      </w:pPr>
      <w:r>
        <w:rPr>
          <w:rStyle w:val="Rimandonotaapidipagina"/>
        </w:rPr>
        <w:footnoteRef/>
      </w:r>
      <w:r>
        <w:t xml:space="preserve"> </w:t>
      </w:r>
      <w:r w:rsidRPr="00251915">
        <w:rPr>
          <w:rFonts w:ascii="Century Gothic" w:hAnsi="Century Gothic"/>
          <w:sz w:val="18"/>
          <w:szCs w:val="18"/>
        </w:rPr>
        <w:t>Città della LIBIA nord-occidentale, nella regione della Tripolitania, che dista circa 50 km a ovest di TRIPOLI.</w:t>
      </w:r>
    </w:p>
  </w:footnote>
  <w:footnote w:id="11">
    <w:p w14:paraId="750690F0" w14:textId="77777777" w:rsidR="009E685F" w:rsidRPr="00251915" w:rsidRDefault="009E685F" w:rsidP="009E685F">
      <w:pPr>
        <w:pStyle w:val="Testonotaapidipagina"/>
        <w:rPr>
          <w:sz w:val="18"/>
          <w:szCs w:val="18"/>
        </w:rPr>
      </w:pPr>
      <w:r w:rsidRPr="00251915">
        <w:rPr>
          <w:rStyle w:val="Rimandonotaapidipagina"/>
          <w:sz w:val="18"/>
          <w:szCs w:val="18"/>
        </w:rPr>
        <w:footnoteRef/>
      </w:r>
      <w:r w:rsidRPr="00251915">
        <w:rPr>
          <w:sz w:val="18"/>
          <w:szCs w:val="18"/>
        </w:rPr>
        <w:t xml:space="preserve"> </w:t>
      </w:r>
      <w:r w:rsidRPr="00251915">
        <w:rPr>
          <w:rFonts w:ascii="Century Gothic" w:hAnsi="Century Gothic"/>
          <w:sz w:val="18"/>
          <w:szCs w:val="18"/>
        </w:rPr>
        <w:t>Forza congiunta interforze sotto il controllo del Ministero dell’Interno.</w:t>
      </w:r>
    </w:p>
  </w:footnote>
  <w:footnote w:id="12">
    <w:p w14:paraId="17F3412C" w14:textId="77777777" w:rsidR="009E685F" w:rsidRPr="00251915" w:rsidRDefault="009E685F" w:rsidP="009E685F">
      <w:pPr>
        <w:pStyle w:val="Testonotaapidipagina"/>
        <w:rPr>
          <w:sz w:val="18"/>
          <w:szCs w:val="18"/>
        </w:rPr>
      </w:pPr>
      <w:r w:rsidRPr="00251915">
        <w:rPr>
          <w:rStyle w:val="Rimandonotaapidipagina"/>
          <w:sz w:val="18"/>
          <w:szCs w:val="18"/>
        </w:rPr>
        <w:footnoteRef/>
      </w:r>
      <w:r w:rsidRPr="00251915">
        <w:rPr>
          <w:sz w:val="18"/>
          <w:szCs w:val="18"/>
        </w:rPr>
        <w:t xml:space="preserve"> </w:t>
      </w:r>
      <w:r w:rsidRPr="00251915">
        <w:rPr>
          <w:rFonts w:ascii="Century Gothic" w:hAnsi="Century Gothic"/>
          <w:sz w:val="18"/>
          <w:szCs w:val="18"/>
        </w:rPr>
        <w:t>Guardia dei principali terminali di esportazione di petrolio nella LIBIA.</w:t>
      </w:r>
      <w:r w:rsidRPr="00251915">
        <w:rPr>
          <w:rFonts w:ascii="Arial" w:hAnsi="Arial" w:cs="Arial"/>
          <w:color w:val="202122"/>
          <w:sz w:val="18"/>
          <w:szCs w:val="18"/>
          <w:shd w:val="clear" w:color="auto" w:fill="FFFFFF"/>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0">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17">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6"/>
  </w:num>
  <w:num w:numId="4">
    <w:abstractNumId w:val="0"/>
  </w:num>
  <w:num w:numId="5">
    <w:abstractNumId w:val="1"/>
  </w:num>
  <w:num w:numId="6">
    <w:abstractNumId w:val="9"/>
  </w:num>
  <w:num w:numId="7">
    <w:abstractNumId w:val="4"/>
  </w:num>
  <w:num w:numId="8">
    <w:abstractNumId w:val="14"/>
  </w:num>
  <w:num w:numId="9">
    <w:abstractNumId w:val="12"/>
  </w:num>
  <w:num w:numId="10">
    <w:abstractNumId w:val="13"/>
  </w:num>
  <w:num w:numId="11">
    <w:abstractNumId w:val="15"/>
  </w:num>
  <w:num w:numId="12">
    <w:abstractNumId w:val="3"/>
  </w:num>
  <w:num w:numId="13">
    <w:abstractNumId w:val="6"/>
  </w:num>
  <w:num w:numId="14">
    <w:abstractNumId w:val="17"/>
  </w:num>
  <w:num w:numId="15">
    <w:abstractNumId w:val="5"/>
  </w:num>
  <w:num w:numId="16">
    <w:abstractNumId w:val="2"/>
  </w:num>
  <w:num w:numId="17">
    <w:abstractNumId w:val="10"/>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5C15"/>
    <w:rsid w:val="00006B00"/>
    <w:rsid w:val="00007B21"/>
    <w:rsid w:val="00013647"/>
    <w:rsid w:val="00013D4A"/>
    <w:rsid w:val="00021854"/>
    <w:rsid w:val="00040D56"/>
    <w:rsid w:val="00042C2E"/>
    <w:rsid w:val="00042F70"/>
    <w:rsid w:val="00050666"/>
    <w:rsid w:val="00051E7D"/>
    <w:rsid w:val="00067986"/>
    <w:rsid w:val="00074A31"/>
    <w:rsid w:val="0008224F"/>
    <w:rsid w:val="0008646D"/>
    <w:rsid w:val="00094B79"/>
    <w:rsid w:val="00097739"/>
    <w:rsid w:val="000A5AA2"/>
    <w:rsid w:val="000B2B73"/>
    <w:rsid w:val="000B4852"/>
    <w:rsid w:val="000B6AC4"/>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11495"/>
    <w:rsid w:val="00412EBE"/>
    <w:rsid w:val="0041685C"/>
    <w:rsid w:val="00421673"/>
    <w:rsid w:val="0042666B"/>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F0B5C"/>
    <w:rsid w:val="008F3A3A"/>
    <w:rsid w:val="00923AB3"/>
    <w:rsid w:val="009261FD"/>
    <w:rsid w:val="00936D03"/>
    <w:rsid w:val="009429C3"/>
    <w:rsid w:val="009451E8"/>
    <w:rsid w:val="00950F5A"/>
    <w:rsid w:val="00962695"/>
    <w:rsid w:val="00963206"/>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61F7"/>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E7F86"/>
    <w:rsid w:val="00CF2116"/>
    <w:rsid w:val="00CF5EDD"/>
    <w:rsid w:val="00CF7ABE"/>
    <w:rsid w:val="00D05B0A"/>
    <w:rsid w:val="00D07054"/>
    <w:rsid w:val="00D12802"/>
    <w:rsid w:val="00D13F1A"/>
    <w:rsid w:val="00D14D83"/>
    <w:rsid w:val="00D20BCF"/>
    <w:rsid w:val="00D23304"/>
    <w:rsid w:val="00D243D8"/>
    <w:rsid w:val="00D37234"/>
    <w:rsid w:val="00D43380"/>
    <w:rsid w:val="00D442A9"/>
    <w:rsid w:val="00D46A85"/>
    <w:rsid w:val="00D533FD"/>
    <w:rsid w:val="00D55682"/>
    <w:rsid w:val="00D561DA"/>
    <w:rsid w:val="00D64BDD"/>
    <w:rsid w:val="00D76FF9"/>
    <w:rsid w:val="00D8216C"/>
    <w:rsid w:val="00D85743"/>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6040"/>
    <w:rsid w:val="00F6664E"/>
    <w:rsid w:val="00F66E93"/>
    <w:rsid w:val="00F74C25"/>
    <w:rsid w:val="00F74DE7"/>
    <w:rsid w:val="00F75FA1"/>
    <w:rsid w:val="00F77542"/>
    <w:rsid w:val="00F7757E"/>
    <w:rsid w:val="00F80A95"/>
    <w:rsid w:val="00F9041A"/>
    <w:rsid w:val="00F91B14"/>
    <w:rsid w:val="00F9212B"/>
    <w:rsid w:val="00F924B0"/>
    <w:rsid w:val="00F961DC"/>
    <w:rsid w:val="00FA2CE8"/>
    <w:rsid w:val="00FA7DFD"/>
    <w:rsid w:val="00FB0D73"/>
    <w:rsid w:val="00FB18DE"/>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BE503-54EF-46ED-B4AD-62E67AD4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2105</Words>
  <Characters>12001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4</cp:revision>
  <cp:lastPrinted>2023-01-03T16:19:00Z</cp:lastPrinted>
  <dcterms:created xsi:type="dcterms:W3CDTF">2023-05-01T17:06:00Z</dcterms:created>
  <dcterms:modified xsi:type="dcterms:W3CDTF">2023-05-01T17:15:00Z</dcterms:modified>
</cp:coreProperties>
</file>