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4"/>
      </w:tblGrid>
      <w:tr w:rsidR="00595700" w:rsidRPr="00F879F8" w:rsidTr="00CA32D8">
        <w:trPr>
          <w:cantSplit/>
          <w:trHeight w:val="309"/>
          <w:jc w:val="center"/>
        </w:trPr>
        <w:tc>
          <w:tcPr>
            <w:tcW w:w="10784" w:type="dxa"/>
            <w:tcBorders>
              <w:bottom w:val="single" w:sz="4" w:space="0" w:color="auto"/>
            </w:tcBorders>
            <w:shd w:val="clear" w:color="auto" w:fill="E6E6E6"/>
            <w:vAlign w:val="center"/>
          </w:tcPr>
          <w:p w:rsidR="008D17F7" w:rsidRPr="002F3BC5" w:rsidRDefault="00CE4C4E" w:rsidP="003F38F0">
            <w:pPr>
              <w:jc w:val="center"/>
              <w:rPr>
                <w:rFonts w:ascii="Century Gothic" w:hAnsi="Century Gothic"/>
              </w:rPr>
            </w:pPr>
            <w:r w:rsidRPr="002F3BC5">
              <w:rPr>
                <w:rFonts w:ascii="Century Gothic" w:hAnsi="Century Gothic"/>
                <w:b/>
                <w:bCs/>
              </w:rPr>
              <w:t>Report</w:t>
            </w:r>
            <w:r w:rsidR="00C15DC0">
              <w:rPr>
                <w:rFonts w:ascii="Century Gothic" w:hAnsi="Century Gothic"/>
                <w:b/>
                <w:bCs/>
              </w:rPr>
              <w:t xml:space="preserve"> MIASIT</w:t>
            </w:r>
            <w:r w:rsidRPr="002F3BC5">
              <w:rPr>
                <w:rFonts w:ascii="Century Gothic" w:hAnsi="Century Gothic"/>
                <w:b/>
                <w:bCs/>
              </w:rPr>
              <w:t xml:space="preserve"> </w:t>
            </w:r>
            <w:r w:rsidR="003F38F0">
              <w:rPr>
                <w:rFonts w:ascii="Century Gothic" w:hAnsi="Century Gothic"/>
                <w:b/>
                <w:bCs/>
              </w:rPr>
              <w:t>eventi di interesse settimanale</w:t>
            </w:r>
            <w:r w:rsidR="006C65A4">
              <w:rPr>
                <w:rFonts w:ascii="Century Gothic" w:hAnsi="Century Gothic"/>
                <w:b/>
                <w:bCs/>
              </w:rPr>
              <w:t xml:space="preserve"> 20-03-2023 &gt;26</w:t>
            </w:r>
            <w:r w:rsidR="000350E2">
              <w:rPr>
                <w:rFonts w:ascii="Century Gothic" w:hAnsi="Century Gothic"/>
                <w:b/>
                <w:bCs/>
              </w:rPr>
              <w:t>-03-2023</w:t>
            </w:r>
            <w:r w:rsidRPr="002F3BC5">
              <w:rPr>
                <w:rFonts w:ascii="Century Gothic" w:hAnsi="Century Gothic"/>
                <w:b/>
                <w:bCs/>
              </w:rPr>
              <w:t xml:space="preserve"> </w:t>
            </w:r>
          </w:p>
        </w:tc>
      </w:tr>
      <w:tr w:rsidR="00595700" w:rsidRPr="00F879F8" w:rsidTr="00CE4C4E">
        <w:trPr>
          <w:cantSplit/>
          <w:trHeight w:val="115"/>
          <w:jc w:val="center"/>
        </w:trPr>
        <w:tc>
          <w:tcPr>
            <w:tcW w:w="10784" w:type="dxa"/>
            <w:tcBorders>
              <w:left w:val="nil"/>
              <w:bottom w:val="single" w:sz="4" w:space="0" w:color="auto"/>
              <w:right w:val="nil"/>
            </w:tcBorders>
            <w:vAlign w:val="center"/>
          </w:tcPr>
          <w:p w:rsidR="00595700" w:rsidRPr="00F879F8" w:rsidRDefault="00595700" w:rsidP="00385344">
            <w:pPr>
              <w:jc w:val="center"/>
              <w:rPr>
                <w:sz w:val="12"/>
                <w:szCs w:val="12"/>
              </w:rPr>
            </w:pPr>
          </w:p>
        </w:tc>
      </w:tr>
    </w:tbl>
    <w:p w:rsidR="00D3223B" w:rsidRPr="002929B6" w:rsidRDefault="00D3223B">
      <w:pPr>
        <w:rPr>
          <w:sz w:val="14"/>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525"/>
        <w:gridCol w:w="6930"/>
        <w:gridCol w:w="2731"/>
      </w:tblGrid>
      <w:tr w:rsidR="00DC611D" w:rsidRPr="002929B6" w:rsidTr="008B3567">
        <w:trPr>
          <w:cantSplit/>
          <w:trHeight w:val="1476"/>
          <w:jc w:val="center"/>
        </w:trPr>
        <w:tc>
          <w:tcPr>
            <w:tcW w:w="10736" w:type="dxa"/>
            <w:gridSpan w:val="4"/>
            <w:tcBorders>
              <w:right w:val="single" w:sz="4" w:space="0" w:color="auto"/>
            </w:tcBorders>
          </w:tcPr>
          <w:p w:rsidR="002F3BC5" w:rsidRPr="002929B6" w:rsidRDefault="000643A1" w:rsidP="00A864CB">
            <w:pPr>
              <w:pStyle w:val="Testonormale"/>
              <w:jc w:val="both"/>
              <w:rPr>
                <w:rFonts w:ascii="Century Gothic" w:hAnsi="Century Gothic"/>
                <w:b/>
                <w:color w:val="FF0000"/>
                <w:sz w:val="24"/>
                <w:szCs w:val="18"/>
              </w:rPr>
            </w:pPr>
            <w:r w:rsidRPr="002929B6">
              <w:rPr>
                <w:rFonts w:ascii="Century Gothic" w:hAnsi="Century Gothic"/>
                <w:b/>
                <w:color w:val="FF0000"/>
                <w:sz w:val="24"/>
              </w:rPr>
              <w:t>DISCLAIMER: Le informazioni contenute nel presente documento devono essere considerate come non corroborate e non ancora sottoposte a processo di valutazione e analisi. Per tali ragioni, esse possono essere soggette, dopo la loro disseminazione, a un processo di aggiornamento e verifica che potrebbe variare, anche significativamente, i contenuti originari.</w:t>
            </w:r>
          </w:p>
        </w:tc>
      </w:tr>
      <w:tr w:rsidR="009B0764" w:rsidRPr="002F3BC5" w:rsidTr="009B0764">
        <w:trPr>
          <w:cantSplit/>
          <w:trHeight w:val="2871"/>
          <w:jc w:val="center"/>
        </w:trPr>
        <w:tc>
          <w:tcPr>
            <w:tcW w:w="550" w:type="dxa"/>
            <w:vMerge w:val="restart"/>
            <w:textDirection w:val="btLr"/>
            <w:vAlign w:val="center"/>
          </w:tcPr>
          <w:p w:rsidR="009B0764" w:rsidRPr="00050A07" w:rsidRDefault="009B0764" w:rsidP="00D47327">
            <w:pPr>
              <w:ind w:left="113" w:right="113"/>
              <w:jc w:val="center"/>
              <w:rPr>
                <w:rFonts w:ascii="Century Gothic" w:hAnsi="Century Gothic"/>
                <w:b/>
                <w:sz w:val="18"/>
                <w:szCs w:val="18"/>
                <w:lang w:eastAsia="da-DK"/>
              </w:rPr>
            </w:pPr>
            <w:r>
              <w:rPr>
                <w:rFonts w:ascii="Century Gothic" w:hAnsi="Century Gothic"/>
                <w:b/>
                <w:sz w:val="18"/>
                <w:szCs w:val="18"/>
                <w:lang w:eastAsia="da-DK"/>
              </w:rPr>
              <w:t>Eventi di rilievo</w:t>
            </w:r>
          </w:p>
        </w:tc>
        <w:tc>
          <w:tcPr>
            <w:tcW w:w="525" w:type="dxa"/>
            <w:tcBorders>
              <w:bottom w:val="single" w:sz="4" w:space="0" w:color="auto"/>
              <w:right w:val="single" w:sz="4" w:space="0" w:color="auto"/>
            </w:tcBorders>
            <w:shd w:val="clear" w:color="auto" w:fill="auto"/>
            <w:textDirection w:val="btLr"/>
          </w:tcPr>
          <w:p w:rsidR="009B0764" w:rsidRPr="00050A07" w:rsidRDefault="009B0764" w:rsidP="00D47327">
            <w:pPr>
              <w:ind w:left="113" w:right="113"/>
              <w:jc w:val="center"/>
              <w:rPr>
                <w:rFonts w:ascii="Century Gothic" w:hAnsi="Century Gothic"/>
                <w:sz w:val="18"/>
                <w:szCs w:val="18"/>
              </w:rPr>
            </w:pPr>
            <w:r w:rsidRPr="00050A07">
              <w:rPr>
                <w:rFonts w:ascii="Century Gothic" w:hAnsi="Century Gothic"/>
                <w:sz w:val="18"/>
                <w:szCs w:val="18"/>
              </w:rPr>
              <w:t>Politica</w:t>
            </w:r>
          </w:p>
        </w:tc>
        <w:tc>
          <w:tcPr>
            <w:tcW w:w="6930" w:type="dxa"/>
            <w:tcBorders>
              <w:bottom w:val="single" w:sz="4" w:space="0" w:color="auto"/>
              <w:right w:val="single" w:sz="4" w:space="0" w:color="auto"/>
            </w:tcBorders>
            <w:shd w:val="clear" w:color="auto" w:fill="auto"/>
          </w:tcPr>
          <w:p w:rsidR="00992855" w:rsidRPr="00992855" w:rsidRDefault="00992855" w:rsidP="00992855">
            <w:pPr>
              <w:jc w:val="both"/>
              <w:rPr>
                <w:rFonts w:ascii="Century Gothic" w:hAnsi="Century Gothic"/>
                <w:b/>
                <w:sz w:val="18"/>
                <w:szCs w:val="18"/>
              </w:rPr>
            </w:pPr>
            <w:r w:rsidRPr="00992855">
              <w:rPr>
                <w:rFonts w:ascii="Century Gothic" w:hAnsi="Century Gothic"/>
                <w:b/>
                <w:sz w:val="18"/>
                <w:szCs w:val="18"/>
              </w:rPr>
              <w:t>20/03: la Camera dei Rappresentanti (</w:t>
            </w:r>
            <w:proofErr w:type="spellStart"/>
            <w:r w:rsidRPr="00992855">
              <w:rPr>
                <w:rFonts w:ascii="Century Gothic" w:hAnsi="Century Gothic"/>
                <w:b/>
                <w:sz w:val="18"/>
                <w:szCs w:val="18"/>
              </w:rPr>
              <w:t>CdR</w:t>
            </w:r>
            <w:proofErr w:type="spellEnd"/>
            <w:r w:rsidRPr="00992855">
              <w:rPr>
                <w:rFonts w:ascii="Century Gothic" w:hAnsi="Century Gothic"/>
                <w:b/>
                <w:sz w:val="18"/>
                <w:szCs w:val="18"/>
              </w:rPr>
              <w:t xml:space="preserve">) ha votato sulla scelta di sei rappresentanti per il comitato 6+6. Sono stati nominati </w:t>
            </w:r>
            <w:proofErr w:type="spellStart"/>
            <w:r w:rsidRPr="00992855">
              <w:rPr>
                <w:rFonts w:ascii="Century Gothic" w:hAnsi="Century Gothic"/>
                <w:b/>
                <w:sz w:val="18"/>
                <w:szCs w:val="18"/>
              </w:rPr>
              <w:t>Jalal</w:t>
            </w:r>
            <w:proofErr w:type="spellEnd"/>
            <w:r w:rsidRPr="00992855">
              <w:rPr>
                <w:rFonts w:ascii="Century Gothic" w:hAnsi="Century Gothic"/>
                <w:b/>
                <w:sz w:val="18"/>
                <w:szCs w:val="18"/>
              </w:rPr>
              <w:t xml:space="preserve"> AL-SHUWAIDI e </w:t>
            </w:r>
            <w:proofErr w:type="spellStart"/>
            <w:r w:rsidRPr="00992855">
              <w:rPr>
                <w:rFonts w:ascii="Century Gothic" w:hAnsi="Century Gothic"/>
                <w:b/>
                <w:sz w:val="18"/>
                <w:szCs w:val="18"/>
              </w:rPr>
              <w:t>Ezzedine</w:t>
            </w:r>
            <w:proofErr w:type="spellEnd"/>
            <w:r w:rsidRPr="00992855">
              <w:rPr>
                <w:rFonts w:ascii="Century Gothic" w:hAnsi="Century Gothic"/>
                <w:b/>
                <w:sz w:val="18"/>
                <w:szCs w:val="18"/>
              </w:rPr>
              <w:t xml:space="preserve"> AL-MNIFI per la regione della CIRENAICA, </w:t>
            </w:r>
            <w:proofErr w:type="spellStart"/>
            <w:r w:rsidRPr="00992855">
              <w:rPr>
                <w:rFonts w:ascii="Century Gothic" w:hAnsi="Century Gothic"/>
                <w:b/>
                <w:sz w:val="18"/>
                <w:szCs w:val="18"/>
              </w:rPr>
              <w:t>Miloud</w:t>
            </w:r>
            <w:proofErr w:type="spellEnd"/>
            <w:r w:rsidRPr="00992855">
              <w:rPr>
                <w:rFonts w:ascii="Century Gothic" w:hAnsi="Century Gothic"/>
                <w:b/>
                <w:sz w:val="18"/>
                <w:szCs w:val="18"/>
              </w:rPr>
              <w:t xml:space="preserve"> AL-ASWAD e </w:t>
            </w:r>
            <w:proofErr w:type="spellStart"/>
            <w:r w:rsidRPr="00992855">
              <w:rPr>
                <w:rFonts w:ascii="Century Gothic" w:hAnsi="Century Gothic"/>
                <w:b/>
                <w:sz w:val="18"/>
                <w:szCs w:val="18"/>
              </w:rPr>
              <w:t>Ezzedine</w:t>
            </w:r>
            <w:proofErr w:type="spellEnd"/>
            <w:r w:rsidRPr="00992855">
              <w:rPr>
                <w:rFonts w:ascii="Century Gothic" w:hAnsi="Century Gothic"/>
                <w:b/>
                <w:sz w:val="18"/>
                <w:szCs w:val="18"/>
              </w:rPr>
              <w:t xml:space="preserve"> QWEREB per la regione della TRIPOLITANIA e </w:t>
            </w:r>
            <w:proofErr w:type="spellStart"/>
            <w:r w:rsidRPr="00992855">
              <w:rPr>
                <w:rFonts w:ascii="Century Gothic" w:hAnsi="Century Gothic"/>
                <w:b/>
                <w:sz w:val="18"/>
                <w:szCs w:val="18"/>
              </w:rPr>
              <w:t>Saleh</w:t>
            </w:r>
            <w:proofErr w:type="spellEnd"/>
            <w:r w:rsidRPr="00992855">
              <w:rPr>
                <w:rFonts w:ascii="Century Gothic" w:hAnsi="Century Gothic"/>
                <w:b/>
                <w:sz w:val="18"/>
                <w:szCs w:val="18"/>
              </w:rPr>
              <w:t xml:space="preserve"> QELMA e </w:t>
            </w:r>
            <w:proofErr w:type="spellStart"/>
            <w:r w:rsidRPr="00992855">
              <w:rPr>
                <w:rFonts w:ascii="Century Gothic" w:hAnsi="Century Gothic"/>
                <w:b/>
                <w:sz w:val="18"/>
                <w:szCs w:val="18"/>
              </w:rPr>
              <w:t>Bouslah</w:t>
            </w:r>
            <w:proofErr w:type="spellEnd"/>
            <w:r w:rsidRPr="00992855">
              <w:rPr>
                <w:rFonts w:ascii="Century Gothic" w:hAnsi="Century Gothic"/>
                <w:b/>
                <w:sz w:val="18"/>
                <w:szCs w:val="18"/>
              </w:rPr>
              <w:t xml:space="preserve"> SHALABI per la regione del FEZZAN.</w:t>
            </w:r>
          </w:p>
          <w:p w:rsidR="00992855" w:rsidRPr="00992855" w:rsidRDefault="00992855" w:rsidP="00992855">
            <w:pPr>
              <w:jc w:val="both"/>
              <w:rPr>
                <w:rFonts w:ascii="Century Gothic" w:hAnsi="Century Gothic"/>
                <w:b/>
                <w:sz w:val="18"/>
                <w:szCs w:val="18"/>
              </w:rPr>
            </w:pPr>
            <w:r w:rsidRPr="00992855">
              <w:rPr>
                <w:rFonts w:ascii="Century Gothic" w:hAnsi="Century Gothic"/>
                <w:b/>
                <w:sz w:val="18"/>
                <w:szCs w:val="18"/>
              </w:rPr>
              <w:t xml:space="preserve">23/03: il Comandante in capo del </w:t>
            </w:r>
            <w:proofErr w:type="spellStart"/>
            <w:r w:rsidRPr="00F72DCB">
              <w:rPr>
                <w:rFonts w:ascii="Century Gothic" w:hAnsi="Century Gothic"/>
                <w:b/>
                <w:i/>
                <w:iCs/>
                <w:sz w:val="18"/>
                <w:szCs w:val="18"/>
              </w:rPr>
              <w:t>Libyan</w:t>
            </w:r>
            <w:proofErr w:type="spellEnd"/>
            <w:r w:rsidRPr="00F72DCB">
              <w:rPr>
                <w:rFonts w:ascii="Century Gothic" w:hAnsi="Century Gothic"/>
                <w:b/>
                <w:i/>
                <w:iCs/>
                <w:sz w:val="18"/>
                <w:szCs w:val="18"/>
              </w:rPr>
              <w:t xml:space="preserve"> National </w:t>
            </w:r>
            <w:proofErr w:type="spellStart"/>
            <w:r w:rsidRPr="00F72DCB">
              <w:rPr>
                <w:rFonts w:ascii="Century Gothic" w:hAnsi="Century Gothic"/>
                <w:b/>
                <w:i/>
                <w:iCs/>
                <w:sz w:val="18"/>
                <w:szCs w:val="18"/>
              </w:rPr>
              <w:t>Army</w:t>
            </w:r>
            <w:proofErr w:type="spellEnd"/>
            <w:r w:rsidRPr="00992855">
              <w:rPr>
                <w:rFonts w:ascii="Century Gothic" w:hAnsi="Century Gothic"/>
                <w:b/>
                <w:sz w:val="18"/>
                <w:szCs w:val="18"/>
              </w:rPr>
              <w:t xml:space="preserve"> (LNA), il feldmaresciallo Khalifa HAFTAR, ha incontrato a BENGASI una delegazione greca, tra cui l'ufficiale per gli affari esteri del PASOK, Andreas LOVERDOS, e il console generale greco, </w:t>
            </w:r>
            <w:proofErr w:type="spellStart"/>
            <w:r w:rsidRPr="00992855">
              <w:rPr>
                <w:rFonts w:ascii="Century Gothic" w:hAnsi="Century Gothic"/>
                <w:b/>
                <w:sz w:val="18"/>
                <w:szCs w:val="18"/>
              </w:rPr>
              <w:t>Stavros</w:t>
            </w:r>
            <w:proofErr w:type="spellEnd"/>
            <w:r w:rsidRPr="00992855">
              <w:rPr>
                <w:rFonts w:ascii="Century Gothic" w:hAnsi="Century Gothic"/>
                <w:b/>
                <w:sz w:val="18"/>
                <w:szCs w:val="18"/>
              </w:rPr>
              <w:t xml:space="preserve"> VENIZELOS. Il Comando Generale dell’LNA ha informato che si è discusso sugli sviluppi in LIBIA e sulle relazioni bilaterali.</w:t>
            </w:r>
          </w:p>
          <w:p w:rsidR="00D77DDE" w:rsidRPr="00050A07" w:rsidRDefault="00992855" w:rsidP="00B34654">
            <w:pPr>
              <w:jc w:val="both"/>
              <w:rPr>
                <w:rFonts w:ascii="Century Gothic" w:hAnsi="Century Gothic"/>
                <w:b/>
                <w:sz w:val="18"/>
                <w:szCs w:val="18"/>
              </w:rPr>
            </w:pPr>
            <w:r w:rsidRPr="00992855">
              <w:rPr>
                <w:rFonts w:ascii="Century Gothic" w:hAnsi="Century Gothic"/>
                <w:b/>
                <w:sz w:val="18"/>
                <w:szCs w:val="18"/>
              </w:rPr>
              <w:t>26/03: i membri dell'Alto Consiglio di Stato (ACS) che hanno respinto il 13° emendamento hanno rinnovato la loro posizione dichiarando che non hanno approvato e non parteciperanno alla formazione del comitato congiunto 6+6 con la Camera dei Rappresentanti (</w:t>
            </w:r>
            <w:proofErr w:type="spellStart"/>
            <w:r w:rsidRPr="00992855">
              <w:rPr>
                <w:rFonts w:ascii="Century Gothic" w:hAnsi="Century Gothic"/>
                <w:b/>
                <w:sz w:val="18"/>
                <w:szCs w:val="18"/>
              </w:rPr>
              <w:t>CdR</w:t>
            </w:r>
            <w:proofErr w:type="spellEnd"/>
            <w:r w:rsidRPr="00992855">
              <w:rPr>
                <w:rFonts w:ascii="Century Gothic" w:hAnsi="Century Gothic"/>
                <w:b/>
                <w:sz w:val="18"/>
                <w:szCs w:val="18"/>
              </w:rPr>
              <w:t>), a causa della mancanza del suo statuto costituzionale base e l'approfondimento della divisione potrebbe portare alla frammentazione e alla continuazione de</w:t>
            </w:r>
            <w:r w:rsidR="00B34654">
              <w:rPr>
                <w:rFonts w:ascii="Century Gothic" w:hAnsi="Century Gothic"/>
                <w:b/>
                <w:sz w:val="18"/>
                <w:szCs w:val="18"/>
              </w:rPr>
              <w:t>i</w:t>
            </w:r>
            <w:bookmarkStart w:id="0" w:name="_GoBack"/>
            <w:bookmarkEnd w:id="0"/>
            <w:r w:rsidRPr="00992855">
              <w:rPr>
                <w:rFonts w:ascii="Century Gothic" w:hAnsi="Century Gothic"/>
                <w:b/>
                <w:sz w:val="18"/>
                <w:szCs w:val="18"/>
              </w:rPr>
              <w:t xml:space="preserve"> </w:t>
            </w:r>
            <w:r w:rsidR="00F44910" w:rsidRPr="00992855">
              <w:rPr>
                <w:rFonts w:ascii="Century Gothic" w:hAnsi="Century Gothic"/>
                <w:b/>
                <w:sz w:val="18"/>
                <w:szCs w:val="18"/>
              </w:rPr>
              <w:t>disordini</w:t>
            </w:r>
            <w:r w:rsidRPr="00992855">
              <w:rPr>
                <w:rFonts w:ascii="Century Gothic" w:hAnsi="Century Gothic"/>
                <w:b/>
                <w:sz w:val="18"/>
                <w:szCs w:val="18"/>
              </w:rPr>
              <w:t>.</w:t>
            </w:r>
          </w:p>
        </w:tc>
        <w:tc>
          <w:tcPr>
            <w:tcW w:w="2731" w:type="dxa"/>
            <w:vMerge w:val="restart"/>
            <w:tcBorders>
              <w:left w:val="single" w:sz="4" w:space="0" w:color="auto"/>
              <w:right w:val="single" w:sz="4" w:space="0" w:color="auto"/>
            </w:tcBorders>
            <w:shd w:val="clear" w:color="auto" w:fill="auto"/>
          </w:tcPr>
          <w:p w:rsidR="009B0764" w:rsidRDefault="009B0764" w:rsidP="00D47327">
            <w:pPr>
              <w:jc w:val="both"/>
              <w:rPr>
                <w:rFonts w:ascii="Century Gothic" w:hAnsi="Century Gothic"/>
                <w:b/>
                <w:sz w:val="18"/>
                <w:szCs w:val="18"/>
              </w:rPr>
            </w:pPr>
            <w:r w:rsidRPr="00992855">
              <w:rPr>
                <w:rFonts w:ascii="Century Gothic" w:hAnsi="Century Gothic"/>
                <w:b/>
                <w:sz w:val="18"/>
                <w:szCs w:val="18"/>
              </w:rPr>
              <w:t>Commento</w:t>
            </w:r>
            <w:r w:rsidRPr="00050A07">
              <w:rPr>
                <w:rFonts w:ascii="Century Gothic" w:hAnsi="Century Gothic"/>
                <w:b/>
                <w:sz w:val="18"/>
                <w:szCs w:val="18"/>
              </w:rPr>
              <w:t>:</w:t>
            </w:r>
          </w:p>
          <w:p w:rsidR="00992855" w:rsidRPr="00992855" w:rsidRDefault="00992855" w:rsidP="00070051">
            <w:pPr>
              <w:jc w:val="both"/>
              <w:rPr>
                <w:rFonts w:ascii="Century Gothic" w:hAnsi="Century Gothic"/>
                <w:b/>
                <w:sz w:val="18"/>
                <w:szCs w:val="18"/>
              </w:rPr>
            </w:pPr>
            <w:r w:rsidRPr="00992855">
              <w:rPr>
                <w:rFonts w:ascii="Century Gothic" w:hAnsi="Century Gothic"/>
                <w:b/>
                <w:sz w:val="18"/>
                <w:szCs w:val="18"/>
                <w:u w:val="single"/>
              </w:rPr>
              <w:t>Politica</w:t>
            </w:r>
            <w:r w:rsidRPr="00992855">
              <w:rPr>
                <w:rFonts w:ascii="Century Gothic" w:hAnsi="Century Gothic"/>
                <w:b/>
                <w:sz w:val="18"/>
                <w:szCs w:val="18"/>
              </w:rPr>
              <w:t>: c’è stato un aumento dell'attività diplomatica dall'inizio del 2023 da parte del feldmaresciallo HAFTAR, di cui tre incontri con delegazioni statunitensi, due incontri con il SRSG, Abdoulaye BATHILY, nonché incontri con REGNO UNITO, FRANCIA, delegazioni tedesche e spagnole.</w:t>
            </w:r>
          </w:p>
          <w:p w:rsidR="00992855" w:rsidRPr="00992855" w:rsidRDefault="00992855" w:rsidP="00992855">
            <w:pPr>
              <w:rPr>
                <w:rFonts w:ascii="Century Gothic" w:hAnsi="Century Gothic"/>
                <w:b/>
                <w:sz w:val="18"/>
                <w:szCs w:val="18"/>
              </w:rPr>
            </w:pPr>
          </w:p>
          <w:p w:rsidR="00992855" w:rsidRPr="00992855" w:rsidRDefault="00992855" w:rsidP="00992855">
            <w:pPr>
              <w:jc w:val="both"/>
              <w:rPr>
                <w:rFonts w:ascii="Century Gothic" w:hAnsi="Century Gothic"/>
                <w:b/>
                <w:sz w:val="18"/>
                <w:szCs w:val="18"/>
              </w:rPr>
            </w:pPr>
            <w:r w:rsidRPr="00992855">
              <w:rPr>
                <w:rFonts w:ascii="Century Gothic" w:hAnsi="Century Gothic"/>
                <w:b/>
                <w:sz w:val="18"/>
                <w:szCs w:val="18"/>
                <w:u w:val="single"/>
              </w:rPr>
              <w:t>Economia</w:t>
            </w:r>
            <w:r w:rsidRPr="00992855">
              <w:rPr>
                <w:rFonts w:ascii="Century Gothic" w:hAnsi="Century Gothic"/>
                <w:b/>
                <w:sz w:val="18"/>
                <w:szCs w:val="18"/>
              </w:rPr>
              <w:t>: gli attesi annunci sono stati vi</w:t>
            </w:r>
            <w:r w:rsidR="00070051">
              <w:rPr>
                <w:rFonts w:ascii="Century Gothic" w:hAnsi="Century Gothic"/>
                <w:b/>
                <w:sz w:val="18"/>
                <w:szCs w:val="18"/>
              </w:rPr>
              <w:t>sti da molti come un indicatore</w:t>
            </w:r>
            <w:r w:rsidRPr="00992855">
              <w:rPr>
                <w:rFonts w:ascii="Century Gothic" w:hAnsi="Century Gothic"/>
                <w:b/>
                <w:sz w:val="18"/>
                <w:szCs w:val="18"/>
              </w:rPr>
              <w:t xml:space="preserve"> di un cambio di posizione da parte delle aziende statunitensi che ora sembrano considerare la LIBIA come un ambiente permissivo per condurre investimenti.</w:t>
            </w:r>
          </w:p>
          <w:p w:rsidR="00992855" w:rsidRPr="00992855" w:rsidRDefault="00992855" w:rsidP="00992855">
            <w:pPr>
              <w:rPr>
                <w:rFonts w:ascii="Century Gothic" w:hAnsi="Century Gothic"/>
                <w:b/>
                <w:sz w:val="18"/>
                <w:szCs w:val="18"/>
              </w:rPr>
            </w:pPr>
          </w:p>
          <w:p w:rsidR="00C16EFB" w:rsidRDefault="00992855" w:rsidP="00992855">
            <w:pPr>
              <w:jc w:val="both"/>
              <w:rPr>
                <w:rFonts w:ascii="Century Gothic" w:hAnsi="Century Gothic"/>
                <w:b/>
                <w:sz w:val="18"/>
                <w:szCs w:val="18"/>
              </w:rPr>
            </w:pPr>
            <w:r w:rsidRPr="00992855">
              <w:rPr>
                <w:rFonts w:ascii="Century Gothic" w:hAnsi="Century Gothic"/>
                <w:b/>
                <w:sz w:val="18"/>
                <w:szCs w:val="18"/>
                <w:u w:val="single"/>
              </w:rPr>
              <w:t>Sicurezza</w:t>
            </w:r>
            <w:r w:rsidRPr="00992855">
              <w:rPr>
                <w:rFonts w:ascii="Century Gothic" w:hAnsi="Century Gothic"/>
                <w:b/>
                <w:sz w:val="18"/>
                <w:szCs w:val="18"/>
              </w:rPr>
              <w:t xml:space="preserve">: l'incontro si è differenziato dai precedenti in quanto è stato notevolmente ampliato, con la presenza anche di </w:t>
            </w:r>
            <w:r w:rsidRPr="00992855">
              <w:rPr>
                <w:rFonts w:ascii="Century Gothic" w:hAnsi="Century Gothic"/>
                <w:b/>
                <w:i/>
                <w:iCs/>
                <w:sz w:val="18"/>
                <w:szCs w:val="18"/>
              </w:rPr>
              <w:t>leader</w:t>
            </w:r>
            <w:r w:rsidRPr="00992855">
              <w:rPr>
                <w:rFonts w:ascii="Century Gothic" w:hAnsi="Century Gothic"/>
                <w:b/>
                <w:sz w:val="18"/>
                <w:szCs w:val="18"/>
              </w:rPr>
              <w:t xml:space="preserve"> politici e di gruppi armati non direttamente coinvolti nel comitato 5+5. Sebbene la partecipazione alla stessa riunione non sia necessariamente correlata a una posizione condivisa, l’incontro ha rappresentato il più grande raduno di comandanti di gruppi armati orientali e occidentali nell’ultimo decennio.</w:t>
            </w:r>
          </w:p>
          <w:p w:rsidR="00C16EFB" w:rsidRDefault="00C16EFB" w:rsidP="00751AB0">
            <w:pPr>
              <w:jc w:val="both"/>
              <w:rPr>
                <w:rFonts w:ascii="Century Gothic" w:hAnsi="Century Gothic"/>
                <w:b/>
                <w:sz w:val="18"/>
                <w:szCs w:val="18"/>
              </w:rPr>
            </w:pPr>
          </w:p>
          <w:p w:rsidR="00C16EFB" w:rsidRDefault="00C16EFB" w:rsidP="00751AB0">
            <w:pPr>
              <w:jc w:val="both"/>
              <w:rPr>
                <w:rFonts w:ascii="Century Gothic" w:hAnsi="Century Gothic"/>
                <w:b/>
                <w:sz w:val="18"/>
                <w:szCs w:val="18"/>
              </w:rPr>
            </w:pPr>
          </w:p>
          <w:p w:rsidR="00751AB0" w:rsidRPr="00050A07" w:rsidRDefault="00751AB0" w:rsidP="00751AB0">
            <w:pPr>
              <w:jc w:val="both"/>
              <w:rPr>
                <w:rFonts w:ascii="Century Gothic" w:hAnsi="Century Gothic"/>
                <w:b/>
                <w:sz w:val="18"/>
                <w:szCs w:val="18"/>
              </w:rPr>
            </w:pPr>
          </w:p>
        </w:tc>
      </w:tr>
      <w:tr w:rsidR="009B0764" w:rsidRPr="002F3BC5" w:rsidTr="00D77DDE">
        <w:trPr>
          <w:cantSplit/>
          <w:trHeight w:val="1161"/>
          <w:jc w:val="center"/>
        </w:trPr>
        <w:tc>
          <w:tcPr>
            <w:tcW w:w="550" w:type="dxa"/>
            <w:vMerge/>
            <w:textDirection w:val="btLr"/>
            <w:vAlign w:val="center"/>
          </w:tcPr>
          <w:p w:rsidR="009B0764" w:rsidRPr="00050A07" w:rsidRDefault="009B0764" w:rsidP="00D47327">
            <w:pPr>
              <w:ind w:left="113" w:right="113"/>
              <w:jc w:val="center"/>
              <w:rPr>
                <w:rFonts w:ascii="Century Gothic" w:hAnsi="Century Gothic"/>
                <w:sz w:val="18"/>
                <w:szCs w:val="18"/>
                <w:lang w:eastAsia="da-DK"/>
              </w:rPr>
            </w:pPr>
          </w:p>
        </w:tc>
        <w:tc>
          <w:tcPr>
            <w:tcW w:w="525" w:type="dxa"/>
            <w:tcBorders>
              <w:bottom w:val="single" w:sz="4" w:space="0" w:color="auto"/>
              <w:right w:val="single" w:sz="4" w:space="0" w:color="auto"/>
            </w:tcBorders>
            <w:shd w:val="clear" w:color="auto" w:fill="auto"/>
            <w:textDirection w:val="btLr"/>
          </w:tcPr>
          <w:p w:rsidR="009B0764" w:rsidRPr="00050A07" w:rsidRDefault="009B0764" w:rsidP="00D47327">
            <w:pPr>
              <w:ind w:left="113" w:right="113"/>
              <w:jc w:val="center"/>
              <w:rPr>
                <w:rFonts w:ascii="Century Gothic" w:hAnsi="Century Gothic"/>
                <w:sz w:val="18"/>
                <w:szCs w:val="18"/>
              </w:rPr>
            </w:pPr>
            <w:r w:rsidRPr="00050A07">
              <w:rPr>
                <w:rFonts w:ascii="Century Gothic" w:hAnsi="Century Gothic"/>
                <w:sz w:val="18"/>
                <w:szCs w:val="18"/>
              </w:rPr>
              <w:t>Economia</w:t>
            </w:r>
          </w:p>
        </w:tc>
        <w:tc>
          <w:tcPr>
            <w:tcW w:w="6930" w:type="dxa"/>
            <w:tcBorders>
              <w:bottom w:val="single" w:sz="4" w:space="0" w:color="auto"/>
              <w:right w:val="single" w:sz="4" w:space="0" w:color="auto"/>
            </w:tcBorders>
            <w:shd w:val="clear" w:color="auto" w:fill="auto"/>
          </w:tcPr>
          <w:p w:rsidR="009B0764" w:rsidRPr="00050A07" w:rsidRDefault="00992855" w:rsidP="00992855">
            <w:pPr>
              <w:jc w:val="both"/>
              <w:rPr>
                <w:rFonts w:ascii="Century Gothic" w:hAnsi="Century Gothic"/>
                <w:b/>
                <w:sz w:val="18"/>
                <w:szCs w:val="18"/>
              </w:rPr>
            </w:pPr>
            <w:r w:rsidRPr="00992855">
              <w:rPr>
                <w:rFonts w:ascii="Century Gothic" w:hAnsi="Century Gothic"/>
                <w:b/>
                <w:sz w:val="18"/>
                <w:szCs w:val="18"/>
              </w:rPr>
              <w:t xml:space="preserve">24/03: la </w:t>
            </w:r>
            <w:r w:rsidR="00B42F11" w:rsidRPr="00992855">
              <w:rPr>
                <w:rFonts w:ascii="Century Gothic" w:hAnsi="Century Gothic"/>
                <w:b/>
                <w:sz w:val="18"/>
                <w:szCs w:val="18"/>
              </w:rPr>
              <w:t xml:space="preserve">Halliburton </w:t>
            </w:r>
            <w:r w:rsidRPr="00992855">
              <w:rPr>
                <w:rFonts w:ascii="Century Gothic" w:hAnsi="Century Gothic"/>
                <w:b/>
                <w:sz w:val="18"/>
                <w:szCs w:val="18"/>
              </w:rPr>
              <w:t xml:space="preserve">(multinazionale la cui sede si trova a Houston, negli Stati Uniti d'America, opera nello sfruttamento dei giacimenti petroliferi) dovrebbe firmare un accordo </w:t>
            </w:r>
            <w:r w:rsidR="00F72DCB">
              <w:rPr>
                <w:rFonts w:ascii="Century Gothic" w:hAnsi="Century Gothic"/>
                <w:b/>
                <w:sz w:val="18"/>
                <w:szCs w:val="18"/>
              </w:rPr>
              <w:t>da 1 miliardo di dollari con la</w:t>
            </w:r>
            <w:r w:rsidR="00F72DCB" w:rsidRPr="00F72DCB">
              <w:rPr>
                <w:rFonts w:ascii="Century Gothic" w:hAnsi="Century Gothic"/>
                <w:b/>
                <w:sz w:val="18"/>
                <w:szCs w:val="18"/>
              </w:rPr>
              <w:t xml:space="preserve"> </w:t>
            </w:r>
            <w:r w:rsidR="00F72DCB" w:rsidRPr="00F72DCB">
              <w:rPr>
                <w:rFonts w:ascii="Century Gothic" w:hAnsi="Century Gothic"/>
                <w:b/>
                <w:i/>
                <w:iCs/>
                <w:sz w:val="18"/>
                <w:szCs w:val="18"/>
              </w:rPr>
              <w:t xml:space="preserve">National </w:t>
            </w:r>
            <w:proofErr w:type="spellStart"/>
            <w:r w:rsidR="00F72DCB" w:rsidRPr="00F72DCB">
              <w:rPr>
                <w:rFonts w:ascii="Century Gothic" w:hAnsi="Century Gothic"/>
                <w:b/>
                <w:i/>
                <w:iCs/>
                <w:sz w:val="18"/>
                <w:szCs w:val="18"/>
              </w:rPr>
              <w:t>Oil</w:t>
            </w:r>
            <w:proofErr w:type="spellEnd"/>
            <w:r w:rsidR="00F72DCB" w:rsidRPr="00F72DCB">
              <w:rPr>
                <w:rFonts w:ascii="Century Gothic" w:hAnsi="Century Gothic"/>
                <w:b/>
                <w:i/>
                <w:iCs/>
                <w:sz w:val="18"/>
                <w:szCs w:val="18"/>
              </w:rPr>
              <w:t xml:space="preserve"> Corporation</w:t>
            </w:r>
            <w:r w:rsidR="00F72DCB" w:rsidRPr="00F72DCB">
              <w:rPr>
                <w:rFonts w:ascii="Century Gothic" w:hAnsi="Century Gothic"/>
                <w:b/>
                <w:sz w:val="18"/>
                <w:szCs w:val="18"/>
              </w:rPr>
              <w:t xml:space="preserve"> </w:t>
            </w:r>
            <w:r w:rsidR="00F72DCB">
              <w:rPr>
                <w:rFonts w:ascii="Century Gothic" w:hAnsi="Century Gothic"/>
                <w:b/>
                <w:sz w:val="18"/>
                <w:szCs w:val="18"/>
              </w:rPr>
              <w:t>(</w:t>
            </w:r>
            <w:r w:rsidRPr="00992855">
              <w:rPr>
                <w:rFonts w:ascii="Century Gothic" w:hAnsi="Century Gothic"/>
                <w:b/>
                <w:sz w:val="18"/>
                <w:szCs w:val="18"/>
              </w:rPr>
              <w:t>NOC</w:t>
            </w:r>
            <w:r w:rsidR="00F72DCB">
              <w:rPr>
                <w:rFonts w:ascii="Century Gothic" w:hAnsi="Century Gothic"/>
                <w:b/>
                <w:sz w:val="18"/>
                <w:szCs w:val="18"/>
              </w:rPr>
              <w:t>)</w:t>
            </w:r>
            <w:r w:rsidRPr="00992855">
              <w:rPr>
                <w:rFonts w:ascii="Century Gothic" w:hAnsi="Century Gothic"/>
                <w:b/>
                <w:sz w:val="18"/>
                <w:szCs w:val="18"/>
              </w:rPr>
              <w:t xml:space="preserve"> per ricostruire il giacimento petrolifero di DHARA nella LIBIA centrale. La </w:t>
            </w:r>
            <w:proofErr w:type="spellStart"/>
            <w:r w:rsidR="00B42F11" w:rsidRPr="00992855">
              <w:rPr>
                <w:rFonts w:ascii="Century Gothic" w:hAnsi="Century Gothic"/>
                <w:b/>
                <w:sz w:val="18"/>
                <w:szCs w:val="18"/>
              </w:rPr>
              <w:t>Honeywell</w:t>
            </w:r>
            <w:proofErr w:type="spellEnd"/>
            <w:r w:rsidR="00B42F11" w:rsidRPr="00992855">
              <w:rPr>
                <w:rFonts w:ascii="Century Gothic" w:hAnsi="Century Gothic"/>
                <w:b/>
                <w:sz w:val="18"/>
                <w:szCs w:val="18"/>
              </w:rPr>
              <w:t xml:space="preserve"> </w:t>
            </w:r>
            <w:r w:rsidRPr="00992855">
              <w:rPr>
                <w:rFonts w:ascii="Century Gothic" w:hAnsi="Century Gothic"/>
                <w:b/>
                <w:sz w:val="18"/>
                <w:szCs w:val="18"/>
              </w:rPr>
              <w:t>(azienda multinazionali statunitense, che opera in diversi settori, fra cui controllo e automazione nel settore industriale) dovrebbe inoltre annunciare un contratto da 400 milioni di dollari con la NOC per la costruzione di una raffineria nel sud della LIBIA.</w:t>
            </w:r>
          </w:p>
        </w:tc>
        <w:tc>
          <w:tcPr>
            <w:tcW w:w="2731" w:type="dxa"/>
            <w:vMerge/>
            <w:tcBorders>
              <w:left w:val="single" w:sz="4" w:space="0" w:color="auto"/>
              <w:right w:val="single" w:sz="4" w:space="0" w:color="auto"/>
            </w:tcBorders>
            <w:shd w:val="clear" w:color="auto" w:fill="auto"/>
          </w:tcPr>
          <w:p w:rsidR="009B0764" w:rsidRPr="00050A07" w:rsidRDefault="009B0764" w:rsidP="00D47327">
            <w:pPr>
              <w:jc w:val="both"/>
              <w:rPr>
                <w:rFonts w:ascii="Century Gothic" w:hAnsi="Century Gothic"/>
                <w:sz w:val="18"/>
                <w:szCs w:val="18"/>
              </w:rPr>
            </w:pPr>
          </w:p>
        </w:tc>
      </w:tr>
      <w:tr w:rsidR="009B0764" w:rsidRPr="002F3BC5" w:rsidTr="002447F8">
        <w:trPr>
          <w:cantSplit/>
          <w:trHeight w:val="6474"/>
          <w:jc w:val="center"/>
        </w:trPr>
        <w:tc>
          <w:tcPr>
            <w:tcW w:w="550" w:type="dxa"/>
            <w:vMerge/>
            <w:textDirection w:val="btLr"/>
            <w:vAlign w:val="center"/>
          </w:tcPr>
          <w:p w:rsidR="009B0764" w:rsidRPr="00050A07" w:rsidRDefault="009B0764" w:rsidP="00D47327">
            <w:pPr>
              <w:ind w:left="113" w:right="113"/>
              <w:jc w:val="center"/>
              <w:rPr>
                <w:rFonts w:ascii="Century Gothic" w:hAnsi="Century Gothic"/>
                <w:sz w:val="18"/>
                <w:szCs w:val="18"/>
                <w:lang w:eastAsia="da-DK"/>
              </w:rPr>
            </w:pPr>
          </w:p>
        </w:tc>
        <w:tc>
          <w:tcPr>
            <w:tcW w:w="525" w:type="dxa"/>
            <w:tcBorders>
              <w:bottom w:val="single" w:sz="4" w:space="0" w:color="auto"/>
              <w:right w:val="single" w:sz="4" w:space="0" w:color="auto"/>
            </w:tcBorders>
            <w:shd w:val="clear" w:color="auto" w:fill="auto"/>
            <w:textDirection w:val="btLr"/>
          </w:tcPr>
          <w:p w:rsidR="009B0764" w:rsidRPr="00050A07" w:rsidRDefault="009B0764" w:rsidP="00D47327">
            <w:pPr>
              <w:ind w:left="113" w:right="113"/>
              <w:jc w:val="center"/>
              <w:rPr>
                <w:rFonts w:ascii="Century Gothic" w:hAnsi="Century Gothic"/>
                <w:sz w:val="18"/>
                <w:szCs w:val="18"/>
              </w:rPr>
            </w:pPr>
            <w:r w:rsidRPr="00050A07">
              <w:rPr>
                <w:rFonts w:ascii="Century Gothic" w:hAnsi="Century Gothic"/>
                <w:sz w:val="18"/>
                <w:szCs w:val="18"/>
              </w:rPr>
              <w:t>Sicurezza</w:t>
            </w:r>
          </w:p>
        </w:tc>
        <w:tc>
          <w:tcPr>
            <w:tcW w:w="6930" w:type="dxa"/>
            <w:tcBorders>
              <w:bottom w:val="single" w:sz="4" w:space="0" w:color="auto"/>
              <w:right w:val="single" w:sz="4" w:space="0" w:color="auto"/>
            </w:tcBorders>
            <w:shd w:val="clear" w:color="auto" w:fill="auto"/>
          </w:tcPr>
          <w:p w:rsidR="00751AB0" w:rsidRDefault="00992855" w:rsidP="00751AB0">
            <w:pPr>
              <w:jc w:val="both"/>
              <w:rPr>
                <w:rFonts w:ascii="Century Gothic" w:hAnsi="Century Gothic"/>
                <w:b/>
                <w:sz w:val="18"/>
                <w:szCs w:val="18"/>
              </w:rPr>
            </w:pPr>
            <w:r w:rsidRPr="00992855">
              <w:rPr>
                <w:rFonts w:ascii="Century Gothic" w:hAnsi="Century Gothic"/>
                <w:b/>
                <w:sz w:val="18"/>
                <w:szCs w:val="18"/>
              </w:rPr>
              <w:t xml:space="preserve">26/03: il Comitato Militare Congiunto (CMC) 5+5 e lo </w:t>
            </w:r>
            <w:r w:rsidRPr="00992855">
              <w:rPr>
                <w:rFonts w:ascii="Century Gothic" w:hAnsi="Century Gothic"/>
                <w:b/>
                <w:i/>
                <w:iCs/>
                <w:sz w:val="18"/>
                <w:szCs w:val="18"/>
              </w:rPr>
              <w:t xml:space="preserve">Special </w:t>
            </w:r>
            <w:proofErr w:type="spellStart"/>
            <w:r w:rsidRPr="00992855">
              <w:rPr>
                <w:rFonts w:ascii="Century Gothic" w:hAnsi="Century Gothic"/>
                <w:b/>
                <w:i/>
                <w:iCs/>
                <w:sz w:val="18"/>
                <w:szCs w:val="18"/>
              </w:rPr>
              <w:t>Representative</w:t>
            </w:r>
            <w:proofErr w:type="spellEnd"/>
            <w:r w:rsidRPr="00992855">
              <w:rPr>
                <w:rFonts w:ascii="Century Gothic" w:hAnsi="Century Gothic"/>
                <w:b/>
                <w:sz w:val="18"/>
                <w:szCs w:val="18"/>
              </w:rPr>
              <w:t xml:space="preserve"> del Segretario Generale (SRSG) delle NAZIONI UNITE (NU) per la LIBIA, Abdoulaye BATHILY, hanno organizzato a TRIPOLI un incontro tra comandanti della unità militari e di sicurezza nelle regioni occidentali, orientali e meridionali. Durante l’incontro è stato ribadito il ruolo dei militari e delle istituzioni nel fornire un ambiente favorevole per far avanzare il processo politico e mantenerlo libero ed equo per elezioni nel 2023. All'incontro hanno partecipato, il viceministro dell'interno del Governo di Stabilità Nazionale (GSN), </w:t>
            </w:r>
            <w:proofErr w:type="spellStart"/>
            <w:r w:rsidRPr="00992855">
              <w:rPr>
                <w:rFonts w:ascii="Century Gothic" w:hAnsi="Century Gothic"/>
                <w:b/>
                <w:sz w:val="18"/>
                <w:szCs w:val="18"/>
              </w:rPr>
              <w:t>Faraj</w:t>
            </w:r>
            <w:proofErr w:type="spellEnd"/>
            <w:r w:rsidRPr="00992855">
              <w:rPr>
                <w:rFonts w:ascii="Century Gothic" w:hAnsi="Century Gothic"/>
                <w:b/>
                <w:sz w:val="18"/>
                <w:szCs w:val="18"/>
              </w:rPr>
              <w:t xml:space="preserve"> AQIM,</w:t>
            </w:r>
            <w:r w:rsidR="00F72DCB">
              <w:rPr>
                <w:rFonts w:ascii="Century Gothic" w:hAnsi="Century Gothic"/>
                <w:b/>
                <w:sz w:val="18"/>
                <w:szCs w:val="18"/>
              </w:rPr>
              <w:t xml:space="preserve"> il direttore dell'ufficio del C</w:t>
            </w:r>
            <w:r w:rsidRPr="00992855">
              <w:rPr>
                <w:rFonts w:ascii="Century Gothic" w:hAnsi="Century Gothic"/>
                <w:b/>
                <w:sz w:val="18"/>
                <w:szCs w:val="18"/>
              </w:rPr>
              <w:t>omandante in capo dell'LNA e Membro del CMC 5+5, Tenente</w:t>
            </w:r>
            <w:r w:rsidR="00F72DCB">
              <w:rPr>
                <w:rFonts w:ascii="Century Gothic" w:hAnsi="Century Gothic"/>
                <w:b/>
                <w:sz w:val="18"/>
                <w:szCs w:val="18"/>
              </w:rPr>
              <w:t xml:space="preserve"> Generale </w:t>
            </w:r>
            <w:proofErr w:type="spellStart"/>
            <w:r w:rsidR="00F72DCB">
              <w:rPr>
                <w:rFonts w:ascii="Century Gothic" w:hAnsi="Century Gothic"/>
                <w:b/>
                <w:sz w:val="18"/>
                <w:szCs w:val="18"/>
              </w:rPr>
              <w:t>Khairy</w:t>
            </w:r>
            <w:proofErr w:type="spellEnd"/>
            <w:r w:rsidR="00F72DCB">
              <w:rPr>
                <w:rFonts w:ascii="Century Gothic" w:hAnsi="Century Gothic"/>
                <w:b/>
                <w:sz w:val="18"/>
                <w:szCs w:val="18"/>
              </w:rPr>
              <w:t xml:space="preserve"> AL-TAMIMI, il C</w:t>
            </w:r>
            <w:r w:rsidRPr="00992855">
              <w:rPr>
                <w:rFonts w:ascii="Century Gothic" w:hAnsi="Century Gothic"/>
                <w:b/>
                <w:sz w:val="18"/>
                <w:szCs w:val="18"/>
              </w:rPr>
              <w:t xml:space="preserve">omandante della 128° Brigata dell'LNA, Brigadiere Generale </w:t>
            </w:r>
            <w:proofErr w:type="spellStart"/>
            <w:r w:rsidRPr="00992855">
              <w:rPr>
                <w:rFonts w:ascii="Century Gothic" w:hAnsi="Century Gothic"/>
                <w:b/>
                <w:sz w:val="18"/>
                <w:szCs w:val="18"/>
              </w:rPr>
              <w:t>Hassan</w:t>
            </w:r>
            <w:proofErr w:type="spellEnd"/>
            <w:r w:rsidRPr="00992855">
              <w:rPr>
                <w:rFonts w:ascii="Century Gothic" w:hAnsi="Century Gothic"/>
                <w:b/>
                <w:sz w:val="18"/>
                <w:szCs w:val="18"/>
              </w:rPr>
              <w:t xml:space="preserve"> AL-ZADMA, membro CMC e Capo della delegazione dell’LNA, Tenente Generale </w:t>
            </w:r>
            <w:proofErr w:type="spellStart"/>
            <w:r w:rsidRPr="00992855">
              <w:rPr>
                <w:rFonts w:ascii="Century Gothic" w:hAnsi="Century Gothic"/>
                <w:b/>
                <w:sz w:val="18"/>
                <w:szCs w:val="18"/>
              </w:rPr>
              <w:t>Maraj</w:t>
            </w:r>
            <w:proofErr w:type="spellEnd"/>
            <w:r w:rsidRPr="00992855">
              <w:rPr>
                <w:rFonts w:ascii="Century Gothic" w:hAnsi="Century Gothic"/>
                <w:b/>
                <w:sz w:val="18"/>
                <w:szCs w:val="18"/>
              </w:rPr>
              <w:t xml:space="preserve"> AL-AMAMI, il Comandante del 155° Battaglione dell'LNA, </w:t>
            </w:r>
            <w:proofErr w:type="spellStart"/>
            <w:r w:rsidRPr="00992855">
              <w:rPr>
                <w:rFonts w:ascii="Century Gothic" w:hAnsi="Century Gothic"/>
                <w:b/>
                <w:sz w:val="18"/>
                <w:szCs w:val="18"/>
              </w:rPr>
              <w:t>Mahdi</w:t>
            </w:r>
            <w:proofErr w:type="spellEnd"/>
            <w:r w:rsidRPr="00992855">
              <w:rPr>
                <w:rFonts w:ascii="Century Gothic" w:hAnsi="Century Gothic"/>
                <w:b/>
                <w:sz w:val="18"/>
                <w:szCs w:val="18"/>
              </w:rPr>
              <w:t xml:space="preserve"> AL-SHARIF, il Comandante della 166° Brigata dell'LNA FERJANI, Omar </w:t>
            </w:r>
            <w:proofErr w:type="spellStart"/>
            <w:r w:rsidRPr="00992855">
              <w:rPr>
                <w:rFonts w:ascii="Century Gothic" w:hAnsi="Century Gothic"/>
                <w:b/>
                <w:sz w:val="18"/>
                <w:szCs w:val="18"/>
              </w:rPr>
              <w:t>Amraji</w:t>
            </w:r>
            <w:proofErr w:type="spellEnd"/>
            <w:r w:rsidRPr="00992855">
              <w:rPr>
                <w:rFonts w:ascii="Century Gothic" w:hAnsi="Century Gothic"/>
                <w:b/>
                <w:sz w:val="18"/>
                <w:szCs w:val="18"/>
              </w:rPr>
              <w:t xml:space="preserve"> AL-MEGRAHI, il responsabile delle relazioni esterne del Comando generale dell'LNA, </w:t>
            </w:r>
            <w:proofErr w:type="spellStart"/>
            <w:r w:rsidRPr="00992855">
              <w:rPr>
                <w:rFonts w:ascii="Century Gothic" w:hAnsi="Century Gothic"/>
                <w:b/>
                <w:sz w:val="18"/>
                <w:szCs w:val="18"/>
              </w:rPr>
              <w:t>Basem</w:t>
            </w:r>
            <w:proofErr w:type="spellEnd"/>
            <w:r w:rsidRPr="00992855">
              <w:rPr>
                <w:rFonts w:ascii="Century Gothic" w:hAnsi="Century Gothic"/>
                <w:b/>
                <w:sz w:val="18"/>
                <w:szCs w:val="18"/>
              </w:rPr>
              <w:t xml:space="preserve"> AL-BOAISHI, il capo della sezione della Regione Orientale, il Maggiore Generale Osama AL-DARSI. I rappresentanti della Regione Occidentale includevano tra l'altro, Ministro dell'Interno </w:t>
            </w:r>
            <w:proofErr w:type="spellStart"/>
            <w:r w:rsidRPr="00992855">
              <w:rPr>
                <w:rFonts w:ascii="Century Gothic" w:hAnsi="Century Gothic"/>
                <w:b/>
                <w:sz w:val="18"/>
                <w:szCs w:val="18"/>
              </w:rPr>
              <w:t>deI</w:t>
            </w:r>
            <w:proofErr w:type="spellEnd"/>
            <w:r w:rsidRPr="00992855">
              <w:rPr>
                <w:rFonts w:ascii="Century Gothic" w:hAnsi="Century Gothic"/>
                <w:b/>
                <w:sz w:val="18"/>
                <w:szCs w:val="18"/>
              </w:rPr>
              <w:t xml:space="preserve"> Governo di Unità Nazionale (GUN), </w:t>
            </w:r>
            <w:proofErr w:type="spellStart"/>
            <w:r w:rsidRPr="00992855">
              <w:rPr>
                <w:rFonts w:ascii="Century Gothic" w:hAnsi="Century Gothic"/>
                <w:b/>
                <w:sz w:val="18"/>
                <w:szCs w:val="18"/>
              </w:rPr>
              <w:t>Emad</w:t>
            </w:r>
            <w:proofErr w:type="spellEnd"/>
            <w:r w:rsidRPr="00992855">
              <w:rPr>
                <w:rFonts w:ascii="Century Gothic" w:hAnsi="Century Gothic"/>
                <w:b/>
                <w:sz w:val="18"/>
                <w:szCs w:val="18"/>
              </w:rPr>
              <w:t xml:space="preserve"> TRABELSI, Capo del Dipartimento per il Supporto alla Stabilità (DSS), Generale di Brigata </w:t>
            </w:r>
            <w:proofErr w:type="spellStart"/>
            <w:r w:rsidRPr="00992855">
              <w:rPr>
                <w:rFonts w:ascii="Century Gothic" w:hAnsi="Century Gothic"/>
                <w:b/>
                <w:sz w:val="18"/>
                <w:szCs w:val="18"/>
              </w:rPr>
              <w:t>Abdelghani</w:t>
            </w:r>
            <w:proofErr w:type="spellEnd"/>
            <w:r w:rsidRPr="00992855">
              <w:rPr>
                <w:rFonts w:ascii="Century Gothic" w:hAnsi="Century Gothic"/>
                <w:b/>
                <w:sz w:val="18"/>
                <w:szCs w:val="18"/>
              </w:rPr>
              <w:t xml:space="preserve"> </w:t>
            </w:r>
            <w:proofErr w:type="spellStart"/>
            <w:r w:rsidRPr="00992855">
              <w:rPr>
                <w:rFonts w:ascii="Century Gothic" w:hAnsi="Century Gothic"/>
                <w:b/>
                <w:sz w:val="18"/>
                <w:szCs w:val="18"/>
              </w:rPr>
              <w:t>Belkacem</w:t>
            </w:r>
            <w:proofErr w:type="spellEnd"/>
            <w:r w:rsidRPr="00992855">
              <w:rPr>
                <w:rFonts w:ascii="Century Gothic" w:hAnsi="Century Gothic"/>
                <w:b/>
                <w:sz w:val="18"/>
                <w:szCs w:val="18"/>
              </w:rPr>
              <w:t xml:space="preserve"> </w:t>
            </w:r>
            <w:proofErr w:type="spellStart"/>
            <w:r w:rsidRPr="00992855">
              <w:rPr>
                <w:rFonts w:ascii="Century Gothic" w:hAnsi="Century Gothic"/>
                <w:b/>
                <w:sz w:val="18"/>
                <w:szCs w:val="18"/>
              </w:rPr>
              <w:t>Abdelghani</w:t>
            </w:r>
            <w:proofErr w:type="spellEnd"/>
            <w:r w:rsidRPr="00992855">
              <w:rPr>
                <w:rFonts w:ascii="Century Gothic" w:hAnsi="Century Gothic"/>
                <w:b/>
                <w:sz w:val="18"/>
                <w:szCs w:val="18"/>
              </w:rPr>
              <w:t xml:space="preserve"> AL-KIKLI, il Comandante della Brigata da Combattimento 444, Tenente Generale Mahmoud HAMZA, il Comandante della 52 Brigata di fanteria, Mahmoud BIN RAJAB, il Comandante della 301 Brigata di fanteria, </w:t>
            </w:r>
            <w:proofErr w:type="spellStart"/>
            <w:r w:rsidRPr="00992855">
              <w:rPr>
                <w:rFonts w:ascii="Century Gothic" w:hAnsi="Century Gothic"/>
                <w:b/>
                <w:sz w:val="18"/>
                <w:szCs w:val="18"/>
              </w:rPr>
              <w:t>Abdelsalam</w:t>
            </w:r>
            <w:proofErr w:type="spellEnd"/>
            <w:r w:rsidRPr="00992855">
              <w:rPr>
                <w:rFonts w:ascii="Century Gothic" w:hAnsi="Century Gothic"/>
                <w:b/>
                <w:sz w:val="18"/>
                <w:szCs w:val="18"/>
              </w:rPr>
              <w:t xml:space="preserve"> AL-ZOBI e il comandante della forza di riserva del  </w:t>
            </w:r>
            <w:proofErr w:type="spellStart"/>
            <w:r w:rsidRPr="00992855">
              <w:rPr>
                <w:rFonts w:ascii="Century Gothic" w:hAnsi="Century Gothic"/>
                <w:b/>
                <w:sz w:val="18"/>
                <w:szCs w:val="18"/>
              </w:rPr>
              <w:t>Counter-Terrorism</w:t>
            </w:r>
            <w:proofErr w:type="spellEnd"/>
            <w:r w:rsidRPr="00992855">
              <w:rPr>
                <w:rFonts w:ascii="Century Gothic" w:hAnsi="Century Gothic"/>
                <w:b/>
                <w:sz w:val="18"/>
                <w:szCs w:val="18"/>
              </w:rPr>
              <w:t xml:space="preserve"> Force (CTF), </w:t>
            </w:r>
            <w:proofErr w:type="spellStart"/>
            <w:r w:rsidRPr="00992855">
              <w:rPr>
                <w:rFonts w:ascii="Century Gothic" w:hAnsi="Century Gothic"/>
                <w:b/>
                <w:sz w:val="18"/>
                <w:szCs w:val="18"/>
              </w:rPr>
              <w:t>Mukhtar</w:t>
            </w:r>
            <w:proofErr w:type="spellEnd"/>
            <w:r w:rsidRPr="00992855">
              <w:rPr>
                <w:rFonts w:ascii="Century Gothic" w:hAnsi="Century Gothic"/>
                <w:b/>
                <w:sz w:val="18"/>
                <w:szCs w:val="18"/>
              </w:rPr>
              <w:t xml:space="preserve"> AL-JAHAWI.</w:t>
            </w:r>
          </w:p>
          <w:p w:rsidR="009B0764" w:rsidRPr="00050A07" w:rsidRDefault="009B0764" w:rsidP="00497DDC">
            <w:pPr>
              <w:jc w:val="both"/>
              <w:rPr>
                <w:rFonts w:ascii="Century Gothic" w:hAnsi="Century Gothic"/>
                <w:b/>
                <w:sz w:val="18"/>
                <w:szCs w:val="18"/>
              </w:rPr>
            </w:pPr>
          </w:p>
        </w:tc>
        <w:tc>
          <w:tcPr>
            <w:tcW w:w="2731" w:type="dxa"/>
            <w:vMerge/>
            <w:tcBorders>
              <w:left w:val="single" w:sz="4" w:space="0" w:color="auto"/>
              <w:right w:val="single" w:sz="4" w:space="0" w:color="auto"/>
            </w:tcBorders>
            <w:shd w:val="clear" w:color="auto" w:fill="auto"/>
          </w:tcPr>
          <w:p w:rsidR="009B0764" w:rsidRPr="00050A07" w:rsidRDefault="009B0764" w:rsidP="00D47327">
            <w:pPr>
              <w:jc w:val="both"/>
              <w:rPr>
                <w:rFonts w:ascii="Century Gothic" w:hAnsi="Century Gothic"/>
                <w:sz w:val="18"/>
                <w:szCs w:val="18"/>
              </w:rPr>
            </w:pPr>
          </w:p>
        </w:tc>
      </w:tr>
      <w:tr w:rsidR="009B0764" w:rsidRPr="002F3BC5" w:rsidTr="00CB75ED">
        <w:trPr>
          <w:cantSplit/>
          <w:trHeight w:val="1658"/>
          <w:jc w:val="center"/>
        </w:trPr>
        <w:tc>
          <w:tcPr>
            <w:tcW w:w="550" w:type="dxa"/>
            <w:vMerge/>
            <w:tcBorders>
              <w:bottom w:val="single" w:sz="4" w:space="0" w:color="auto"/>
            </w:tcBorders>
            <w:textDirection w:val="btLr"/>
            <w:vAlign w:val="center"/>
          </w:tcPr>
          <w:p w:rsidR="009B0764" w:rsidRPr="00050A07" w:rsidRDefault="009B0764" w:rsidP="00D47327">
            <w:pPr>
              <w:ind w:left="113" w:right="113"/>
              <w:jc w:val="center"/>
              <w:rPr>
                <w:rFonts w:ascii="Century Gothic" w:hAnsi="Century Gothic"/>
                <w:sz w:val="18"/>
                <w:szCs w:val="18"/>
                <w:lang w:eastAsia="da-DK"/>
              </w:rPr>
            </w:pPr>
          </w:p>
        </w:tc>
        <w:tc>
          <w:tcPr>
            <w:tcW w:w="525" w:type="dxa"/>
            <w:tcBorders>
              <w:bottom w:val="single" w:sz="4" w:space="0" w:color="auto"/>
              <w:right w:val="single" w:sz="4" w:space="0" w:color="auto"/>
            </w:tcBorders>
            <w:shd w:val="clear" w:color="auto" w:fill="auto"/>
            <w:textDirection w:val="btLr"/>
          </w:tcPr>
          <w:p w:rsidR="009B0764" w:rsidRPr="00050A07" w:rsidRDefault="009B0764" w:rsidP="00D47327">
            <w:pPr>
              <w:ind w:left="113" w:right="113"/>
              <w:jc w:val="center"/>
              <w:rPr>
                <w:rFonts w:ascii="Century Gothic" w:hAnsi="Century Gothic"/>
                <w:sz w:val="18"/>
                <w:szCs w:val="18"/>
              </w:rPr>
            </w:pPr>
            <w:r w:rsidRPr="00050A07">
              <w:rPr>
                <w:rFonts w:ascii="Century Gothic" w:hAnsi="Century Gothic"/>
                <w:sz w:val="18"/>
                <w:szCs w:val="18"/>
              </w:rPr>
              <w:t>Altro</w:t>
            </w:r>
          </w:p>
        </w:tc>
        <w:tc>
          <w:tcPr>
            <w:tcW w:w="6930" w:type="dxa"/>
            <w:tcBorders>
              <w:bottom w:val="single" w:sz="4" w:space="0" w:color="auto"/>
              <w:right w:val="single" w:sz="4" w:space="0" w:color="auto"/>
            </w:tcBorders>
            <w:shd w:val="clear" w:color="auto" w:fill="auto"/>
          </w:tcPr>
          <w:p w:rsidR="009B0764" w:rsidRPr="00050A07" w:rsidRDefault="008509DE" w:rsidP="00CB75ED">
            <w:pPr>
              <w:jc w:val="both"/>
              <w:rPr>
                <w:rFonts w:ascii="Century Gothic" w:hAnsi="Century Gothic"/>
                <w:b/>
                <w:sz w:val="18"/>
                <w:szCs w:val="18"/>
              </w:rPr>
            </w:pPr>
            <w:r w:rsidRPr="008509DE">
              <w:rPr>
                <w:rFonts w:ascii="Century Gothic" w:hAnsi="Century Gothic"/>
                <w:b/>
                <w:sz w:val="18"/>
                <w:szCs w:val="18"/>
              </w:rPr>
              <w:t xml:space="preserve">24/03: la </w:t>
            </w:r>
            <w:proofErr w:type="spellStart"/>
            <w:r w:rsidRPr="008509DE">
              <w:rPr>
                <w:rFonts w:ascii="Century Gothic" w:hAnsi="Century Gothic"/>
                <w:b/>
                <w:i/>
                <w:iCs/>
                <w:sz w:val="18"/>
                <w:szCs w:val="18"/>
              </w:rPr>
              <w:t>United</w:t>
            </w:r>
            <w:proofErr w:type="spellEnd"/>
            <w:r w:rsidRPr="008509DE">
              <w:rPr>
                <w:rFonts w:ascii="Century Gothic" w:hAnsi="Century Gothic"/>
                <w:b/>
                <w:i/>
                <w:iCs/>
                <w:sz w:val="18"/>
                <w:szCs w:val="18"/>
              </w:rPr>
              <w:t xml:space="preserve"> </w:t>
            </w:r>
            <w:proofErr w:type="spellStart"/>
            <w:r w:rsidRPr="008509DE">
              <w:rPr>
                <w:rFonts w:ascii="Century Gothic" w:hAnsi="Century Gothic"/>
                <w:b/>
                <w:i/>
                <w:iCs/>
                <w:sz w:val="18"/>
                <w:szCs w:val="18"/>
              </w:rPr>
              <w:t>States</w:t>
            </w:r>
            <w:proofErr w:type="spellEnd"/>
            <w:r w:rsidRPr="008509DE">
              <w:rPr>
                <w:rFonts w:ascii="Century Gothic" w:hAnsi="Century Gothic"/>
                <w:b/>
                <w:i/>
                <w:iCs/>
                <w:sz w:val="18"/>
                <w:szCs w:val="18"/>
              </w:rPr>
              <w:t xml:space="preserve"> </w:t>
            </w:r>
            <w:proofErr w:type="spellStart"/>
            <w:r w:rsidRPr="008509DE">
              <w:rPr>
                <w:rFonts w:ascii="Century Gothic" w:hAnsi="Century Gothic"/>
                <w:b/>
                <w:i/>
                <w:iCs/>
                <w:sz w:val="18"/>
                <w:szCs w:val="18"/>
              </w:rPr>
              <w:t>Geological</w:t>
            </w:r>
            <w:proofErr w:type="spellEnd"/>
            <w:r w:rsidRPr="008509DE">
              <w:rPr>
                <w:rFonts w:ascii="Century Gothic" w:hAnsi="Century Gothic"/>
                <w:b/>
                <w:i/>
                <w:iCs/>
                <w:sz w:val="18"/>
                <w:szCs w:val="18"/>
              </w:rPr>
              <w:t xml:space="preserve"> </w:t>
            </w:r>
            <w:proofErr w:type="spellStart"/>
            <w:r w:rsidRPr="008509DE">
              <w:rPr>
                <w:rFonts w:ascii="Century Gothic" w:hAnsi="Century Gothic"/>
                <w:b/>
                <w:i/>
                <w:iCs/>
                <w:sz w:val="18"/>
                <w:szCs w:val="18"/>
              </w:rPr>
              <w:t>Survey</w:t>
            </w:r>
            <w:proofErr w:type="spellEnd"/>
            <w:r w:rsidRPr="008509DE">
              <w:rPr>
                <w:rFonts w:ascii="Century Gothic" w:hAnsi="Century Gothic"/>
                <w:b/>
                <w:sz w:val="18"/>
                <w:szCs w:val="18"/>
              </w:rPr>
              <w:t xml:space="preserve"> (USGS) ha annunciato la scoperta di due grandi bacini di petrolio e gas che coprono vaste aree che si stendono tra la LIBIA e TUNISIA. Secondo il rapporto dell'USGS, il primo si estende lungo la costa tunisina orientale con una parte minore a terra e il resto al largo, estendendosi dalle coste di BISERTA e del Golfo di TUNISI, fino alla città di MISURATA.  Un altro giacimento è stato scoperto anche nel Golfo della SIDRA in LIBIA al largo della costa di SIRTE. Secondo stime preliminari, le riserve libiche di petrolio e gas potrebbero raddoppiare a seguito della scoperta, mentre la TUNISIA potrebbe diventare uno dei principali produttori di energia del Nord Africa.</w:t>
            </w:r>
          </w:p>
        </w:tc>
        <w:tc>
          <w:tcPr>
            <w:tcW w:w="2731" w:type="dxa"/>
            <w:vMerge/>
            <w:tcBorders>
              <w:left w:val="single" w:sz="4" w:space="0" w:color="auto"/>
              <w:right w:val="single" w:sz="4" w:space="0" w:color="auto"/>
            </w:tcBorders>
            <w:shd w:val="clear" w:color="auto" w:fill="auto"/>
          </w:tcPr>
          <w:p w:rsidR="009B0764" w:rsidRPr="00050A07" w:rsidRDefault="009B0764" w:rsidP="00D47327">
            <w:pPr>
              <w:jc w:val="both"/>
              <w:rPr>
                <w:rFonts w:ascii="Century Gothic" w:hAnsi="Century Gothic"/>
                <w:sz w:val="18"/>
                <w:szCs w:val="18"/>
              </w:rPr>
            </w:pPr>
          </w:p>
        </w:tc>
      </w:tr>
    </w:tbl>
    <w:p w:rsidR="00B62987" w:rsidRPr="008B3567" w:rsidRDefault="00B62987" w:rsidP="008B3567">
      <w:pPr>
        <w:tabs>
          <w:tab w:val="left" w:pos="1039"/>
        </w:tabs>
      </w:pPr>
    </w:p>
    <w:sectPr w:rsidR="00B62987" w:rsidRPr="008B3567" w:rsidSect="00B83399">
      <w:headerReference w:type="even" r:id="rId9"/>
      <w:headerReference w:type="default" r:id="rId10"/>
      <w:footerReference w:type="even" r:id="rId11"/>
      <w:footerReference w:type="default" r:id="rId12"/>
      <w:footerReference w:type="first" r:id="rId13"/>
      <w:pgSz w:w="11906" w:h="16838" w:code="9"/>
      <w:pgMar w:top="278" w:right="568" w:bottom="540" w:left="1135"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00" w:rsidRDefault="00822600">
      <w:r>
        <w:separator/>
      </w:r>
    </w:p>
  </w:endnote>
  <w:endnote w:type="continuationSeparator" w:id="0">
    <w:p w:rsidR="00822600" w:rsidRDefault="0082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 E 1 A 2183 0t 00">
    <w:altName w:val="TT E 1 A 2183 0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80" w:rsidRPr="00870E4B" w:rsidRDefault="002F7080" w:rsidP="00870E4B">
    <w:pPr>
      <w:pStyle w:val="Intestazione"/>
      <w:jc w:val="center"/>
      <w:rPr>
        <w:b/>
      </w:rPr>
    </w:pPr>
    <w:r w:rsidRPr="00870E4B">
      <w:rPr>
        <w:b/>
      </w:rPr>
      <w:t>RISERVATO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80" w:rsidRDefault="002F7080" w:rsidP="00FC1554"/>
  <w:p w:rsidR="002F7080" w:rsidRPr="002F3BC5" w:rsidRDefault="00057E3D" w:rsidP="00FC1554">
    <w:pPr>
      <w:jc w:val="center"/>
      <w:rPr>
        <w:rFonts w:ascii="Century Gothic" w:hAnsi="Century Gothic"/>
        <w:b/>
      </w:rPr>
    </w:pPr>
    <w:r>
      <w:rPr>
        <w:rFonts w:ascii="Century Gothic" w:hAnsi="Century Gothic"/>
        <w:b/>
      </w:rPr>
      <w:t>INFORMAZIONI NON CLASSIFICATE CONTROLLATE</w:t>
    </w:r>
  </w:p>
  <w:p w:rsidR="002F7080" w:rsidRDefault="002F708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80" w:rsidRPr="00870E4B" w:rsidRDefault="002F7080" w:rsidP="00870E4B">
    <w:pPr>
      <w:pStyle w:val="Pidipagina"/>
      <w:jc w:val="center"/>
      <w:rPr>
        <w:b/>
      </w:rPr>
    </w:pPr>
    <w:r w:rsidRPr="00870E4B">
      <w:rPr>
        <w:b/>
      </w:rPr>
      <w:t>RISERVATO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00" w:rsidRDefault="00822600">
      <w:r>
        <w:separator/>
      </w:r>
    </w:p>
  </w:footnote>
  <w:footnote w:type="continuationSeparator" w:id="0">
    <w:p w:rsidR="00822600" w:rsidRDefault="00822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80" w:rsidRPr="00870E4B" w:rsidRDefault="002F7080" w:rsidP="00870E4B">
    <w:pPr>
      <w:pStyle w:val="Intestazione"/>
      <w:jc w:val="center"/>
      <w:rPr>
        <w:b/>
      </w:rPr>
    </w:pPr>
    <w:r w:rsidRPr="00870E4B">
      <w:rPr>
        <w:b/>
      </w:rPr>
      <w:t>RISERVATO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80" w:rsidRDefault="00057E3D" w:rsidP="00CE4C4E">
    <w:pPr>
      <w:pStyle w:val="Intestazione"/>
      <w:jc w:val="center"/>
      <w:rPr>
        <w:rFonts w:ascii="Century Gothic" w:hAnsi="Century Gothic"/>
        <w:b/>
      </w:rPr>
    </w:pPr>
    <w:r>
      <w:rPr>
        <w:rFonts w:ascii="Century Gothic" w:hAnsi="Century Gothic"/>
        <w:b/>
      </w:rPr>
      <w:t>INFORMAZIONI NON CLASSIFICATE CONTROLLATE</w:t>
    </w:r>
  </w:p>
  <w:p w:rsidR="002F3BC5" w:rsidRPr="002F3BC5" w:rsidRDefault="002F3BC5" w:rsidP="00CE4C4E">
    <w:pPr>
      <w:pStyle w:val="Intestazione"/>
      <w:jc w:val="center"/>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27C"/>
    <w:multiLevelType w:val="hybridMultilevel"/>
    <w:tmpl w:val="35824124"/>
    <w:lvl w:ilvl="0" w:tplc="E36426A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F16632A"/>
    <w:multiLevelType w:val="hybridMultilevel"/>
    <w:tmpl w:val="31CA6D88"/>
    <w:lvl w:ilvl="0" w:tplc="9D02C5D6">
      <w:start w:val="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6094D"/>
    <w:multiLevelType w:val="hybridMultilevel"/>
    <w:tmpl w:val="138ADD9A"/>
    <w:lvl w:ilvl="0" w:tplc="C63A4656">
      <w:numFmt w:val="bullet"/>
      <w:lvlText w:val="-"/>
      <w:lvlJc w:val="left"/>
      <w:pPr>
        <w:tabs>
          <w:tab w:val="num" w:pos="720"/>
        </w:tabs>
        <w:ind w:left="720" w:hanging="360"/>
      </w:pPr>
      <w:rPr>
        <w:rFonts w:ascii="Tahoma" w:eastAsia="Times New Roman" w:hAnsi="Tahoma" w:cs="Tahoma" w:hint="default"/>
      </w:rPr>
    </w:lvl>
    <w:lvl w:ilvl="1" w:tplc="AA286C14">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1D7B73"/>
    <w:multiLevelType w:val="hybridMultilevel"/>
    <w:tmpl w:val="E500E6EE"/>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D0D3231"/>
    <w:multiLevelType w:val="hybridMultilevel"/>
    <w:tmpl w:val="2EDE8812"/>
    <w:lvl w:ilvl="0" w:tplc="FB70B5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A457F8"/>
    <w:multiLevelType w:val="hybridMultilevel"/>
    <w:tmpl w:val="0BD0AF30"/>
    <w:lvl w:ilvl="0" w:tplc="9D02C5D6">
      <w:start w:val="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AA1477"/>
    <w:multiLevelType w:val="hybridMultilevel"/>
    <w:tmpl w:val="C08C4A3C"/>
    <w:lvl w:ilvl="0" w:tplc="B4801BC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BAE6340"/>
    <w:multiLevelType w:val="hybridMultilevel"/>
    <w:tmpl w:val="B2805C1A"/>
    <w:lvl w:ilvl="0" w:tplc="A76E99EA">
      <w:numFmt w:val="bullet"/>
      <w:lvlText w:val="-"/>
      <w:lvlJc w:val="left"/>
      <w:pPr>
        <w:tabs>
          <w:tab w:val="num" w:pos="720"/>
        </w:tabs>
        <w:ind w:left="720" w:hanging="360"/>
      </w:pPr>
      <w:rPr>
        <w:rFonts w:ascii="Arial" w:eastAsia="Times New Roman" w:hAnsi="Arial" w:cs="Arial" w:hint="default"/>
        <w:color w:val="0000FF"/>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F6D2A69"/>
    <w:multiLevelType w:val="hybridMultilevel"/>
    <w:tmpl w:val="9CA02448"/>
    <w:lvl w:ilvl="0" w:tplc="3462E92E">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3F2C08"/>
    <w:multiLevelType w:val="hybridMultilevel"/>
    <w:tmpl w:val="AE9C0D7A"/>
    <w:lvl w:ilvl="0" w:tplc="0409000F">
      <w:start w:val="1"/>
      <w:numFmt w:val="decimal"/>
      <w:lvlText w:val="%1."/>
      <w:lvlJc w:val="left"/>
      <w:pPr>
        <w:tabs>
          <w:tab w:val="num" w:pos="432"/>
        </w:tabs>
        <w:ind w:left="432" w:hanging="360"/>
      </w:pPr>
      <w:rPr>
        <w:rFonts w:hint="default"/>
      </w:rPr>
    </w:lvl>
    <w:lvl w:ilvl="1" w:tplc="04100019" w:tentative="1">
      <w:start w:val="1"/>
      <w:numFmt w:val="lowerLetter"/>
      <w:lvlText w:val="%2."/>
      <w:lvlJc w:val="left"/>
      <w:pPr>
        <w:tabs>
          <w:tab w:val="num" w:pos="1512"/>
        </w:tabs>
        <w:ind w:left="1512" w:hanging="360"/>
      </w:p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10">
    <w:nsid w:val="35EA0DC6"/>
    <w:multiLevelType w:val="hybridMultilevel"/>
    <w:tmpl w:val="1D8CFC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BA73467"/>
    <w:multiLevelType w:val="hybridMultilevel"/>
    <w:tmpl w:val="A730653A"/>
    <w:lvl w:ilvl="0" w:tplc="9D02C5D6">
      <w:start w:val="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A00812"/>
    <w:multiLevelType w:val="hybridMultilevel"/>
    <w:tmpl w:val="768AE85A"/>
    <w:lvl w:ilvl="0" w:tplc="B2CE1074">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3">
    <w:nsid w:val="3DEC45AD"/>
    <w:multiLevelType w:val="hybridMultilevel"/>
    <w:tmpl w:val="A7748AD6"/>
    <w:lvl w:ilvl="0" w:tplc="10EA5E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5B29D8"/>
    <w:multiLevelType w:val="hybridMultilevel"/>
    <w:tmpl w:val="99EC6ED4"/>
    <w:lvl w:ilvl="0" w:tplc="9D02C5D6">
      <w:start w:val="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900DD3"/>
    <w:multiLevelType w:val="hybridMultilevel"/>
    <w:tmpl w:val="4D2E4812"/>
    <w:lvl w:ilvl="0" w:tplc="B2CE10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D530A2"/>
    <w:multiLevelType w:val="hybridMultilevel"/>
    <w:tmpl w:val="33B61896"/>
    <w:lvl w:ilvl="0" w:tplc="9C3878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770D81"/>
    <w:multiLevelType w:val="hybridMultilevel"/>
    <w:tmpl w:val="7BAA85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1A6633F"/>
    <w:multiLevelType w:val="hybridMultilevel"/>
    <w:tmpl w:val="DD521B6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BAE45A7"/>
    <w:multiLevelType w:val="hybridMultilevel"/>
    <w:tmpl w:val="E48C61FA"/>
    <w:lvl w:ilvl="0" w:tplc="C63A4656">
      <w:numFmt w:val="bullet"/>
      <w:lvlText w:val="-"/>
      <w:lvlJc w:val="left"/>
      <w:pPr>
        <w:tabs>
          <w:tab w:val="num" w:pos="720"/>
        </w:tabs>
        <w:ind w:left="720" w:hanging="360"/>
      </w:pPr>
      <w:rPr>
        <w:rFonts w:ascii="Tahoma" w:eastAsia="Times New Roman" w:hAnsi="Tahoma" w:cs="Tahoma" w:hint="default"/>
      </w:rPr>
    </w:lvl>
    <w:lvl w:ilvl="1" w:tplc="AACAAC92">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0C5A66"/>
    <w:multiLevelType w:val="hybridMultilevel"/>
    <w:tmpl w:val="6F1608EA"/>
    <w:lvl w:ilvl="0" w:tplc="1B503C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3439A4"/>
    <w:multiLevelType w:val="hybridMultilevel"/>
    <w:tmpl w:val="7ACA0B48"/>
    <w:lvl w:ilvl="0" w:tplc="5F82708E">
      <w:start w:val="1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ADB73D1"/>
    <w:multiLevelType w:val="hybridMultilevel"/>
    <w:tmpl w:val="86EEF22E"/>
    <w:lvl w:ilvl="0" w:tplc="2E8C2E52">
      <w:start w:val="1"/>
      <w:numFmt w:val="decimal"/>
      <w:lvlText w:val="%1."/>
      <w:lvlJc w:val="left"/>
      <w:pPr>
        <w:ind w:left="720" w:hanging="36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D2670C1"/>
    <w:multiLevelType w:val="hybridMultilevel"/>
    <w:tmpl w:val="C45ECC92"/>
    <w:lvl w:ilvl="0" w:tplc="FB70B5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7007EA"/>
    <w:multiLevelType w:val="hybridMultilevel"/>
    <w:tmpl w:val="4F1C4D32"/>
    <w:lvl w:ilvl="0" w:tplc="0DEEDF34">
      <w:numFmt w:val="bullet"/>
      <w:lvlText w:val="-"/>
      <w:lvlJc w:val="left"/>
      <w:pPr>
        <w:ind w:left="1080" w:hanging="360"/>
      </w:pPr>
      <w:rPr>
        <w:rFonts w:ascii="Calibri" w:eastAsia="Calibri" w:hAnsi="Calibri"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5">
    <w:nsid w:val="7F360BFF"/>
    <w:multiLevelType w:val="hybridMultilevel"/>
    <w:tmpl w:val="E056D3CC"/>
    <w:lvl w:ilvl="0" w:tplc="FB70B5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3E400A"/>
    <w:multiLevelType w:val="hybridMultilevel"/>
    <w:tmpl w:val="BC06AE00"/>
    <w:lvl w:ilvl="0" w:tplc="0AA48C66">
      <w:start w:val="1"/>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num>
  <w:num w:numId="5">
    <w:abstractNumId w:val="19"/>
  </w:num>
  <w:num w:numId="6">
    <w:abstractNumId w:val="9"/>
  </w:num>
  <w:num w:numId="7">
    <w:abstractNumId w:val="6"/>
  </w:num>
  <w:num w:numId="8">
    <w:abstractNumId w:val="18"/>
  </w:num>
  <w:num w:numId="9">
    <w:abstractNumId w:val="17"/>
  </w:num>
  <w:num w:numId="10">
    <w:abstractNumId w:val="7"/>
  </w:num>
  <w:num w:numId="11">
    <w:abstractNumId w:val="3"/>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 w:numId="16">
    <w:abstractNumId w:val="8"/>
  </w:num>
  <w:num w:numId="17">
    <w:abstractNumId w:val="12"/>
  </w:num>
  <w:num w:numId="18">
    <w:abstractNumId w:val="16"/>
  </w:num>
  <w:num w:numId="19">
    <w:abstractNumId w:val="4"/>
  </w:num>
  <w:num w:numId="20">
    <w:abstractNumId w:val="25"/>
  </w:num>
  <w:num w:numId="21">
    <w:abstractNumId w:val="23"/>
  </w:num>
  <w:num w:numId="22">
    <w:abstractNumId w:val="1"/>
  </w:num>
  <w:num w:numId="23">
    <w:abstractNumId w:val="5"/>
  </w:num>
  <w:num w:numId="24">
    <w:abstractNumId w:val="11"/>
  </w:num>
  <w:num w:numId="25">
    <w:abstractNumId w:val="13"/>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5F"/>
    <w:rsid w:val="000014F7"/>
    <w:rsid w:val="000155A3"/>
    <w:rsid w:val="00015642"/>
    <w:rsid w:val="00016804"/>
    <w:rsid w:val="00021AF0"/>
    <w:rsid w:val="00033CCF"/>
    <w:rsid w:val="00033DA5"/>
    <w:rsid w:val="000341E6"/>
    <w:rsid w:val="000350E2"/>
    <w:rsid w:val="00044B05"/>
    <w:rsid w:val="00045E1D"/>
    <w:rsid w:val="00050A07"/>
    <w:rsid w:val="00054663"/>
    <w:rsid w:val="00057E3D"/>
    <w:rsid w:val="00062C6F"/>
    <w:rsid w:val="00062EB1"/>
    <w:rsid w:val="000643A1"/>
    <w:rsid w:val="00070051"/>
    <w:rsid w:val="00070550"/>
    <w:rsid w:val="000749A8"/>
    <w:rsid w:val="00076BE9"/>
    <w:rsid w:val="00084A8D"/>
    <w:rsid w:val="00086635"/>
    <w:rsid w:val="000875BB"/>
    <w:rsid w:val="00087B82"/>
    <w:rsid w:val="0009069F"/>
    <w:rsid w:val="00091481"/>
    <w:rsid w:val="0009419F"/>
    <w:rsid w:val="00096B7C"/>
    <w:rsid w:val="000A5CD7"/>
    <w:rsid w:val="000A6723"/>
    <w:rsid w:val="000B0105"/>
    <w:rsid w:val="000B0F31"/>
    <w:rsid w:val="000B2F24"/>
    <w:rsid w:val="000B43F8"/>
    <w:rsid w:val="000D2025"/>
    <w:rsid w:val="000D2A7B"/>
    <w:rsid w:val="000D45F6"/>
    <w:rsid w:val="000E2502"/>
    <w:rsid w:val="000F41B2"/>
    <w:rsid w:val="000F5D83"/>
    <w:rsid w:val="000F5F00"/>
    <w:rsid w:val="0010002A"/>
    <w:rsid w:val="00105457"/>
    <w:rsid w:val="00106623"/>
    <w:rsid w:val="0011185B"/>
    <w:rsid w:val="00115B98"/>
    <w:rsid w:val="00116781"/>
    <w:rsid w:val="001172C4"/>
    <w:rsid w:val="00121A77"/>
    <w:rsid w:val="00123324"/>
    <w:rsid w:val="00125FEC"/>
    <w:rsid w:val="00135A24"/>
    <w:rsid w:val="0014264F"/>
    <w:rsid w:val="001513F5"/>
    <w:rsid w:val="00151FFD"/>
    <w:rsid w:val="001530FC"/>
    <w:rsid w:val="00157CE3"/>
    <w:rsid w:val="00160DCF"/>
    <w:rsid w:val="0016746B"/>
    <w:rsid w:val="00167985"/>
    <w:rsid w:val="00174F3D"/>
    <w:rsid w:val="00175804"/>
    <w:rsid w:val="001811B0"/>
    <w:rsid w:val="00192512"/>
    <w:rsid w:val="0019418E"/>
    <w:rsid w:val="0019540D"/>
    <w:rsid w:val="001A0347"/>
    <w:rsid w:val="001A3682"/>
    <w:rsid w:val="001A6F71"/>
    <w:rsid w:val="001B4214"/>
    <w:rsid w:val="001C46A3"/>
    <w:rsid w:val="001D01D8"/>
    <w:rsid w:val="001D0336"/>
    <w:rsid w:val="001D4C1D"/>
    <w:rsid w:val="001E3269"/>
    <w:rsid w:val="001E3FE8"/>
    <w:rsid w:val="001F0237"/>
    <w:rsid w:val="001F1CD1"/>
    <w:rsid w:val="00203CC6"/>
    <w:rsid w:val="00207E19"/>
    <w:rsid w:val="00217368"/>
    <w:rsid w:val="0022675E"/>
    <w:rsid w:val="00232354"/>
    <w:rsid w:val="00235D37"/>
    <w:rsid w:val="00236998"/>
    <w:rsid w:val="00243FB0"/>
    <w:rsid w:val="002447F8"/>
    <w:rsid w:val="0024522F"/>
    <w:rsid w:val="0024682B"/>
    <w:rsid w:val="002503E1"/>
    <w:rsid w:val="00252059"/>
    <w:rsid w:val="00263E62"/>
    <w:rsid w:val="00265ABE"/>
    <w:rsid w:val="00267970"/>
    <w:rsid w:val="00273FCC"/>
    <w:rsid w:val="00276BF7"/>
    <w:rsid w:val="00287781"/>
    <w:rsid w:val="002929B6"/>
    <w:rsid w:val="00292A86"/>
    <w:rsid w:val="00292D86"/>
    <w:rsid w:val="0029378E"/>
    <w:rsid w:val="002944C7"/>
    <w:rsid w:val="00294A6C"/>
    <w:rsid w:val="002B17A0"/>
    <w:rsid w:val="002C490D"/>
    <w:rsid w:val="002D1FDE"/>
    <w:rsid w:val="002D7F43"/>
    <w:rsid w:val="002E328D"/>
    <w:rsid w:val="002E4E57"/>
    <w:rsid w:val="002E637B"/>
    <w:rsid w:val="002E7E54"/>
    <w:rsid w:val="002F3BC5"/>
    <w:rsid w:val="002F58EB"/>
    <w:rsid w:val="002F68DD"/>
    <w:rsid w:val="002F7080"/>
    <w:rsid w:val="0030163E"/>
    <w:rsid w:val="00301E2E"/>
    <w:rsid w:val="003115DD"/>
    <w:rsid w:val="00322ED9"/>
    <w:rsid w:val="00330975"/>
    <w:rsid w:val="00330ABA"/>
    <w:rsid w:val="00337E01"/>
    <w:rsid w:val="003404E0"/>
    <w:rsid w:val="003568E7"/>
    <w:rsid w:val="003601AB"/>
    <w:rsid w:val="003621CE"/>
    <w:rsid w:val="00372366"/>
    <w:rsid w:val="0037381A"/>
    <w:rsid w:val="00374CF3"/>
    <w:rsid w:val="003814F5"/>
    <w:rsid w:val="003849EF"/>
    <w:rsid w:val="00385062"/>
    <w:rsid w:val="00385344"/>
    <w:rsid w:val="003855F4"/>
    <w:rsid w:val="00390218"/>
    <w:rsid w:val="003913AB"/>
    <w:rsid w:val="0039691F"/>
    <w:rsid w:val="003A0217"/>
    <w:rsid w:val="003A28B6"/>
    <w:rsid w:val="003A4FA3"/>
    <w:rsid w:val="003A51A5"/>
    <w:rsid w:val="003B10F6"/>
    <w:rsid w:val="003B2334"/>
    <w:rsid w:val="003B27AC"/>
    <w:rsid w:val="003B4FB9"/>
    <w:rsid w:val="003C1491"/>
    <w:rsid w:val="003C4B1D"/>
    <w:rsid w:val="003C7354"/>
    <w:rsid w:val="003C7BB2"/>
    <w:rsid w:val="003D07D7"/>
    <w:rsid w:val="003D0BC8"/>
    <w:rsid w:val="003D151E"/>
    <w:rsid w:val="003D2446"/>
    <w:rsid w:val="003D2C8E"/>
    <w:rsid w:val="003D3FA3"/>
    <w:rsid w:val="003F02CE"/>
    <w:rsid w:val="003F1077"/>
    <w:rsid w:val="003F38F0"/>
    <w:rsid w:val="003F6AA3"/>
    <w:rsid w:val="00413604"/>
    <w:rsid w:val="004222B0"/>
    <w:rsid w:val="0042431F"/>
    <w:rsid w:val="004264EA"/>
    <w:rsid w:val="004314F2"/>
    <w:rsid w:val="004354ED"/>
    <w:rsid w:val="004418E4"/>
    <w:rsid w:val="00442062"/>
    <w:rsid w:val="00442E6D"/>
    <w:rsid w:val="004454F5"/>
    <w:rsid w:val="0044599A"/>
    <w:rsid w:val="00447302"/>
    <w:rsid w:val="00455BDE"/>
    <w:rsid w:val="00455EB5"/>
    <w:rsid w:val="00456026"/>
    <w:rsid w:val="00457870"/>
    <w:rsid w:val="00457C63"/>
    <w:rsid w:val="00463C58"/>
    <w:rsid w:val="00465110"/>
    <w:rsid w:val="00465DB9"/>
    <w:rsid w:val="004669B2"/>
    <w:rsid w:val="00471DA7"/>
    <w:rsid w:val="00473013"/>
    <w:rsid w:val="00473661"/>
    <w:rsid w:val="004736F2"/>
    <w:rsid w:val="00477359"/>
    <w:rsid w:val="0047797A"/>
    <w:rsid w:val="00483DB8"/>
    <w:rsid w:val="004962AB"/>
    <w:rsid w:val="004978D6"/>
    <w:rsid w:val="00497DDC"/>
    <w:rsid w:val="004A1553"/>
    <w:rsid w:val="004A7448"/>
    <w:rsid w:val="004A78AF"/>
    <w:rsid w:val="004B4BE4"/>
    <w:rsid w:val="004B58C0"/>
    <w:rsid w:val="004B6611"/>
    <w:rsid w:val="004B6703"/>
    <w:rsid w:val="004B76D9"/>
    <w:rsid w:val="004C3044"/>
    <w:rsid w:val="004D217B"/>
    <w:rsid w:val="004E0CDA"/>
    <w:rsid w:val="004E5B35"/>
    <w:rsid w:val="004F1B66"/>
    <w:rsid w:val="004F5179"/>
    <w:rsid w:val="00503AD5"/>
    <w:rsid w:val="00510DE4"/>
    <w:rsid w:val="00511081"/>
    <w:rsid w:val="00514A26"/>
    <w:rsid w:val="00515671"/>
    <w:rsid w:val="00522708"/>
    <w:rsid w:val="005233D8"/>
    <w:rsid w:val="0053248A"/>
    <w:rsid w:val="00532622"/>
    <w:rsid w:val="00537ABD"/>
    <w:rsid w:val="0054019E"/>
    <w:rsid w:val="00540808"/>
    <w:rsid w:val="005423D9"/>
    <w:rsid w:val="00544BE3"/>
    <w:rsid w:val="00552F4F"/>
    <w:rsid w:val="0055463D"/>
    <w:rsid w:val="00561C6E"/>
    <w:rsid w:val="005626F7"/>
    <w:rsid w:val="00567DA3"/>
    <w:rsid w:val="00567FB9"/>
    <w:rsid w:val="00571C96"/>
    <w:rsid w:val="00572A86"/>
    <w:rsid w:val="00577451"/>
    <w:rsid w:val="00582EEC"/>
    <w:rsid w:val="0059414A"/>
    <w:rsid w:val="0059525A"/>
    <w:rsid w:val="00595700"/>
    <w:rsid w:val="005965AB"/>
    <w:rsid w:val="005977AA"/>
    <w:rsid w:val="005A1507"/>
    <w:rsid w:val="005A2458"/>
    <w:rsid w:val="005A2AE0"/>
    <w:rsid w:val="005A2C83"/>
    <w:rsid w:val="005C2099"/>
    <w:rsid w:val="005C55EA"/>
    <w:rsid w:val="005C7FF5"/>
    <w:rsid w:val="005D0EEA"/>
    <w:rsid w:val="005D59F9"/>
    <w:rsid w:val="005D5CD3"/>
    <w:rsid w:val="005E10CC"/>
    <w:rsid w:val="005E4B3A"/>
    <w:rsid w:val="005E4E57"/>
    <w:rsid w:val="005F5B95"/>
    <w:rsid w:val="005F665C"/>
    <w:rsid w:val="005F6B33"/>
    <w:rsid w:val="00631F29"/>
    <w:rsid w:val="006321B8"/>
    <w:rsid w:val="00633053"/>
    <w:rsid w:val="00636201"/>
    <w:rsid w:val="00637510"/>
    <w:rsid w:val="00643DB6"/>
    <w:rsid w:val="0064597E"/>
    <w:rsid w:val="00647C45"/>
    <w:rsid w:val="0065072F"/>
    <w:rsid w:val="006565E8"/>
    <w:rsid w:val="00660510"/>
    <w:rsid w:val="00662CDE"/>
    <w:rsid w:val="0066472A"/>
    <w:rsid w:val="006669C6"/>
    <w:rsid w:val="006727A5"/>
    <w:rsid w:val="00672A68"/>
    <w:rsid w:val="00681AA0"/>
    <w:rsid w:val="00682030"/>
    <w:rsid w:val="00682468"/>
    <w:rsid w:val="00685101"/>
    <w:rsid w:val="006857C6"/>
    <w:rsid w:val="00692F19"/>
    <w:rsid w:val="0069458B"/>
    <w:rsid w:val="006948DA"/>
    <w:rsid w:val="00695383"/>
    <w:rsid w:val="006A7B24"/>
    <w:rsid w:val="006B3723"/>
    <w:rsid w:val="006C09BB"/>
    <w:rsid w:val="006C65A4"/>
    <w:rsid w:val="006C763B"/>
    <w:rsid w:val="006D1462"/>
    <w:rsid w:val="006D3786"/>
    <w:rsid w:val="006D7A7B"/>
    <w:rsid w:val="006E047C"/>
    <w:rsid w:val="006E69AF"/>
    <w:rsid w:val="006F6300"/>
    <w:rsid w:val="006F6BF2"/>
    <w:rsid w:val="0070027F"/>
    <w:rsid w:val="0070116F"/>
    <w:rsid w:val="00701D41"/>
    <w:rsid w:val="00705B06"/>
    <w:rsid w:val="00707E71"/>
    <w:rsid w:val="00713C81"/>
    <w:rsid w:val="00715823"/>
    <w:rsid w:val="00717C14"/>
    <w:rsid w:val="00730C61"/>
    <w:rsid w:val="0074065C"/>
    <w:rsid w:val="00745EB7"/>
    <w:rsid w:val="00751AB0"/>
    <w:rsid w:val="00751BE7"/>
    <w:rsid w:val="0075598A"/>
    <w:rsid w:val="00765D16"/>
    <w:rsid w:val="0077140E"/>
    <w:rsid w:val="00775341"/>
    <w:rsid w:val="00777602"/>
    <w:rsid w:val="00782E72"/>
    <w:rsid w:val="00791D2E"/>
    <w:rsid w:val="00792657"/>
    <w:rsid w:val="00794261"/>
    <w:rsid w:val="007A1302"/>
    <w:rsid w:val="007A3FBC"/>
    <w:rsid w:val="007A63A7"/>
    <w:rsid w:val="007B3A91"/>
    <w:rsid w:val="007D39C8"/>
    <w:rsid w:val="007D3FCC"/>
    <w:rsid w:val="007D4AD3"/>
    <w:rsid w:val="007D77E9"/>
    <w:rsid w:val="007E1284"/>
    <w:rsid w:val="007E5DB2"/>
    <w:rsid w:val="007F270B"/>
    <w:rsid w:val="007F2C8C"/>
    <w:rsid w:val="007F6F43"/>
    <w:rsid w:val="008017B1"/>
    <w:rsid w:val="00806B6B"/>
    <w:rsid w:val="00810BF2"/>
    <w:rsid w:val="00812224"/>
    <w:rsid w:val="00816BD7"/>
    <w:rsid w:val="00822600"/>
    <w:rsid w:val="0083437F"/>
    <w:rsid w:val="00834E00"/>
    <w:rsid w:val="00844884"/>
    <w:rsid w:val="00846201"/>
    <w:rsid w:val="0084685B"/>
    <w:rsid w:val="00850725"/>
    <w:rsid w:val="008509DE"/>
    <w:rsid w:val="00851495"/>
    <w:rsid w:val="00860AF5"/>
    <w:rsid w:val="00862D9B"/>
    <w:rsid w:val="0087024A"/>
    <w:rsid w:val="00870E4B"/>
    <w:rsid w:val="008731A6"/>
    <w:rsid w:val="008758AB"/>
    <w:rsid w:val="00876E50"/>
    <w:rsid w:val="008973AF"/>
    <w:rsid w:val="008B3567"/>
    <w:rsid w:val="008B508E"/>
    <w:rsid w:val="008B6700"/>
    <w:rsid w:val="008C25F3"/>
    <w:rsid w:val="008C5386"/>
    <w:rsid w:val="008D17F7"/>
    <w:rsid w:val="008D7B5A"/>
    <w:rsid w:val="008E2F32"/>
    <w:rsid w:val="008F6EFB"/>
    <w:rsid w:val="00900EA6"/>
    <w:rsid w:val="00910034"/>
    <w:rsid w:val="009115DA"/>
    <w:rsid w:val="009145D7"/>
    <w:rsid w:val="00916551"/>
    <w:rsid w:val="0092252D"/>
    <w:rsid w:val="00931CBE"/>
    <w:rsid w:val="0093268C"/>
    <w:rsid w:val="009345A3"/>
    <w:rsid w:val="00934E11"/>
    <w:rsid w:val="009564AC"/>
    <w:rsid w:val="00956961"/>
    <w:rsid w:val="00964975"/>
    <w:rsid w:val="00964D34"/>
    <w:rsid w:val="0096722B"/>
    <w:rsid w:val="0097732B"/>
    <w:rsid w:val="009817F6"/>
    <w:rsid w:val="00982D13"/>
    <w:rsid w:val="009854B5"/>
    <w:rsid w:val="009857E2"/>
    <w:rsid w:val="00985ECD"/>
    <w:rsid w:val="00992855"/>
    <w:rsid w:val="0099336F"/>
    <w:rsid w:val="00994B57"/>
    <w:rsid w:val="009A7BCD"/>
    <w:rsid w:val="009B02E7"/>
    <w:rsid w:val="009B0764"/>
    <w:rsid w:val="009B4A42"/>
    <w:rsid w:val="009C5EA4"/>
    <w:rsid w:val="009C709F"/>
    <w:rsid w:val="009D64EC"/>
    <w:rsid w:val="009E56EA"/>
    <w:rsid w:val="009E7FA4"/>
    <w:rsid w:val="009F6EBD"/>
    <w:rsid w:val="00A05FB3"/>
    <w:rsid w:val="00A0676F"/>
    <w:rsid w:val="00A1628F"/>
    <w:rsid w:val="00A21C4A"/>
    <w:rsid w:val="00A33589"/>
    <w:rsid w:val="00A36655"/>
    <w:rsid w:val="00A37DE7"/>
    <w:rsid w:val="00A514CD"/>
    <w:rsid w:val="00A526C8"/>
    <w:rsid w:val="00A56D20"/>
    <w:rsid w:val="00A76D53"/>
    <w:rsid w:val="00A80537"/>
    <w:rsid w:val="00A810B4"/>
    <w:rsid w:val="00A864CB"/>
    <w:rsid w:val="00A9069D"/>
    <w:rsid w:val="00A960AB"/>
    <w:rsid w:val="00AA0FBB"/>
    <w:rsid w:val="00AA57DA"/>
    <w:rsid w:val="00AB14D3"/>
    <w:rsid w:val="00AB406F"/>
    <w:rsid w:val="00AC0F66"/>
    <w:rsid w:val="00AD1066"/>
    <w:rsid w:val="00AD7F01"/>
    <w:rsid w:val="00AE10C2"/>
    <w:rsid w:val="00AE147B"/>
    <w:rsid w:val="00AE318D"/>
    <w:rsid w:val="00AE7C3F"/>
    <w:rsid w:val="00AF1CD9"/>
    <w:rsid w:val="00AF5C55"/>
    <w:rsid w:val="00B013F3"/>
    <w:rsid w:val="00B022B1"/>
    <w:rsid w:val="00B0516D"/>
    <w:rsid w:val="00B1035B"/>
    <w:rsid w:val="00B14673"/>
    <w:rsid w:val="00B2656F"/>
    <w:rsid w:val="00B3113C"/>
    <w:rsid w:val="00B33849"/>
    <w:rsid w:val="00B34654"/>
    <w:rsid w:val="00B42F11"/>
    <w:rsid w:val="00B45393"/>
    <w:rsid w:val="00B55DEA"/>
    <w:rsid w:val="00B623DD"/>
    <w:rsid w:val="00B62987"/>
    <w:rsid w:val="00B70E63"/>
    <w:rsid w:val="00B72F5B"/>
    <w:rsid w:val="00B7419B"/>
    <w:rsid w:val="00B75B24"/>
    <w:rsid w:val="00B80A55"/>
    <w:rsid w:val="00B8264F"/>
    <w:rsid w:val="00B83399"/>
    <w:rsid w:val="00B860EC"/>
    <w:rsid w:val="00B86515"/>
    <w:rsid w:val="00B86899"/>
    <w:rsid w:val="00B918CD"/>
    <w:rsid w:val="00B91E00"/>
    <w:rsid w:val="00BB065B"/>
    <w:rsid w:val="00BB0D02"/>
    <w:rsid w:val="00BB3349"/>
    <w:rsid w:val="00BB5D76"/>
    <w:rsid w:val="00BC598F"/>
    <w:rsid w:val="00BC64D6"/>
    <w:rsid w:val="00BC6538"/>
    <w:rsid w:val="00BE742E"/>
    <w:rsid w:val="00BF0BEF"/>
    <w:rsid w:val="00BF1252"/>
    <w:rsid w:val="00BF13ED"/>
    <w:rsid w:val="00BF4209"/>
    <w:rsid w:val="00BF49E5"/>
    <w:rsid w:val="00C01692"/>
    <w:rsid w:val="00C12439"/>
    <w:rsid w:val="00C12E93"/>
    <w:rsid w:val="00C15DC0"/>
    <w:rsid w:val="00C16A21"/>
    <w:rsid w:val="00C16EFB"/>
    <w:rsid w:val="00C239B0"/>
    <w:rsid w:val="00C24BEA"/>
    <w:rsid w:val="00C26DF0"/>
    <w:rsid w:val="00C34A5B"/>
    <w:rsid w:val="00C5033F"/>
    <w:rsid w:val="00C550DD"/>
    <w:rsid w:val="00C67CFB"/>
    <w:rsid w:val="00C75975"/>
    <w:rsid w:val="00C826E1"/>
    <w:rsid w:val="00C928BA"/>
    <w:rsid w:val="00C934A3"/>
    <w:rsid w:val="00CA206C"/>
    <w:rsid w:val="00CA32D8"/>
    <w:rsid w:val="00CA7919"/>
    <w:rsid w:val="00CB1260"/>
    <w:rsid w:val="00CB75ED"/>
    <w:rsid w:val="00CB7E75"/>
    <w:rsid w:val="00CC1073"/>
    <w:rsid w:val="00CC5121"/>
    <w:rsid w:val="00CC5511"/>
    <w:rsid w:val="00CD26E3"/>
    <w:rsid w:val="00CD3CF8"/>
    <w:rsid w:val="00CD57B4"/>
    <w:rsid w:val="00CD6774"/>
    <w:rsid w:val="00CE3601"/>
    <w:rsid w:val="00CE392D"/>
    <w:rsid w:val="00CE3D32"/>
    <w:rsid w:val="00CE4C4E"/>
    <w:rsid w:val="00CF19E4"/>
    <w:rsid w:val="00CF2222"/>
    <w:rsid w:val="00D01F12"/>
    <w:rsid w:val="00D11567"/>
    <w:rsid w:val="00D15597"/>
    <w:rsid w:val="00D217FC"/>
    <w:rsid w:val="00D3223B"/>
    <w:rsid w:val="00D33C50"/>
    <w:rsid w:val="00D34CA4"/>
    <w:rsid w:val="00D42D10"/>
    <w:rsid w:val="00D4677A"/>
    <w:rsid w:val="00D47327"/>
    <w:rsid w:val="00D47EBE"/>
    <w:rsid w:val="00D506D1"/>
    <w:rsid w:val="00D512B0"/>
    <w:rsid w:val="00D53F95"/>
    <w:rsid w:val="00D61FFA"/>
    <w:rsid w:val="00D6591C"/>
    <w:rsid w:val="00D713C0"/>
    <w:rsid w:val="00D73053"/>
    <w:rsid w:val="00D73419"/>
    <w:rsid w:val="00D73C74"/>
    <w:rsid w:val="00D77DDE"/>
    <w:rsid w:val="00D80C12"/>
    <w:rsid w:val="00D83157"/>
    <w:rsid w:val="00D83D54"/>
    <w:rsid w:val="00D851A7"/>
    <w:rsid w:val="00D97E7B"/>
    <w:rsid w:val="00DA0EB3"/>
    <w:rsid w:val="00DA1BDF"/>
    <w:rsid w:val="00DA2683"/>
    <w:rsid w:val="00DA6453"/>
    <w:rsid w:val="00DA66DA"/>
    <w:rsid w:val="00DB063E"/>
    <w:rsid w:val="00DB408C"/>
    <w:rsid w:val="00DC2282"/>
    <w:rsid w:val="00DC5E14"/>
    <w:rsid w:val="00DC611D"/>
    <w:rsid w:val="00DD13D8"/>
    <w:rsid w:val="00DD63F5"/>
    <w:rsid w:val="00DD6501"/>
    <w:rsid w:val="00DE0A47"/>
    <w:rsid w:val="00DE6E26"/>
    <w:rsid w:val="00DF4AC1"/>
    <w:rsid w:val="00DF57EC"/>
    <w:rsid w:val="00DF6EC9"/>
    <w:rsid w:val="00E04CA7"/>
    <w:rsid w:val="00E279B5"/>
    <w:rsid w:val="00E35947"/>
    <w:rsid w:val="00E367BB"/>
    <w:rsid w:val="00E36C11"/>
    <w:rsid w:val="00E37B53"/>
    <w:rsid w:val="00E41FE3"/>
    <w:rsid w:val="00E44308"/>
    <w:rsid w:val="00E44E97"/>
    <w:rsid w:val="00E5195F"/>
    <w:rsid w:val="00E53B67"/>
    <w:rsid w:val="00E54AA6"/>
    <w:rsid w:val="00E56971"/>
    <w:rsid w:val="00E6121C"/>
    <w:rsid w:val="00E633E3"/>
    <w:rsid w:val="00E646F6"/>
    <w:rsid w:val="00E67616"/>
    <w:rsid w:val="00E70237"/>
    <w:rsid w:val="00E71104"/>
    <w:rsid w:val="00E76C37"/>
    <w:rsid w:val="00E84DB5"/>
    <w:rsid w:val="00E869ED"/>
    <w:rsid w:val="00E96A06"/>
    <w:rsid w:val="00E97A5D"/>
    <w:rsid w:val="00E97AD0"/>
    <w:rsid w:val="00EA3ABE"/>
    <w:rsid w:val="00EA550E"/>
    <w:rsid w:val="00EA6E91"/>
    <w:rsid w:val="00EB2E71"/>
    <w:rsid w:val="00EC481B"/>
    <w:rsid w:val="00EC701E"/>
    <w:rsid w:val="00ED1F01"/>
    <w:rsid w:val="00ED2088"/>
    <w:rsid w:val="00ED4E30"/>
    <w:rsid w:val="00ED727E"/>
    <w:rsid w:val="00EE0D5F"/>
    <w:rsid w:val="00EE3B3A"/>
    <w:rsid w:val="00EE407E"/>
    <w:rsid w:val="00EE4B93"/>
    <w:rsid w:val="00EE685D"/>
    <w:rsid w:val="00EF3154"/>
    <w:rsid w:val="00F12293"/>
    <w:rsid w:val="00F1437E"/>
    <w:rsid w:val="00F16D43"/>
    <w:rsid w:val="00F1703A"/>
    <w:rsid w:val="00F20D68"/>
    <w:rsid w:val="00F33AB2"/>
    <w:rsid w:val="00F3488D"/>
    <w:rsid w:val="00F40B57"/>
    <w:rsid w:val="00F43CCA"/>
    <w:rsid w:val="00F44910"/>
    <w:rsid w:val="00F476C4"/>
    <w:rsid w:val="00F47CB4"/>
    <w:rsid w:val="00F47D29"/>
    <w:rsid w:val="00F50037"/>
    <w:rsid w:val="00F50AB8"/>
    <w:rsid w:val="00F53DEA"/>
    <w:rsid w:val="00F55F4F"/>
    <w:rsid w:val="00F71093"/>
    <w:rsid w:val="00F72DCB"/>
    <w:rsid w:val="00F72E6A"/>
    <w:rsid w:val="00F734D0"/>
    <w:rsid w:val="00F74930"/>
    <w:rsid w:val="00F751B9"/>
    <w:rsid w:val="00F7524E"/>
    <w:rsid w:val="00F83F23"/>
    <w:rsid w:val="00F879F8"/>
    <w:rsid w:val="00F922A8"/>
    <w:rsid w:val="00F96112"/>
    <w:rsid w:val="00F96AAD"/>
    <w:rsid w:val="00FC1554"/>
    <w:rsid w:val="00FC19B2"/>
    <w:rsid w:val="00FC2F27"/>
    <w:rsid w:val="00FC373D"/>
    <w:rsid w:val="00FE425E"/>
    <w:rsid w:val="00FE4C91"/>
    <w:rsid w:val="00FE5A5C"/>
    <w:rsid w:val="00FE5AAB"/>
    <w:rsid w:val="00FE6A24"/>
    <w:rsid w:val="00FF0867"/>
    <w:rsid w:val="00FF101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BB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94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CharCarattereCarattereCharCarattereCharCarattere">
    <w:name w:val="Carattere Carattere Char Carattere Carattere Char Carattere Char Carattere"/>
    <w:basedOn w:val="Normale"/>
    <w:pPr>
      <w:spacing w:after="160" w:line="240" w:lineRule="exact"/>
    </w:pPr>
    <w:rPr>
      <w:rFonts w:ascii="Verdana" w:hAnsi="Verdana"/>
      <w:sz w:val="20"/>
      <w:szCs w:val="20"/>
      <w:lang w:val="en-US" w:eastAsia="en-US"/>
    </w:rPr>
  </w:style>
  <w:style w:type="paragraph" w:customStyle="1" w:styleId="BalloonText1">
    <w:name w:val="Balloon Text1"/>
    <w:basedOn w:val="Normale"/>
    <w:semiHidden/>
    <w:rPr>
      <w:rFonts w:ascii="Tahoma" w:hAnsi="Tahoma" w:cs="Tahoma"/>
      <w:sz w:val="16"/>
      <w:szCs w:val="16"/>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arattereCarattereCarattereCarattereCarattereCarattereCarattereCarattereCarattereCarattereCharCarattereCarattere1CharCarattereCharCarattereCarattereCharCarattereCarattere">
    <w:name w:val="Carattere Carattere Carattere Carattere Carattere Carattere Carattere Carattere Carattere Carattere Char Carattere Carattere1 Char Carattere Char Carattere Carattere Char Carattere Carattere"/>
    <w:basedOn w:val="Normale"/>
    <w:pPr>
      <w:spacing w:after="160" w:line="240" w:lineRule="exact"/>
    </w:pPr>
    <w:rPr>
      <w:rFonts w:ascii="Verdana" w:hAnsi="Verdana"/>
      <w:sz w:val="20"/>
      <w:szCs w:val="20"/>
      <w:lang w:val="en-US" w:eastAsia="en-US"/>
    </w:rPr>
  </w:style>
  <w:style w:type="paragraph" w:customStyle="1" w:styleId="Carattere1CharCarattereCharCarattereCharCarattereCharCarattereCharCarattereCharCarattereCharCarattereCharCarattereCharCarattere">
    <w:name w:val="Carattere1 Char Carattere Char Carattere Char Carattere Char Carattere Char Carattere Char Carattere Char Carattere Char Carattere Char Carattere"/>
    <w:basedOn w:val="Normale"/>
    <w:pPr>
      <w:spacing w:after="160" w:line="240" w:lineRule="exact"/>
    </w:pPr>
    <w:rPr>
      <w:rFonts w:ascii="Arial" w:hAnsi="Arial" w:cs="Arial"/>
      <w:sz w:val="20"/>
      <w:szCs w:val="20"/>
      <w:lang w:val="en-US" w:eastAsia="en-US"/>
    </w:rPr>
  </w:style>
  <w:style w:type="paragraph" w:styleId="Corpotesto">
    <w:name w:val="Body Text"/>
    <w:basedOn w:val="Normale"/>
    <w:pPr>
      <w:jc w:val="both"/>
    </w:pPr>
    <w:rPr>
      <w:rFonts w:ascii="Arial" w:hAnsi="Arial" w:cs="Arial"/>
    </w:rPr>
  </w:style>
  <w:style w:type="paragraph" w:customStyle="1" w:styleId="CarattereCharCarattereCharCarattereCharCharCharCharCharCharChar1CarattereCarattere">
    <w:name w:val="Carattere Char Carattere Char Carattere Char Char Char Char Char Char Char1 Carattere Carattere"/>
    <w:aliases w:val=" Carattere Char Carattere Char Carattere Char Char Char Char Char Char Char Char Carattere Carattere Char Carattere Carattere"/>
    <w:basedOn w:val="Normale"/>
    <w:pPr>
      <w:spacing w:after="160" w:line="240" w:lineRule="exact"/>
    </w:pPr>
    <w:rPr>
      <w:rFonts w:ascii="Arial" w:hAnsi="Arial" w:cs="Arial"/>
      <w:sz w:val="20"/>
      <w:szCs w:val="20"/>
      <w:lang w:val="en-US" w:eastAsia="en-US"/>
    </w:rPr>
  </w:style>
  <w:style w:type="paragraph" w:customStyle="1" w:styleId="Carattere1CharCarattereCharCarattereChar">
    <w:name w:val="Carattere1 Char Carattere Char Carattere Char"/>
    <w:basedOn w:val="Normale"/>
    <w:rsid w:val="00794261"/>
    <w:pPr>
      <w:spacing w:after="160" w:line="240" w:lineRule="exact"/>
    </w:pPr>
    <w:rPr>
      <w:rFonts w:ascii="Arial" w:hAnsi="Arial" w:cs="Arial"/>
      <w:sz w:val="20"/>
      <w:szCs w:val="20"/>
      <w:lang w:val="en-US" w:eastAsia="en-US"/>
    </w:rPr>
  </w:style>
  <w:style w:type="paragraph" w:styleId="Rientrocorpodeltesto">
    <w:name w:val="Body Text Indent"/>
    <w:basedOn w:val="Normale"/>
    <w:rsid w:val="00794261"/>
    <w:pPr>
      <w:spacing w:after="120"/>
      <w:ind w:left="283"/>
    </w:pPr>
  </w:style>
  <w:style w:type="paragraph" w:styleId="Testodelblocco">
    <w:name w:val="Block Text"/>
    <w:basedOn w:val="Normale"/>
    <w:rsid w:val="00794261"/>
    <w:pPr>
      <w:spacing w:line="320" w:lineRule="atLeast"/>
      <w:ind w:left="284" w:right="283"/>
      <w:jc w:val="both"/>
    </w:pPr>
    <w:rPr>
      <w:snapToGrid w:val="0"/>
      <w:szCs w:val="20"/>
    </w:rPr>
  </w:style>
  <w:style w:type="paragraph" w:customStyle="1" w:styleId="CharTegnTegn">
    <w:name w:val="Char Tegn Tegn"/>
    <w:basedOn w:val="Normale"/>
    <w:rsid w:val="006727A5"/>
    <w:pPr>
      <w:spacing w:after="160" w:line="240" w:lineRule="exact"/>
    </w:pPr>
    <w:rPr>
      <w:rFonts w:ascii="Verdana" w:hAnsi="Verdana"/>
      <w:sz w:val="20"/>
      <w:szCs w:val="20"/>
      <w:lang w:val="en-US" w:eastAsia="en-US"/>
    </w:rPr>
  </w:style>
  <w:style w:type="paragraph" w:styleId="Testofumetto">
    <w:name w:val="Balloon Text"/>
    <w:basedOn w:val="Normale"/>
    <w:semiHidden/>
    <w:rsid w:val="00105457"/>
    <w:rPr>
      <w:rFonts w:ascii="Tahoma" w:hAnsi="Tahoma" w:cs="Tahoma"/>
      <w:sz w:val="16"/>
      <w:szCs w:val="16"/>
    </w:rPr>
  </w:style>
  <w:style w:type="paragraph" w:customStyle="1" w:styleId="CarattereCarattereCharCarattereCarattereCharCarattereCharCarattereCharCarattereCarattereCharCarattereCarattereCarattereCarattereCarattere">
    <w:name w:val="Carattere Carattere Char Carattere Carattere Char Carattere Char Carattere Char Carattere Carattere Char Carattere Carattere Carattere Carattere Carattere"/>
    <w:basedOn w:val="Normale"/>
    <w:rsid w:val="00CA206C"/>
    <w:pPr>
      <w:spacing w:after="160" w:line="240" w:lineRule="exact"/>
    </w:pPr>
    <w:rPr>
      <w:rFonts w:ascii="Arial" w:hAnsi="Arial" w:cs="Arial"/>
      <w:sz w:val="20"/>
      <w:szCs w:val="20"/>
      <w:lang w:val="en-US" w:eastAsia="en-US"/>
    </w:rPr>
  </w:style>
  <w:style w:type="paragraph" w:customStyle="1" w:styleId="CarattereCarattereCharCarattereCarattereCharCarattereCharCarattereCharCarattereCarattere">
    <w:name w:val="Carattere Carattere Char Carattere Carattere Char Carattere Char Carattere Char Carattere Carattere"/>
    <w:basedOn w:val="Normale"/>
    <w:rsid w:val="00CA206C"/>
    <w:pPr>
      <w:spacing w:after="160" w:line="240" w:lineRule="exact"/>
    </w:pPr>
    <w:rPr>
      <w:rFonts w:ascii="Arial" w:hAnsi="Arial" w:cs="Arial"/>
      <w:sz w:val="20"/>
      <w:szCs w:val="20"/>
      <w:lang w:val="en-US" w:eastAsia="en-US"/>
    </w:rPr>
  </w:style>
  <w:style w:type="paragraph" w:customStyle="1" w:styleId="Carattere1CharCarattereCharCarattereCharCarattereCarattere">
    <w:name w:val="Carattere1 Char Carattere Char Carattere Char Carattere Carattere"/>
    <w:basedOn w:val="Normale"/>
    <w:rsid w:val="00AF1CD9"/>
    <w:pPr>
      <w:spacing w:after="160" w:line="240" w:lineRule="exact"/>
    </w:pPr>
    <w:rPr>
      <w:rFonts w:ascii="Arial" w:hAnsi="Arial" w:cs="Arial"/>
      <w:sz w:val="20"/>
      <w:szCs w:val="20"/>
      <w:lang w:val="en-US" w:eastAsia="en-US"/>
    </w:rPr>
  </w:style>
  <w:style w:type="character" w:styleId="Numeropagina">
    <w:name w:val="page number"/>
    <w:basedOn w:val="Carpredefinitoparagrafo"/>
    <w:rsid w:val="006A7B24"/>
  </w:style>
  <w:style w:type="paragraph" w:customStyle="1" w:styleId="Carattere1CharCarattereCharCarattereCharCarattereCarattere1">
    <w:name w:val="Carattere1 Char Carattere Char Carattere Char Carattere Carattere1"/>
    <w:basedOn w:val="Normale"/>
    <w:rsid w:val="00A960AB"/>
    <w:pPr>
      <w:spacing w:after="160" w:line="240" w:lineRule="exact"/>
    </w:pPr>
    <w:rPr>
      <w:rFonts w:ascii="Arial" w:hAnsi="Arial" w:cs="Arial"/>
      <w:sz w:val="20"/>
      <w:szCs w:val="20"/>
      <w:lang w:val="en-US" w:eastAsia="en-US"/>
    </w:rPr>
  </w:style>
  <w:style w:type="paragraph" w:customStyle="1" w:styleId="Carattere1CharCarattereCharCarattereCharCarattereCarattere2CharCarattereCarattere">
    <w:name w:val="Carattere1 Char Carattere Char Carattere Char Carattere Carattere2 Char Carattere Carattere"/>
    <w:basedOn w:val="Normale"/>
    <w:rsid w:val="002F58EB"/>
    <w:pPr>
      <w:spacing w:after="160" w:line="240" w:lineRule="exact"/>
    </w:pPr>
    <w:rPr>
      <w:rFonts w:ascii="Arial" w:hAnsi="Arial" w:cs="Arial"/>
      <w:sz w:val="20"/>
      <w:szCs w:val="20"/>
      <w:lang w:val="en-US" w:eastAsia="en-US"/>
    </w:rPr>
  </w:style>
  <w:style w:type="character" w:styleId="Enfasigrassetto">
    <w:name w:val="Strong"/>
    <w:qFormat/>
    <w:rsid w:val="007D3FCC"/>
    <w:rPr>
      <w:rFonts w:cs="Times New Roman"/>
      <w:b/>
      <w:bCs/>
    </w:rPr>
  </w:style>
  <w:style w:type="paragraph" w:customStyle="1" w:styleId="CarattereCarattereCharCarattereCarattereCharCarattereCharCarattereCharCharChar">
    <w:name w:val="Carattere Carattere Char Carattere Carattere Char Carattere Char Carattere Char Char Char"/>
    <w:basedOn w:val="Normale"/>
    <w:rsid w:val="000F5F00"/>
    <w:pPr>
      <w:spacing w:after="160" w:line="240" w:lineRule="exact"/>
    </w:pPr>
    <w:rPr>
      <w:rFonts w:ascii="Verdana" w:hAnsi="Verdana"/>
      <w:sz w:val="20"/>
      <w:szCs w:val="20"/>
      <w:lang w:val="en-US" w:eastAsia="en-US"/>
    </w:rPr>
  </w:style>
  <w:style w:type="paragraph" w:styleId="Titolo">
    <w:name w:val="Title"/>
    <w:basedOn w:val="Normale"/>
    <w:qFormat/>
    <w:rsid w:val="008D7B5A"/>
    <w:pPr>
      <w:jc w:val="center"/>
    </w:pPr>
    <w:rPr>
      <w:b/>
      <w:bCs/>
      <w:sz w:val="28"/>
      <w:lang w:eastAsia="en-US"/>
    </w:rPr>
  </w:style>
  <w:style w:type="paragraph" w:customStyle="1" w:styleId="CharCharCharChar">
    <w:name w:val="Char Char Char Char"/>
    <w:basedOn w:val="Normale"/>
    <w:rsid w:val="008D7B5A"/>
    <w:pPr>
      <w:spacing w:after="160" w:line="240" w:lineRule="exact"/>
    </w:pPr>
    <w:rPr>
      <w:rFonts w:ascii="Verdana" w:hAnsi="Verdana"/>
      <w:sz w:val="20"/>
      <w:szCs w:val="20"/>
      <w:lang w:val="en-US" w:eastAsia="en-US"/>
    </w:rPr>
  </w:style>
  <w:style w:type="paragraph" w:customStyle="1" w:styleId="CarattereCarattereCharCarattereCarattereCharCarattereCharCarattereChar">
    <w:name w:val="Carattere Carattere Char Carattere Carattere Char Carattere Char Carattere Char"/>
    <w:basedOn w:val="Normale"/>
    <w:rsid w:val="00E37B53"/>
    <w:pPr>
      <w:spacing w:after="160" w:line="240" w:lineRule="exact"/>
    </w:pPr>
    <w:rPr>
      <w:rFonts w:ascii="Verdana" w:hAnsi="Verdana"/>
      <w:sz w:val="20"/>
      <w:szCs w:val="20"/>
      <w:lang w:val="en-US" w:eastAsia="en-US"/>
    </w:rPr>
  </w:style>
  <w:style w:type="paragraph" w:customStyle="1" w:styleId="Carattere1CharCarattereCharCarattereCharCharChar">
    <w:name w:val="Carattere1 Char Carattere Char Carattere Char Char Char"/>
    <w:basedOn w:val="Normale"/>
    <w:rsid w:val="00AD7F01"/>
    <w:pPr>
      <w:spacing w:after="160" w:line="240" w:lineRule="exact"/>
    </w:pPr>
    <w:rPr>
      <w:rFonts w:ascii="Verdana" w:hAnsi="Verdana"/>
      <w:sz w:val="20"/>
      <w:szCs w:val="20"/>
      <w:lang w:val="da-DK"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e"/>
    <w:rsid w:val="00BB3349"/>
    <w:pPr>
      <w:spacing w:after="160" w:line="240" w:lineRule="exact"/>
    </w:pPr>
    <w:rPr>
      <w:rFonts w:ascii="Verdana" w:hAnsi="Verdana"/>
      <w:sz w:val="20"/>
      <w:szCs w:val="20"/>
      <w:lang w:val="en-US" w:eastAsia="en-US"/>
    </w:rPr>
  </w:style>
  <w:style w:type="paragraph" w:styleId="Paragrafoelenco">
    <w:name w:val="List Paragraph"/>
    <w:basedOn w:val="Normale"/>
    <w:uiPriority w:val="34"/>
    <w:qFormat/>
    <w:rsid w:val="007B3A91"/>
    <w:pPr>
      <w:ind w:left="720"/>
      <w:contextualSpacing/>
    </w:pPr>
  </w:style>
  <w:style w:type="paragraph" w:customStyle="1" w:styleId="Default">
    <w:name w:val="Default"/>
    <w:rsid w:val="00850725"/>
    <w:pPr>
      <w:widowControl w:val="0"/>
      <w:autoSpaceDE w:val="0"/>
      <w:autoSpaceDN w:val="0"/>
      <w:adjustRightInd w:val="0"/>
    </w:pPr>
    <w:rPr>
      <w:rFonts w:ascii="TT E 1 A 2183 0t 00" w:hAnsi="TT E 1 A 2183 0t 00" w:cs="TT E 1 A 2183 0t 00"/>
      <w:color w:val="000000"/>
      <w:sz w:val="24"/>
      <w:szCs w:val="24"/>
    </w:rPr>
  </w:style>
  <w:style w:type="paragraph" w:styleId="Testonormale">
    <w:name w:val="Plain Text"/>
    <w:basedOn w:val="Normale"/>
    <w:link w:val="TestonormaleCarattere"/>
    <w:uiPriority w:val="99"/>
    <w:unhideWhenUsed/>
    <w:rsid w:val="00C24BEA"/>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C24BEA"/>
    <w:rPr>
      <w:rFonts w:ascii="Calibri" w:eastAsia="Calibri" w:hAnsi="Calibri"/>
      <w:sz w:val="22"/>
      <w:szCs w:val="21"/>
      <w:lang w:eastAsia="en-US"/>
    </w:rPr>
  </w:style>
  <w:style w:type="character" w:customStyle="1" w:styleId="IntestazioneCarattere">
    <w:name w:val="Intestazione Carattere"/>
    <w:basedOn w:val="Carpredefinitoparagrafo"/>
    <w:link w:val="Intestazione"/>
    <w:uiPriority w:val="99"/>
    <w:rsid w:val="001D0336"/>
    <w:rPr>
      <w:sz w:val="24"/>
      <w:szCs w:val="24"/>
    </w:rPr>
  </w:style>
  <w:style w:type="paragraph" w:customStyle="1" w:styleId="CarattereCarattereCarattereCarattereCarattereCarattereCarattereCarattereCarattereCarattereCharCarattereCarattere1CharCarattereCharCarattereCarattereCharCarattereCarattereChar">
    <w:name w:val="Carattere Carattere Carattere Carattere Carattere Carattere Carattere Carattere Carattere Carattere Char Carattere Carattere1 Char Carattere Char Carattere Carattere Char Carattere Carattere Char"/>
    <w:basedOn w:val="Normale"/>
    <w:rsid w:val="005A2AE0"/>
    <w:pPr>
      <w:spacing w:after="160" w:line="240" w:lineRule="exact"/>
    </w:pPr>
    <w:rPr>
      <w:rFonts w:ascii="Verdana" w:hAnsi="Verdana" w:cs="Verdana"/>
      <w:sz w:val="20"/>
      <w:szCs w:val="20"/>
      <w:lang w:val="en-US" w:eastAsia="en-US"/>
    </w:rPr>
  </w:style>
  <w:style w:type="paragraph" w:customStyle="1" w:styleId="CarattereCarattereCharCarattereCarattereCharCarattereCharCarattereChar0">
    <w:name w:val="Carattere Carattere Char Carattere Carattere Char Carattere Char Carattere Char"/>
    <w:basedOn w:val="Normale"/>
    <w:rsid w:val="00F16D43"/>
    <w:pPr>
      <w:spacing w:after="160" w:line="240" w:lineRule="exact"/>
    </w:pPr>
    <w:rPr>
      <w:rFonts w:ascii="Verdana" w:hAnsi="Verdana"/>
      <w:sz w:val="20"/>
      <w:szCs w:val="20"/>
      <w:lang w:val="en-US" w:eastAsia="en-US"/>
    </w:rPr>
  </w:style>
  <w:style w:type="paragraph" w:customStyle="1" w:styleId="CarattereCarattereCharCarattereCarattereCharCarattereCharCarattereChar1">
    <w:name w:val="Carattere Carattere Char Carattere Carattere Char Carattere Char Carattere Char"/>
    <w:basedOn w:val="Normale"/>
    <w:rsid w:val="00812224"/>
    <w:pPr>
      <w:spacing w:after="160" w:line="240" w:lineRule="exact"/>
    </w:pPr>
    <w:rPr>
      <w:rFonts w:ascii="Verdana" w:hAnsi="Verdana"/>
      <w:sz w:val="20"/>
      <w:szCs w:val="20"/>
      <w:lang w:val="en-US" w:eastAsia="en-US"/>
    </w:rPr>
  </w:style>
  <w:style w:type="paragraph" w:customStyle="1" w:styleId="CarattereCarattereCharCarattereCarattereCharCarattereCharCarattereChar2">
    <w:name w:val="Carattere Carattere Char Carattere Carattere Char Carattere Char Carattere Char"/>
    <w:basedOn w:val="Normale"/>
    <w:rsid w:val="00F879F8"/>
    <w:pPr>
      <w:spacing w:after="160" w:line="240" w:lineRule="exact"/>
    </w:pPr>
    <w:rPr>
      <w:rFonts w:ascii="Verdana" w:hAnsi="Verdana"/>
      <w:sz w:val="20"/>
      <w:szCs w:val="20"/>
      <w:lang w:val="en-US" w:eastAsia="en-US"/>
    </w:rPr>
  </w:style>
  <w:style w:type="paragraph" w:customStyle="1" w:styleId="CarattereCarattereCharCarattereCarattereCharCarattereCharCarattereChar3">
    <w:name w:val="Carattere Carattere Char Carattere Carattere Char Carattere Char Carattere Char"/>
    <w:basedOn w:val="Normale"/>
    <w:rsid w:val="00E56971"/>
    <w:pPr>
      <w:spacing w:after="160" w:line="240" w:lineRule="exact"/>
    </w:pPr>
    <w:rPr>
      <w:rFonts w:ascii="Verdana" w:hAnsi="Verdana"/>
      <w:sz w:val="20"/>
      <w:szCs w:val="20"/>
      <w:lang w:val="en-US" w:eastAsia="en-US"/>
    </w:rPr>
  </w:style>
  <w:style w:type="paragraph" w:customStyle="1" w:styleId="CharCharCharCharChar1">
    <w:name w:val="Char Char Char Char Char1"/>
    <w:basedOn w:val="Normale"/>
    <w:rsid w:val="00E56971"/>
    <w:pPr>
      <w:spacing w:after="160" w:line="240" w:lineRule="exact"/>
    </w:pPr>
    <w:rPr>
      <w:rFonts w:ascii="Verdana" w:hAnsi="Verdana"/>
      <w:sz w:val="20"/>
      <w:szCs w:val="20"/>
      <w:lang w:val="en-US" w:eastAsia="en-US"/>
    </w:rPr>
  </w:style>
  <w:style w:type="paragraph" w:customStyle="1" w:styleId="CarattereCarattereCharCarattereCarattereCharCarattereCharCarattereChar4">
    <w:name w:val="Carattere Carattere Char Carattere Carattere Char Carattere Char Carattere Char"/>
    <w:basedOn w:val="Normale"/>
    <w:rsid w:val="00322ED9"/>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BB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94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CharCarattereCarattereCharCarattereCharCarattere">
    <w:name w:val="Carattere Carattere Char Carattere Carattere Char Carattere Char Carattere"/>
    <w:basedOn w:val="Normale"/>
    <w:pPr>
      <w:spacing w:after="160" w:line="240" w:lineRule="exact"/>
    </w:pPr>
    <w:rPr>
      <w:rFonts w:ascii="Verdana" w:hAnsi="Verdana"/>
      <w:sz w:val="20"/>
      <w:szCs w:val="20"/>
      <w:lang w:val="en-US" w:eastAsia="en-US"/>
    </w:rPr>
  </w:style>
  <w:style w:type="paragraph" w:customStyle="1" w:styleId="BalloonText1">
    <w:name w:val="Balloon Text1"/>
    <w:basedOn w:val="Normale"/>
    <w:semiHidden/>
    <w:rPr>
      <w:rFonts w:ascii="Tahoma" w:hAnsi="Tahoma" w:cs="Tahoma"/>
      <w:sz w:val="16"/>
      <w:szCs w:val="16"/>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arattereCarattereCarattereCarattereCarattereCarattereCarattereCarattereCarattereCarattereCharCarattereCarattere1CharCarattereCharCarattereCarattereCharCarattereCarattere">
    <w:name w:val="Carattere Carattere Carattere Carattere Carattere Carattere Carattere Carattere Carattere Carattere Char Carattere Carattere1 Char Carattere Char Carattere Carattere Char Carattere Carattere"/>
    <w:basedOn w:val="Normale"/>
    <w:pPr>
      <w:spacing w:after="160" w:line="240" w:lineRule="exact"/>
    </w:pPr>
    <w:rPr>
      <w:rFonts w:ascii="Verdana" w:hAnsi="Verdana"/>
      <w:sz w:val="20"/>
      <w:szCs w:val="20"/>
      <w:lang w:val="en-US" w:eastAsia="en-US"/>
    </w:rPr>
  </w:style>
  <w:style w:type="paragraph" w:customStyle="1" w:styleId="Carattere1CharCarattereCharCarattereCharCarattereCharCarattereCharCarattereCharCarattereCharCarattereCharCarattereCharCarattere">
    <w:name w:val="Carattere1 Char Carattere Char Carattere Char Carattere Char Carattere Char Carattere Char Carattere Char Carattere Char Carattere Char Carattere"/>
    <w:basedOn w:val="Normale"/>
    <w:pPr>
      <w:spacing w:after="160" w:line="240" w:lineRule="exact"/>
    </w:pPr>
    <w:rPr>
      <w:rFonts w:ascii="Arial" w:hAnsi="Arial" w:cs="Arial"/>
      <w:sz w:val="20"/>
      <w:szCs w:val="20"/>
      <w:lang w:val="en-US" w:eastAsia="en-US"/>
    </w:rPr>
  </w:style>
  <w:style w:type="paragraph" w:styleId="Corpotesto">
    <w:name w:val="Body Text"/>
    <w:basedOn w:val="Normale"/>
    <w:pPr>
      <w:jc w:val="both"/>
    </w:pPr>
    <w:rPr>
      <w:rFonts w:ascii="Arial" w:hAnsi="Arial" w:cs="Arial"/>
    </w:rPr>
  </w:style>
  <w:style w:type="paragraph" w:customStyle="1" w:styleId="CarattereCharCarattereCharCarattereCharCharCharCharCharCharChar1CarattereCarattere">
    <w:name w:val="Carattere Char Carattere Char Carattere Char Char Char Char Char Char Char1 Carattere Carattere"/>
    <w:aliases w:val=" Carattere Char Carattere Char Carattere Char Char Char Char Char Char Char Char Carattere Carattere Char Carattere Carattere"/>
    <w:basedOn w:val="Normale"/>
    <w:pPr>
      <w:spacing w:after="160" w:line="240" w:lineRule="exact"/>
    </w:pPr>
    <w:rPr>
      <w:rFonts w:ascii="Arial" w:hAnsi="Arial" w:cs="Arial"/>
      <w:sz w:val="20"/>
      <w:szCs w:val="20"/>
      <w:lang w:val="en-US" w:eastAsia="en-US"/>
    </w:rPr>
  </w:style>
  <w:style w:type="paragraph" w:customStyle="1" w:styleId="Carattere1CharCarattereCharCarattereChar">
    <w:name w:val="Carattere1 Char Carattere Char Carattere Char"/>
    <w:basedOn w:val="Normale"/>
    <w:rsid w:val="00794261"/>
    <w:pPr>
      <w:spacing w:after="160" w:line="240" w:lineRule="exact"/>
    </w:pPr>
    <w:rPr>
      <w:rFonts w:ascii="Arial" w:hAnsi="Arial" w:cs="Arial"/>
      <w:sz w:val="20"/>
      <w:szCs w:val="20"/>
      <w:lang w:val="en-US" w:eastAsia="en-US"/>
    </w:rPr>
  </w:style>
  <w:style w:type="paragraph" w:styleId="Rientrocorpodeltesto">
    <w:name w:val="Body Text Indent"/>
    <w:basedOn w:val="Normale"/>
    <w:rsid w:val="00794261"/>
    <w:pPr>
      <w:spacing w:after="120"/>
      <w:ind w:left="283"/>
    </w:pPr>
  </w:style>
  <w:style w:type="paragraph" w:styleId="Testodelblocco">
    <w:name w:val="Block Text"/>
    <w:basedOn w:val="Normale"/>
    <w:rsid w:val="00794261"/>
    <w:pPr>
      <w:spacing w:line="320" w:lineRule="atLeast"/>
      <w:ind w:left="284" w:right="283"/>
      <w:jc w:val="both"/>
    </w:pPr>
    <w:rPr>
      <w:snapToGrid w:val="0"/>
      <w:szCs w:val="20"/>
    </w:rPr>
  </w:style>
  <w:style w:type="paragraph" w:customStyle="1" w:styleId="CharTegnTegn">
    <w:name w:val="Char Tegn Tegn"/>
    <w:basedOn w:val="Normale"/>
    <w:rsid w:val="006727A5"/>
    <w:pPr>
      <w:spacing w:after="160" w:line="240" w:lineRule="exact"/>
    </w:pPr>
    <w:rPr>
      <w:rFonts w:ascii="Verdana" w:hAnsi="Verdana"/>
      <w:sz w:val="20"/>
      <w:szCs w:val="20"/>
      <w:lang w:val="en-US" w:eastAsia="en-US"/>
    </w:rPr>
  </w:style>
  <w:style w:type="paragraph" w:styleId="Testofumetto">
    <w:name w:val="Balloon Text"/>
    <w:basedOn w:val="Normale"/>
    <w:semiHidden/>
    <w:rsid w:val="00105457"/>
    <w:rPr>
      <w:rFonts w:ascii="Tahoma" w:hAnsi="Tahoma" w:cs="Tahoma"/>
      <w:sz w:val="16"/>
      <w:szCs w:val="16"/>
    </w:rPr>
  </w:style>
  <w:style w:type="paragraph" w:customStyle="1" w:styleId="CarattereCarattereCharCarattereCarattereCharCarattereCharCarattereCharCarattereCarattereCharCarattereCarattereCarattereCarattereCarattere">
    <w:name w:val="Carattere Carattere Char Carattere Carattere Char Carattere Char Carattere Char Carattere Carattere Char Carattere Carattere Carattere Carattere Carattere"/>
    <w:basedOn w:val="Normale"/>
    <w:rsid w:val="00CA206C"/>
    <w:pPr>
      <w:spacing w:after="160" w:line="240" w:lineRule="exact"/>
    </w:pPr>
    <w:rPr>
      <w:rFonts w:ascii="Arial" w:hAnsi="Arial" w:cs="Arial"/>
      <w:sz w:val="20"/>
      <w:szCs w:val="20"/>
      <w:lang w:val="en-US" w:eastAsia="en-US"/>
    </w:rPr>
  </w:style>
  <w:style w:type="paragraph" w:customStyle="1" w:styleId="CarattereCarattereCharCarattereCarattereCharCarattereCharCarattereCharCarattereCarattere">
    <w:name w:val="Carattere Carattere Char Carattere Carattere Char Carattere Char Carattere Char Carattere Carattere"/>
    <w:basedOn w:val="Normale"/>
    <w:rsid w:val="00CA206C"/>
    <w:pPr>
      <w:spacing w:after="160" w:line="240" w:lineRule="exact"/>
    </w:pPr>
    <w:rPr>
      <w:rFonts w:ascii="Arial" w:hAnsi="Arial" w:cs="Arial"/>
      <w:sz w:val="20"/>
      <w:szCs w:val="20"/>
      <w:lang w:val="en-US" w:eastAsia="en-US"/>
    </w:rPr>
  </w:style>
  <w:style w:type="paragraph" w:customStyle="1" w:styleId="Carattere1CharCarattereCharCarattereCharCarattereCarattere">
    <w:name w:val="Carattere1 Char Carattere Char Carattere Char Carattere Carattere"/>
    <w:basedOn w:val="Normale"/>
    <w:rsid w:val="00AF1CD9"/>
    <w:pPr>
      <w:spacing w:after="160" w:line="240" w:lineRule="exact"/>
    </w:pPr>
    <w:rPr>
      <w:rFonts w:ascii="Arial" w:hAnsi="Arial" w:cs="Arial"/>
      <w:sz w:val="20"/>
      <w:szCs w:val="20"/>
      <w:lang w:val="en-US" w:eastAsia="en-US"/>
    </w:rPr>
  </w:style>
  <w:style w:type="character" w:styleId="Numeropagina">
    <w:name w:val="page number"/>
    <w:basedOn w:val="Carpredefinitoparagrafo"/>
    <w:rsid w:val="006A7B24"/>
  </w:style>
  <w:style w:type="paragraph" w:customStyle="1" w:styleId="Carattere1CharCarattereCharCarattereCharCarattereCarattere1">
    <w:name w:val="Carattere1 Char Carattere Char Carattere Char Carattere Carattere1"/>
    <w:basedOn w:val="Normale"/>
    <w:rsid w:val="00A960AB"/>
    <w:pPr>
      <w:spacing w:after="160" w:line="240" w:lineRule="exact"/>
    </w:pPr>
    <w:rPr>
      <w:rFonts w:ascii="Arial" w:hAnsi="Arial" w:cs="Arial"/>
      <w:sz w:val="20"/>
      <w:szCs w:val="20"/>
      <w:lang w:val="en-US" w:eastAsia="en-US"/>
    </w:rPr>
  </w:style>
  <w:style w:type="paragraph" w:customStyle="1" w:styleId="Carattere1CharCarattereCharCarattereCharCarattereCarattere2CharCarattereCarattere">
    <w:name w:val="Carattere1 Char Carattere Char Carattere Char Carattere Carattere2 Char Carattere Carattere"/>
    <w:basedOn w:val="Normale"/>
    <w:rsid w:val="002F58EB"/>
    <w:pPr>
      <w:spacing w:after="160" w:line="240" w:lineRule="exact"/>
    </w:pPr>
    <w:rPr>
      <w:rFonts w:ascii="Arial" w:hAnsi="Arial" w:cs="Arial"/>
      <w:sz w:val="20"/>
      <w:szCs w:val="20"/>
      <w:lang w:val="en-US" w:eastAsia="en-US"/>
    </w:rPr>
  </w:style>
  <w:style w:type="character" w:styleId="Enfasigrassetto">
    <w:name w:val="Strong"/>
    <w:qFormat/>
    <w:rsid w:val="007D3FCC"/>
    <w:rPr>
      <w:rFonts w:cs="Times New Roman"/>
      <w:b/>
      <w:bCs/>
    </w:rPr>
  </w:style>
  <w:style w:type="paragraph" w:customStyle="1" w:styleId="CarattereCarattereCharCarattereCarattereCharCarattereCharCarattereCharCharChar">
    <w:name w:val="Carattere Carattere Char Carattere Carattere Char Carattere Char Carattere Char Char Char"/>
    <w:basedOn w:val="Normale"/>
    <w:rsid w:val="000F5F00"/>
    <w:pPr>
      <w:spacing w:after="160" w:line="240" w:lineRule="exact"/>
    </w:pPr>
    <w:rPr>
      <w:rFonts w:ascii="Verdana" w:hAnsi="Verdana"/>
      <w:sz w:val="20"/>
      <w:szCs w:val="20"/>
      <w:lang w:val="en-US" w:eastAsia="en-US"/>
    </w:rPr>
  </w:style>
  <w:style w:type="paragraph" w:styleId="Titolo">
    <w:name w:val="Title"/>
    <w:basedOn w:val="Normale"/>
    <w:qFormat/>
    <w:rsid w:val="008D7B5A"/>
    <w:pPr>
      <w:jc w:val="center"/>
    </w:pPr>
    <w:rPr>
      <w:b/>
      <w:bCs/>
      <w:sz w:val="28"/>
      <w:lang w:eastAsia="en-US"/>
    </w:rPr>
  </w:style>
  <w:style w:type="paragraph" w:customStyle="1" w:styleId="CharCharCharChar">
    <w:name w:val="Char Char Char Char"/>
    <w:basedOn w:val="Normale"/>
    <w:rsid w:val="008D7B5A"/>
    <w:pPr>
      <w:spacing w:after="160" w:line="240" w:lineRule="exact"/>
    </w:pPr>
    <w:rPr>
      <w:rFonts w:ascii="Verdana" w:hAnsi="Verdana"/>
      <w:sz w:val="20"/>
      <w:szCs w:val="20"/>
      <w:lang w:val="en-US" w:eastAsia="en-US"/>
    </w:rPr>
  </w:style>
  <w:style w:type="paragraph" w:customStyle="1" w:styleId="CarattereCarattereCharCarattereCarattereCharCarattereCharCarattereChar">
    <w:name w:val="Carattere Carattere Char Carattere Carattere Char Carattere Char Carattere Char"/>
    <w:basedOn w:val="Normale"/>
    <w:rsid w:val="00E37B53"/>
    <w:pPr>
      <w:spacing w:after="160" w:line="240" w:lineRule="exact"/>
    </w:pPr>
    <w:rPr>
      <w:rFonts w:ascii="Verdana" w:hAnsi="Verdana"/>
      <w:sz w:val="20"/>
      <w:szCs w:val="20"/>
      <w:lang w:val="en-US" w:eastAsia="en-US"/>
    </w:rPr>
  </w:style>
  <w:style w:type="paragraph" w:customStyle="1" w:styleId="Carattere1CharCarattereCharCarattereCharCharChar">
    <w:name w:val="Carattere1 Char Carattere Char Carattere Char Char Char"/>
    <w:basedOn w:val="Normale"/>
    <w:rsid w:val="00AD7F01"/>
    <w:pPr>
      <w:spacing w:after="160" w:line="240" w:lineRule="exact"/>
    </w:pPr>
    <w:rPr>
      <w:rFonts w:ascii="Verdana" w:hAnsi="Verdana"/>
      <w:sz w:val="20"/>
      <w:szCs w:val="20"/>
      <w:lang w:val="da-DK"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e"/>
    <w:rsid w:val="00BB3349"/>
    <w:pPr>
      <w:spacing w:after="160" w:line="240" w:lineRule="exact"/>
    </w:pPr>
    <w:rPr>
      <w:rFonts w:ascii="Verdana" w:hAnsi="Verdana"/>
      <w:sz w:val="20"/>
      <w:szCs w:val="20"/>
      <w:lang w:val="en-US" w:eastAsia="en-US"/>
    </w:rPr>
  </w:style>
  <w:style w:type="paragraph" w:styleId="Paragrafoelenco">
    <w:name w:val="List Paragraph"/>
    <w:basedOn w:val="Normale"/>
    <w:uiPriority w:val="34"/>
    <w:qFormat/>
    <w:rsid w:val="007B3A91"/>
    <w:pPr>
      <w:ind w:left="720"/>
      <w:contextualSpacing/>
    </w:pPr>
  </w:style>
  <w:style w:type="paragraph" w:customStyle="1" w:styleId="Default">
    <w:name w:val="Default"/>
    <w:rsid w:val="00850725"/>
    <w:pPr>
      <w:widowControl w:val="0"/>
      <w:autoSpaceDE w:val="0"/>
      <w:autoSpaceDN w:val="0"/>
      <w:adjustRightInd w:val="0"/>
    </w:pPr>
    <w:rPr>
      <w:rFonts w:ascii="TT E 1 A 2183 0t 00" w:hAnsi="TT E 1 A 2183 0t 00" w:cs="TT E 1 A 2183 0t 00"/>
      <w:color w:val="000000"/>
      <w:sz w:val="24"/>
      <w:szCs w:val="24"/>
    </w:rPr>
  </w:style>
  <w:style w:type="paragraph" w:styleId="Testonormale">
    <w:name w:val="Plain Text"/>
    <w:basedOn w:val="Normale"/>
    <w:link w:val="TestonormaleCarattere"/>
    <w:uiPriority w:val="99"/>
    <w:unhideWhenUsed/>
    <w:rsid w:val="00C24BEA"/>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C24BEA"/>
    <w:rPr>
      <w:rFonts w:ascii="Calibri" w:eastAsia="Calibri" w:hAnsi="Calibri"/>
      <w:sz w:val="22"/>
      <w:szCs w:val="21"/>
      <w:lang w:eastAsia="en-US"/>
    </w:rPr>
  </w:style>
  <w:style w:type="character" w:customStyle="1" w:styleId="IntestazioneCarattere">
    <w:name w:val="Intestazione Carattere"/>
    <w:basedOn w:val="Carpredefinitoparagrafo"/>
    <w:link w:val="Intestazione"/>
    <w:uiPriority w:val="99"/>
    <w:rsid w:val="001D0336"/>
    <w:rPr>
      <w:sz w:val="24"/>
      <w:szCs w:val="24"/>
    </w:rPr>
  </w:style>
  <w:style w:type="paragraph" w:customStyle="1" w:styleId="CarattereCarattereCarattereCarattereCarattereCarattereCarattereCarattereCarattereCarattereCharCarattereCarattere1CharCarattereCharCarattereCarattereCharCarattereCarattereChar">
    <w:name w:val="Carattere Carattere Carattere Carattere Carattere Carattere Carattere Carattere Carattere Carattere Char Carattere Carattere1 Char Carattere Char Carattere Carattere Char Carattere Carattere Char"/>
    <w:basedOn w:val="Normale"/>
    <w:rsid w:val="005A2AE0"/>
    <w:pPr>
      <w:spacing w:after="160" w:line="240" w:lineRule="exact"/>
    </w:pPr>
    <w:rPr>
      <w:rFonts w:ascii="Verdana" w:hAnsi="Verdana" w:cs="Verdana"/>
      <w:sz w:val="20"/>
      <w:szCs w:val="20"/>
      <w:lang w:val="en-US" w:eastAsia="en-US"/>
    </w:rPr>
  </w:style>
  <w:style w:type="paragraph" w:customStyle="1" w:styleId="CarattereCarattereCharCarattereCarattereCharCarattereCharCarattereChar0">
    <w:name w:val="Carattere Carattere Char Carattere Carattere Char Carattere Char Carattere Char"/>
    <w:basedOn w:val="Normale"/>
    <w:rsid w:val="00F16D43"/>
    <w:pPr>
      <w:spacing w:after="160" w:line="240" w:lineRule="exact"/>
    </w:pPr>
    <w:rPr>
      <w:rFonts w:ascii="Verdana" w:hAnsi="Verdana"/>
      <w:sz w:val="20"/>
      <w:szCs w:val="20"/>
      <w:lang w:val="en-US" w:eastAsia="en-US"/>
    </w:rPr>
  </w:style>
  <w:style w:type="paragraph" w:customStyle="1" w:styleId="CarattereCarattereCharCarattereCarattereCharCarattereCharCarattereChar1">
    <w:name w:val="Carattere Carattere Char Carattere Carattere Char Carattere Char Carattere Char"/>
    <w:basedOn w:val="Normale"/>
    <w:rsid w:val="00812224"/>
    <w:pPr>
      <w:spacing w:after="160" w:line="240" w:lineRule="exact"/>
    </w:pPr>
    <w:rPr>
      <w:rFonts w:ascii="Verdana" w:hAnsi="Verdana"/>
      <w:sz w:val="20"/>
      <w:szCs w:val="20"/>
      <w:lang w:val="en-US" w:eastAsia="en-US"/>
    </w:rPr>
  </w:style>
  <w:style w:type="paragraph" w:customStyle="1" w:styleId="CarattereCarattereCharCarattereCarattereCharCarattereCharCarattereChar2">
    <w:name w:val="Carattere Carattere Char Carattere Carattere Char Carattere Char Carattere Char"/>
    <w:basedOn w:val="Normale"/>
    <w:rsid w:val="00F879F8"/>
    <w:pPr>
      <w:spacing w:after="160" w:line="240" w:lineRule="exact"/>
    </w:pPr>
    <w:rPr>
      <w:rFonts w:ascii="Verdana" w:hAnsi="Verdana"/>
      <w:sz w:val="20"/>
      <w:szCs w:val="20"/>
      <w:lang w:val="en-US" w:eastAsia="en-US"/>
    </w:rPr>
  </w:style>
  <w:style w:type="paragraph" w:customStyle="1" w:styleId="CarattereCarattereCharCarattereCarattereCharCarattereCharCarattereChar3">
    <w:name w:val="Carattere Carattere Char Carattere Carattere Char Carattere Char Carattere Char"/>
    <w:basedOn w:val="Normale"/>
    <w:rsid w:val="00E56971"/>
    <w:pPr>
      <w:spacing w:after="160" w:line="240" w:lineRule="exact"/>
    </w:pPr>
    <w:rPr>
      <w:rFonts w:ascii="Verdana" w:hAnsi="Verdana"/>
      <w:sz w:val="20"/>
      <w:szCs w:val="20"/>
      <w:lang w:val="en-US" w:eastAsia="en-US"/>
    </w:rPr>
  </w:style>
  <w:style w:type="paragraph" w:customStyle="1" w:styleId="CharCharCharCharChar1">
    <w:name w:val="Char Char Char Char Char1"/>
    <w:basedOn w:val="Normale"/>
    <w:rsid w:val="00E56971"/>
    <w:pPr>
      <w:spacing w:after="160" w:line="240" w:lineRule="exact"/>
    </w:pPr>
    <w:rPr>
      <w:rFonts w:ascii="Verdana" w:hAnsi="Verdana"/>
      <w:sz w:val="20"/>
      <w:szCs w:val="20"/>
      <w:lang w:val="en-US" w:eastAsia="en-US"/>
    </w:rPr>
  </w:style>
  <w:style w:type="paragraph" w:customStyle="1" w:styleId="CarattereCarattereCharCarattereCarattereCharCarattereCharCarattereChar4">
    <w:name w:val="Carattere Carattere Char Carattere Carattere Char Carattere Char Carattere Char"/>
    <w:basedOn w:val="Normale"/>
    <w:rsid w:val="00322ED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5301">
      <w:bodyDiv w:val="1"/>
      <w:marLeft w:val="0"/>
      <w:marRight w:val="0"/>
      <w:marTop w:val="0"/>
      <w:marBottom w:val="0"/>
      <w:divBdr>
        <w:top w:val="none" w:sz="0" w:space="0" w:color="auto"/>
        <w:left w:val="none" w:sz="0" w:space="0" w:color="auto"/>
        <w:bottom w:val="none" w:sz="0" w:space="0" w:color="auto"/>
        <w:right w:val="none" w:sz="0" w:space="0" w:color="auto"/>
      </w:divBdr>
    </w:div>
    <w:div w:id="266886921">
      <w:bodyDiv w:val="1"/>
      <w:marLeft w:val="0"/>
      <w:marRight w:val="0"/>
      <w:marTop w:val="0"/>
      <w:marBottom w:val="0"/>
      <w:divBdr>
        <w:top w:val="none" w:sz="0" w:space="0" w:color="auto"/>
        <w:left w:val="none" w:sz="0" w:space="0" w:color="auto"/>
        <w:bottom w:val="none" w:sz="0" w:space="0" w:color="auto"/>
        <w:right w:val="none" w:sz="0" w:space="0" w:color="auto"/>
      </w:divBdr>
    </w:div>
    <w:div w:id="523714156">
      <w:bodyDiv w:val="1"/>
      <w:marLeft w:val="0"/>
      <w:marRight w:val="0"/>
      <w:marTop w:val="0"/>
      <w:marBottom w:val="0"/>
      <w:divBdr>
        <w:top w:val="none" w:sz="0" w:space="0" w:color="auto"/>
        <w:left w:val="none" w:sz="0" w:space="0" w:color="auto"/>
        <w:bottom w:val="none" w:sz="0" w:space="0" w:color="auto"/>
        <w:right w:val="none" w:sz="0" w:space="0" w:color="auto"/>
      </w:divBdr>
    </w:div>
    <w:div w:id="837236805">
      <w:bodyDiv w:val="1"/>
      <w:marLeft w:val="0"/>
      <w:marRight w:val="0"/>
      <w:marTop w:val="0"/>
      <w:marBottom w:val="0"/>
      <w:divBdr>
        <w:top w:val="none" w:sz="0" w:space="0" w:color="auto"/>
        <w:left w:val="none" w:sz="0" w:space="0" w:color="auto"/>
        <w:bottom w:val="none" w:sz="0" w:space="0" w:color="auto"/>
        <w:right w:val="none" w:sz="0" w:space="0" w:color="auto"/>
      </w:divBdr>
    </w:div>
    <w:div w:id="988897284">
      <w:bodyDiv w:val="1"/>
      <w:marLeft w:val="0"/>
      <w:marRight w:val="0"/>
      <w:marTop w:val="0"/>
      <w:marBottom w:val="0"/>
      <w:divBdr>
        <w:top w:val="none" w:sz="0" w:space="0" w:color="auto"/>
        <w:left w:val="none" w:sz="0" w:space="0" w:color="auto"/>
        <w:bottom w:val="none" w:sz="0" w:space="0" w:color="auto"/>
        <w:right w:val="none" w:sz="0" w:space="0" w:color="auto"/>
      </w:divBdr>
    </w:div>
    <w:div w:id="10944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E1D2-B18C-408C-9124-2991CC1F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847</Words>
  <Characters>4828</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Argomento</vt:lpstr>
      <vt:lpstr>Argomento</vt:lpstr>
    </vt:vector>
  </TitlesOfParts>
  <Company>JDISS JPO</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Argomento</dc:title>
  <dc:creator>loffredi_f</dc:creator>
  <cp:lastModifiedBy>user</cp:lastModifiedBy>
  <cp:revision>8</cp:revision>
  <cp:lastPrinted>2015-10-22T12:07:00Z</cp:lastPrinted>
  <dcterms:created xsi:type="dcterms:W3CDTF">2023-03-21T13:05:00Z</dcterms:created>
  <dcterms:modified xsi:type="dcterms:W3CDTF">2023-03-28T15:24:00Z</dcterms:modified>
</cp:coreProperties>
</file>