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2AD284E4" w:rsidR="001678D6" w:rsidRPr="001678D6" w:rsidRDefault="001678D6" w:rsidP="0040376A">
                            <w:pPr>
                              <w:jc w:val="center"/>
                              <w:rPr>
                                <w:rFonts w:ascii="Century Gothic" w:hAnsi="Century Gothic"/>
                                <w:b/>
                                <w:color w:val="4B61D1"/>
                                <w:sz w:val="32"/>
                                <w:szCs w:val="32"/>
                              </w:rPr>
                            </w:pPr>
                            <w:r>
                              <w:rPr>
                                <w:rFonts w:ascii="Century Gothic" w:hAnsi="Century Gothic"/>
                                <w:b/>
                                <w:color w:val="4B61D1"/>
                                <w:sz w:val="32"/>
                                <w:szCs w:val="32"/>
                              </w:rPr>
                              <w:t>N.</w:t>
                            </w:r>
                            <w:r w:rsidR="0040376A">
                              <w:rPr>
                                <w:rFonts w:ascii="Century Gothic" w:hAnsi="Century Gothic"/>
                                <w:b/>
                                <w:color w:val="4B61D1"/>
                                <w:sz w:val="32"/>
                                <w:szCs w:val="32"/>
                              </w:rPr>
                              <w:t>10</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2AD284E4" w:rsidR="001678D6" w:rsidRPr="001678D6" w:rsidRDefault="001678D6" w:rsidP="0040376A">
                      <w:pPr>
                        <w:jc w:val="center"/>
                        <w:rPr>
                          <w:rFonts w:ascii="Century Gothic" w:hAnsi="Century Gothic"/>
                          <w:b/>
                          <w:color w:val="4B61D1"/>
                          <w:sz w:val="32"/>
                          <w:szCs w:val="32"/>
                        </w:rPr>
                      </w:pPr>
                      <w:r>
                        <w:rPr>
                          <w:rFonts w:ascii="Century Gothic" w:hAnsi="Century Gothic"/>
                          <w:b/>
                          <w:color w:val="4B61D1"/>
                          <w:sz w:val="32"/>
                          <w:szCs w:val="32"/>
                        </w:rPr>
                        <w:t>N.</w:t>
                      </w:r>
                      <w:r w:rsidR="0040376A">
                        <w:rPr>
                          <w:rFonts w:ascii="Century Gothic" w:hAnsi="Century Gothic"/>
                          <w:b/>
                          <w:color w:val="4B61D1"/>
                          <w:sz w:val="32"/>
                          <w:szCs w:val="32"/>
                        </w:rPr>
                        <w:t>10</w:t>
                      </w:r>
                      <w:r w:rsidRPr="001678D6">
                        <w:rPr>
                          <w:rFonts w:ascii="Century Gothic" w:hAnsi="Century Gothic"/>
                          <w:b/>
                          <w:color w:val="4B61D1"/>
                          <w:sz w:val="32"/>
                          <w:szCs w:val="32"/>
                        </w:rPr>
                        <w:t>/2023</w:t>
                      </w:r>
                    </w:p>
                  </w:txbxContent>
                </v:textbox>
                <w10:wrap anchorx="margin"/>
              </v:rect>
            </w:pict>
          </mc:Fallback>
        </mc:AlternateContent>
      </w:r>
    </w:p>
    <w:p w14:paraId="28FF096F" w14:textId="7777777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31F94773" w:rsidR="00A45426" w:rsidRPr="00A45426" w:rsidRDefault="00AF0295" w:rsidP="0040376A">
                            <w:pPr>
                              <w:pStyle w:val="Paragrafoelenco"/>
                              <w:ind w:right="39"/>
                              <w:rPr>
                                <w:iCs/>
                                <w:lang w:val="en-US"/>
                              </w:rPr>
                            </w:pPr>
                            <w:r>
                              <w:rPr>
                                <w:rFonts w:ascii="Century Gothic" w:hAnsi="Century Gothic"/>
                                <w:i/>
                                <w:sz w:val="28"/>
                                <w:szCs w:val="28"/>
                                <w:lang w:val="en-US"/>
                              </w:rPr>
                              <w:t>(0</w:t>
                            </w:r>
                            <w:r w:rsidR="0040376A">
                              <w:rPr>
                                <w:rFonts w:ascii="Century Gothic" w:hAnsi="Century Gothic"/>
                                <w:i/>
                                <w:sz w:val="28"/>
                                <w:szCs w:val="28"/>
                                <w:lang w:val="en-US"/>
                              </w:rPr>
                              <w:t>8</w:t>
                            </w:r>
                            <w:r w:rsidR="00A45426">
                              <w:rPr>
                                <w:rFonts w:ascii="Century Gothic" w:hAnsi="Century Gothic"/>
                                <w:i/>
                                <w:sz w:val="28"/>
                                <w:szCs w:val="28"/>
                                <w:lang w:val="en-US"/>
                              </w:rPr>
                              <w:t>/0</w:t>
                            </w:r>
                            <w:r>
                              <w:rPr>
                                <w:rFonts w:ascii="Century Gothic" w:hAnsi="Century Gothic"/>
                                <w:i/>
                                <w:sz w:val="28"/>
                                <w:szCs w:val="28"/>
                                <w:lang w:val="en-US"/>
                              </w:rPr>
                              <w:t>5</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40376A">
                              <w:rPr>
                                <w:rFonts w:ascii="Century Gothic" w:hAnsi="Century Gothic"/>
                                <w:i/>
                                <w:sz w:val="28"/>
                                <w:szCs w:val="28"/>
                                <w:lang w:val="en-US"/>
                              </w:rPr>
                              <w:t>14</w:t>
                            </w:r>
                            <w:r>
                              <w:rPr>
                                <w:rFonts w:ascii="Century Gothic" w:hAnsi="Century Gothic"/>
                                <w:i/>
                                <w:sz w:val="28"/>
                                <w:szCs w:val="28"/>
                                <w:lang w:val="en-US"/>
                              </w:rPr>
                              <w:t>/05</w:t>
                            </w:r>
                            <w:r w:rsidR="003D5BD3">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31F94773" w:rsidR="00A45426" w:rsidRPr="00A45426" w:rsidRDefault="00AF0295" w:rsidP="0040376A">
                      <w:pPr>
                        <w:pStyle w:val="Paragrafoelenco"/>
                        <w:ind w:right="39"/>
                        <w:rPr>
                          <w:iCs/>
                          <w:lang w:val="en-US"/>
                        </w:rPr>
                      </w:pPr>
                      <w:r>
                        <w:rPr>
                          <w:rFonts w:ascii="Century Gothic" w:hAnsi="Century Gothic"/>
                          <w:i/>
                          <w:sz w:val="28"/>
                          <w:szCs w:val="28"/>
                          <w:lang w:val="en-US"/>
                        </w:rPr>
                        <w:t>(0</w:t>
                      </w:r>
                      <w:r w:rsidR="0040376A">
                        <w:rPr>
                          <w:rFonts w:ascii="Century Gothic" w:hAnsi="Century Gothic"/>
                          <w:i/>
                          <w:sz w:val="28"/>
                          <w:szCs w:val="28"/>
                          <w:lang w:val="en-US"/>
                        </w:rPr>
                        <w:t>8</w:t>
                      </w:r>
                      <w:r w:rsidR="00A45426">
                        <w:rPr>
                          <w:rFonts w:ascii="Century Gothic" w:hAnsi="Century Gothic"/>
                          <w:i/>
                          <w:sz w:val="28"/>
                          <w:szCs w:val="28"/>
                          <w:lang w:val="en-US"/>
                        </w:rPr>
                        <w:t>/0</w:t>
                      </w:r>
                      <w:r>
                        <w:rPr>
                          <w:rFonts w:ascii="Century Gothic" w:hAnsi="Century Gothic"/>
                          <w:i/>
                          <w:sz w:val="28"/>
                          <w:szCs w:val="28"/>
                          <w:lang w:val="en-US"/>
                        </w:rPr>
                        <w:t>5</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40376A">
                        <w:rPr>
                          <w:rFonts w:ascii="Century Gothic" w:hAnsi="Century Gothic"/>
                          <w:i/>
                          <w:sz w:val="28"/>
                          <w:szCs w:val="28"/>
                          <w:lang w:val="en-US"/>
                        </w:rPr>
                        <w:t>14</w:t>
                      </w:r>
                      <w:r>
                        <w:rPr>
                          <w:rFonts w:ascii="Century Gothic" w:hAnsi="Century Gothic"/>
                          <w:i/>
                          <w:sz w:val="28"/>
                          <w:szCs w:val="28"/>
                          <w:lang w:val="en-US"/>
                        </w:rPr>
                        <w:t>/05</w:t>
                      </w:r>
                      <w:r w:rsidR="003D5BD3">
                        <w:rPr>
                          <w:rFonts w:ascii="Century Gothic" w:hAnsi="Century Gothic"/>
                          <w:i/>
                          <w:sz w:val="28"/>
                          <w:szCs w:val="28"/>
                          <w:lang w:val="en-US"/>
                        </w:rPr>
                        <w:t>/2023)</w:t>
                      </w:r>
                    </w:p>
                  </w:txbxContent>
                </v:textbox>
                <w10:wrap type="square" anchorx="page"/>
              </v:shape>
            </w:pict>
          </mc:Fallback>
        </mc:AlternateContent>
      </w:r>
      <w:r>
        <w:rPr>
          <w:noProof/>
          <w:lang w:eastAsia="it-IT"/>
        </w:rPr>
        <mc:AlternateContent>
          <mc:Choice Requires="wps">
            <w:drawing>
              <wp:anchor distT="0" distB="0" distL="114300" distR="114300" simplePos="0" relativeHeight="251651072" behindDoc="0" locked="0" layoutInCell="1" allowOverlap="1" wp14:anchorId="0A7B0A46" wp14:editId="2D45CC3D">
                <wp:simplePos x="0" y="0"/>
                <wp:positionH relativeFrom="page">
                  <wp:posOffset>-1446663</wp:posOffset>
                </wp:positionH>
                <wp:positionV relativeFrom="paragraph">
                  <wp:posOffset>1283828</wp:posOffset>
                </wp:positionV>
                <wp:extent cx="6743700" cy="1467134"/>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467134"/>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2519E" id="Rettangolo 211" o:spid="_x0000_s1026" style="position:absolute;margin-left:-113.9pt;margin-top:101.1pt;width:531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" fillcolor="#4b61d1" stroked="f" strokeweight="1pt">
                <v:fill opacity="6682f"/>
                <v:path arrowok="t"/>
                <w10:wrap anchorx="page"/>
              </v:rect>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77777777" w:rsidR="00F75FA1" w:rsidRPr="00303C07" w:rsidRDefault="00F75FA1" w:rsidP="00F75FA1">
      <w:pPr>
        <w:rPr>
          <w:rFonts w:ascii="Century Gothic" w:hAnsi="Century Gothic"/>
        </w:rPr>
      </w:pP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09DD6996" w:rsidR="00F75FA1" w:rsidRDefault="00F75FA1" w:rsidP="00B848F6">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052563">
        <w:rPr>
          <w:rFonts w:ascii="Century Gothic" w:hAnsi="Century Gothic"/>
          <w:b/>
          <w:bCs/>
          <w:sz w:val="16"/>
          <w:szCs w:val="16"/>
        </w:rPr>
        <w:t>11</w:t>
      </w:r>
      <w:bookmarkStart w:id="0" w:name="_GoBack"/>
      <w:bookmarkEnd w:id="0"/>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7C6E7560" w14:textId="77777777" w:rsidR="0040376A" w:rsidRDefault="0040376A" w:rsidP="0040376A">
      <w:pPr>
        <w:tabs>
          <w:tab w:val="left" w:pos="-22466"/>
        </w:tabs>
        <w:spacing w:after="0" w:line="360" w:lineRule="auto"/>
        <w:jc w:val="both"/>
        <w:rPr>
          <w:rFonts w:ascii="Century Gothic" w:hAnsi="Century Gothic" w:cs="Calibri"/>
        </w:rPr>
      </w:pPr>
      <w:r w:rsidRPr="00391102">
        <w:rPr>
          <w:rFonts w:ascii="Century Gothic" w:hAnsi="Century Gothic" w:cs="Calibri"/>
          <w:b/>
        </w:rPr>
        <w:t>(</w:t>
      </w:r>
      <w:r>
        <w:rPr>
          <w:rFonts w:ascii="Century Gothic" w:hAnsi="Century Gothic" w:cs="Calibri"/>
          <w:b/>
        </w:rPr>
        <w:t>NC</w:t>
      </w:r>
      <w:r w:rsidRPr="00391102">
        <w:rPr>
          <w:rFonts w:ascii="Century Gothic" w:hAnsi="Century Gothic" w:cs="Calibri"/>
          <w:b/>
        </w:rPr>
        <w:t>)</w:t>
      </w:r>
      <w:r>
        <w:rPr>
          <w:rFonts w:ascii="Century Gothic" w:hAnsi="Century Gothic" w:cs="Calibri"/>
          <w:b/>
        </w:rPr>
        <w:t xml:space="preserve"> </w:t>
      </w:r>
      <w:r>
        <w:rPr>
          <w:rFonts w:ascii="Century Gothic" w:eastAsia="Andale Sans UI" w:hAnsi="Century Gothic"/>
          <w:b/>
        </w:rPr>
        <w:t>SITUAZIONE</w:t>
      </w:r>
      <w:r w:rsidRPr="00532D13">
        <w:rPr>
          <w:rFonts w:ascii="Century Gothic" w:eastAsia="Andale Sans UI" w:hAnsi="Century Gothic"/>
        </w:rPr>
        <w:t xml:space="preserve">: </w:t>
      </w:r>
      <w:r w:rsidRPr="00C36081">
        <w:rPr>
          <w:rFonts w:ascii="Century Gothic" w:eastAsia="Andale Sans UI" w:hAnsi="Century Gothic"/>
        </w:rPr>
        <w:t>l</w:t>
      </w:r>
      <w:r w:rsidRPr="00C36081">
        <w:rPr>
          <w:rFonts w:ascii="Century Gothic" w:hAnsi="Century Gothic" w:cs="Calibri"/>
        </w:rPr>
        <w:t xml:space="preserve">a LIBIA dal punto di vista politico rimane in una situazione di stallo dovuta alla presenza di due esecutivi (Governo di Unità Nazionale - GUN e Governo di Stabilità Nazionale - GSN). </w:t>
      </w:r>
      <w:r>
        <w:rPr>
          <w:rFonts w:ascii="Century Gothic" w:hAnsi="Century Gothic" w:cs="Calibri"/>
        </w:rPr>
        <w:t>Il Primo Ministro del GUN</w:t>
      </w:r>
      <w:r w:rsidRPr="0065439E">
        <w:rPr>
          <w:rFonts w:ascii="Century Gothic" w:hAnsi="Century Gothic" w:cs="Calibri"/>
        </w:rPr>
        <w:t xml:space="preserve"> DBEIBA</w:t>
      </w:r>
      <w:r>
        <w:rPr>
          <w:rFonts w:ascii="Century Gothic" w:hAnsi="Century Gothic" w:cs="Calibri"/>
        </w:rPr>
        <w:t xml:space="preserve">H e il leader della CIRENAICA Generale </w:t>
      </w:r>
      <w:r w:rsidRPr="0065439E">
        <w:rPr>
          <w:rFonts w:ascii="Century Gothic" w:hAnsi="Century Gothic" w:cs="Calibri"/>
        </w:rPr>
        <w:t>Khalifa H</w:t>
      </w:r>
      <w:r w:rsidRPr="0065439E">
        <w:rPr>
          <w:rFonts w:ascii="Century Gothic" w:hAnsi="Century Gothic" w:cs="Calibri"/>
          <w:caps/>
        </w:rPr>
        <w:t>aftar</w:t>
      </w:r>
      <w:r>
        <w:rPr>
          <w:rFonts w:ascii="Century Gothic" w:hAnsi="Century Gothic" w:cs="Calibri"/>
        </w:rPr>
        <w:t xml:space="preserve"> </w:t>
      </w:r>
      <w:r w:rsidRPr="0065439E">
        <w:rPr>
          <w:rFonts w:ascii="Century Gothic" w:hAnsi="Century Gothic" w:cs="Calibri"/>
        </w:rPr>
        <w:t xml:space="preserve">sostengono </w:t>
      </w:r>
      <w:r>
        <w:rPr>
          <w:rFonts w:ascii="Century Gothic" w:hAnsi="Century Gothic" w:cs="Calibri"/>
        </w:rPr>
        <w:t>l</w:t>
      </w:r>
      <w:r w:rsidRPr="0065439E">
        <w:rPr>
          <w:rFonts w:ascii="Century Gothic" w:hAnsi="Century Gothic" w:cs="Calibri"/>
        </w:rPr>
        <w:t>a conservazione del</w:t>
      </w:r>
      <w:r>
        <w:rPr>
          <w:rFonts w:ascii="Century Gothic" w:hAnsi="Century Gothic" w:cs="Calibri"/>
        </w:rPr>
        <w:t xml:space="preserve">lo </w:t>
      </w:r>
      <w:r w:rsidRPr="00093BF1">
        <w:rPr>
          <w:rFonts w:ascii="Century Gothic" w:hAnsi="Century Gothic" w:cs="Calibri"/>
          <w:i/>
          <w:iCs/>
        </w:rPr>
        <w:t xml:space="preserve">status quo </w:t>
      </w:r>
      <w:r w:rsidRPr="00093BF1">
        <w:rPr>
          <w:rFonts w:ascii="Century Gothic" w:hAnsi="Century Gothic" w:cs="Calibri"/>
        </w:rPr>
        <w:t xml:space="preserve">perché non vogliono </w:t>
      </w:r>
      <w:r>
        <w:rPr>
          <w:rFonts w:ascii="Century Gothic" w:hAnsi="Century Gothic" w:cs="Calibri"/>
        </w:rPr>
        <w:t xml:space="preserve">cedere le posizioni di potere raggiunte.  </w:t>
      </w:r>
      <w:r w:rsidRPr="00C36081">
        <w:rPr>
          <w:rFonts w:ascii="Century Gothic" w:hAnsi="Century Gothic" w:cs="Calibri"/>
        </w:rPr>
        <w:t xml:space="preserve">Il conflitto in corso dal 15 aprile in SUDAN </w:t>
      </w:r>
      <w:r w:rsidRPr="00C36081">
        <w:rPr>
          <w:rFonts w:ascii="Century Gothic" w:eastAsia="Tahoma" w:hAnsi="Century Gothic"/>
          <w:color w:val="000010"/>
          <w:kern w:val="2"/>
        </w:rPr>
        <w:t xml:space="preserve">tra il Generale Abdel </w:t>
      </w:r>
      <w:proofErr w:type="spellStart"/>
      <w:r w:rsidRPr="00C36081">
        <w:rPr>
          <w:rFonts w:ascii="Century Gothic" w:eastAsia="Tahoma" w:hAnsi="Century Gothic"/>
          <w:color w:val="000010"/>
          <w:kern w:val="2"/>
        </w:rPr>
        <w:t>Fattah</w:t>
      </w:r>
      <w:proofErr w:type="spellEnd"/>
      <w:r w:rsidRPr="00C36081">
        <w:rPr>
          <w:rFonts w:ascii="Century Gothic" w:eastAsia="Tahoma" w:hAnsi="Century Gothic"/>
          <w:color w:val="000010"/>
          <w:kern w:val="2"/>
        </w:rPr>
        <w:t xml:space="preserve"> AL-BURHAN</w:t>
      </w:r>
      <w:r w:rsidRPr="00C36081">
        <w:rPr>
          <w:rStyle w:val="Rimandonotaapidipagina"/>
          <w:rFonts w:ascii="Century Gothic" w:eastAsia="Tahoma" w:hAnsi="Century Gothic"/>
          <w:color w:val="000010"/>
          <w:kern w:val="2"/>
        </w:rPr>
        <w:footnoteReference w:id="1"/>
      </w:r>
      <w:r w:rsidRPr="00C36081">
        <w:rPr>
          <w:rFonts w:ascii="Century Gothic" w:eastAsia="Tahoma" w:hAnsi="Century Gothic"/>
          <w:color w:val="000010"/>
          <w:kern w:val="2"/>
        </w:rPr>
        <w:t xml:space="preserve"> e il Generale Mohamed </w:t>
      </w:r>
      <w:proofErr w:type="spellStart"/>
      <w:r w:rsidRPr="00C36081">
        <w:rPr>
          <w:rFonts w:ascii="Century Gothic" w:eastAsia="Tahoma" w:hAnsi="Century Gothic"/>
          <w:color w:val="000010"/>
          <w:kern w:val="2"/>
        </w:rPr>
        <w:t>Hamdan</w:t>
      </w:r>
      <w:proofErr w:type="spellEnd"/>
      <w:r w:rsidRPr="00C36081">
        <w:rPr>
          <w:rFonts w:ascii="Century Gothic" w:eastAsia="Tahoma" w:hAnsi="Century Gothic"/>
          <w:color w:val="000010"/>
          <w:kern w:val="2"/>
        </w:rPr>
        <w:t xml:space="preserve"> DAGALO</w:t>
      </w:r>
      <w:r w:rsidRPr="00C36081">
        <w:rPr>
          <w:rStyle w:val="Rimandonotaapidipagina"/>
          <w:rFonts w:ascii="Century Gothic" w:eastAsia="Tahoma" w:hAnsi="Century Gothic"/>
          <w:color w:val="000010"/>
          <w:kern w:val="2"/>
        </w:rPr>
        <w:footnoteReference w:id="2"/>
      </w:r>
      <w:r w:rsidRPr="00C36081">
        <w:rPr>
          <w:rFonts w:ascii="Century Gothic" w:eastAsia="Tahoma" w:hAnsi="Century Gothic"/>
          <w:color w:val="000010"/>
          <w:kern w:val="2"/>
        </w:rPr>
        <w:t xml:space="preserve"> </w:t>
      </w:r>
      <w:r>
        <w:rPr>
          <w:rFonts w:ascii="Century Gothic" w:hAnsi="Century Gothic" w:cs="Calibri"/>
        </w:rPr>
        <w:t xml:space="preserve">continua a </w:t>
      </w:r>
      <w:r w:rsidRPr="00C36081">
        <w:rPr>
          <w:rFonts w:ascii="Century Gothic" w:hAnsi="Century Gothic" w:cs="Calibri"/>
        </w:rPr>
        <w:t>preoccupa</w:t>
      </w:r>
      <w:r>
        <w:rPr>
          <w:rFonts w:ascii="Century Gothic" w:hAnsi="Century Gothic" w:cs="Calibri"/>
        </w:rPr>
        <w:t xml:space="preserve">re le Autorità libiche che </w:t>
      </w:r>
      <w:r w:rsidRPr="001027D0">
        <w:rPr>
          <w:rFonts w:ascii="Century Gothic" w:hAnsi="Century Gothic" w:cs="Calibri"/>
        </w:rPr>
        <w:t xml:space="preserve">hanno ordinato di intensificare i pattugliamenti nelle aree di confine. </w:t>
      </w:r>
      <w:r w:rsidRPr="00C36081">
        <w:rPr>
          <w:rFonts w:ascii="Century Gothic" w:eastAsia="Tahoma" w:hAnsi="Century Gothic"/>
          <w:color w:val="000010"/>
          <w:kern w:val="2"/>
        </w:rPr>
        <w:t>BATHILY</w:t>
      </w:r>
      <w:r w:rsidRPr="00C36081">
        <w:rPr>
          <w:rStyle w:val="Rimandonotaapidipagina"/>
          <w:rFonts w:ascii="Century Gothic" w:eastAsia="Tahoma" w:hAnsi="Century Gothic"/>
          <w:color w:val="000010"/>
          <w:kern w:val="2"/>
        </w:rPr>
        <w:footnoteReference w:id="3"/>
      </w:r>
      <w:r w:rsidRPr="00C36081">
        <w:rPr>
          <w:rFonts w:ascii="Century Gothic" w:eastAsia="Tahoma" w:hAnsi="Century Gothic"/>
          <w:color w:val="000010"/>
          <w:kern w:val="2"/>
        </w:rPr>
        <w:t xml:space="preserve"> </w:t>
      </w:r>
      <w:r>
        <w:rPr>
          <w:rFonts w:ascii="Century Gothic" w:hAnsi="Century Gothic" w:cs="Calibri"/>
        </w:rPr>
        <w:t xml:space="preserve">  insieme ad una parte della comunità internazionale preme per lo svolgimento delle elezioni nel 2023. Tuttavia, nelle ultime settimane i progressi del Comitato 6+6, </w:t>
      </w:r>
      <w:r>
        <w:rPr>
          <w:rFonts w:ascii="Century Gothic" w:hAnsi="Century Gothic"/>
        </w:rPr>
        <w:t xml:space="preserve">incaricato di redigere la legge elettorale, </w:t>
      </w:r>
      <w:r>
        <w:rPr>
          <w:rFonts w:ascii="Century Gothic" w:hAnsi="Century Gothic" w:cs="Calibri"/>
        </w:rPr>
        <w:t>sono stati limitati e lo svolgimento delle</w:t>
      </w:r>
      <w:r w:rsidRPr="00AF0E87">
        <w:rPr>
          <w:rFonts w:ascii="Century Gothic" w:hAnsi="Century Gothic" w:cs="Calibri"/>
        </w:rPr>
        <w:t xml:space="preserve"> elezioni </w:t>
      </w:r>
      <w:r>
        <w:rPr>
          <w:rFonts w:ascii="Century Gothic" w:hAnsi="Century Gothic" w:cs="Calibri"/>
        </w:rPr>
        <w:t xml:space="preserve">entro </w:t>
      </w:r>
      <w:r w:rsidRPr="00AF0E87">
        <w:rPr>
          <w:rFonts w:ascii="Century Gothic" w:hAnsi="Century Gothic" w:cs="Calibri"/>
        </w:rPr>
        <w:t>la fine</w:t>
      </w:r>
      <w:r>
        <w:rPr>
          <w:rFonts w:ascii="Century Gothic" w:hAnsi="Century Gothic" w:cs="Calibri"/>
        </w:rPr>
        <w:t xml:space="preserve"> di questo anno</w:t>
      </w:r>
      <w:r w:rsidRPr="00AF0E87">
        <w:rPr>
          <w:rFonts w:ascii="Century Gothic" w:hAnsi="Century Gothic" w:cs="Calibri"/>
        </w:rPr>
        <w:t xml:space="preserve"> </w:t>
      </w:r>
      <w:r>
        <w:rPr>
          <w:rFonts w:ascii="Century Gothic" w:hAnsi="Century Gothic" w:cs="Calibri"/>
        </w:rPr>
        <w:t>sembra essere</w:t>
      </w:r>
      <w:r w:rsidRPr="00AF0E87">
        <w:rPr>
          <w:rFonts w:ascii="Century Gothic" w:hAnsi="Century Gothic" w:cs="Calibri"/>
        </w:rPr>
        <w:t xml:space="preserve"> irrealistico</w:t>
      </w:r>
      <w:r>
        <w:rPr>
          <w:rFonts w:ascii="Century Gothic" w:hAnsi="Century Gothic" w:cs="Calibri"/>
        </w:rPr>
        <w:t>.</w:t>
      </w:r>
    </w:p>
    <w:p w14:paraId="3499CE46" w14:textId="77777777" w:rsidR="0040376A" w:rsidRDefault="0040376A" w:rsidP="0040376A">
      <w:pPr>
        <w:tabs>
          <w:tab w:val="left" w:pos="-22466"/>
        </w:tabs>
        <w:spacing w:after="0" w:line="360" w:lineRule="auto"/>
        <w:jc w:val="both"/>
        <w:rPr>
          <w:rFonts w:ascii="Century Gothic" w:hAnsi="Century Gothic"/>
        </w:rPr>
      </w:pPr>
      <w:r>
        <w:rPr>
          <w:rFonts w:ascii="Century Gothic" w:hAnsi="Century Gothic"/>
        </w:rPr>
        <w:t xml:space="preserve">Sul piano diplomatico continua l’azione dei </w:t>
      </w:r>
      <w:r w:rsidRPr="00CE3943">
        <w:rPr>
          <w:rFonts w:ascii="Century Gothic" w:hAnsi="Century Gothic"/>
          <w:i/>
          <w:iCs/>
        </w:rPr>
        <w:t>partner</w:t>
      </w:r>
      <w:r>
        <w:rPr>
          <w:rFonts w:ascii="Century Gothic" w:hAnsi="Century Gothic"/>
        </w:rPr>
        <w:t xml:space="preserve"> internazionali:</w:t>
      </w:r>
    </w:p>
    <w:p w14:paraId="0B8B2A93" w14:textId="77777777" w:rsidR="0040376A" w:rsidRPr="0036555F" w:rsidRDefault="0040376A" w:rsidP="0040376A">
      <w:pPr>
        <w:pStyle w:val="Paragrafoelenco"/>
        <w:numPr>
          <w:ilvl w:val="0"/>
          <w:numId w:val="18"/>
        </w:numPr>
        <w:tabs>
          <w:tab w:val="left" w:pos="-22466"/>
        </w:tabs>
        <w:spacing w:after="0" w:line="360" w:lineRule="auto"/>
        <w:ind w:left="284" w:hanging="284"/>
        <w:jc w:val="both"/>
        <w:rPr>
          <w:rFonts w:ascii="Century Gothic" w:hAnsi="Century Gothic" w:cs="Calibri"/>
        </w:rPr>
      </w:pPr>
      <w:r w:rsidRPr="0036555F">
        <w:rPr>
          <w:rFonts w:ascii="Century Gothic" w:hAnsi="Century Gothic" w:cs="Calibri"/>
        </w:rPr>
        <w:t>BAHRAIN: il 13 maggio</w:t>
      </w:r>
      <w:r>
        <w:rPr>
          <w:rFonts w:ascii="Century Gothic" w:hAnsi="Century Gothic" w:cs="Calibri"/>
        </w:rPr>
        <w:t xml:space="preserve"> </w:t>
      </w:r>
      <w:proofErr w:type="spellStart"/>
      <w:r>
        <w:rPr>
          <w:rFonts w:ascii="Century Gothic" w:hAnsi="Century Gothic" w:cs="Calibri"/>
        </w:rPr>
        <w:t>Najla</w:t>
      </w:r>
      <w:proofErr w:type="spellEnd"/>
      <w:r>
        <w:rPr>
          <w:rFonts w:ascii="Century Gothic" w:hAnsi="Century Gothic" w:cs="Calibri"/>
        </w:rPr>
        <w:t xml:space="preserve"> AL-MANGOUSH ha incontrato </w:t>
      </w:r>
      <w:proofErr w:type="spellStart"/>
      <w:r>
        <w:rPr>
          <w:rFonts w:ascii="Century Gothic" w:hAnsi="Century Gothic" w:cs="Calibri"/>
        </w:rPr>
        <w:t>Abdullatif</w:t>
      </w:r>
      <w:proofErr w:type="spellEnd"/>
      <w:r>
        <w:rPr>
          <w:rFonts w:ascii="Century Gothic" w:hAnsi="Century Gothic" w:cs="Calibri"/>
        </w:rPr>
        <w:t xml:space="preserve"> bin </w:t>
      </w:r>
      <w:proofErr w:type="spellStart"/>
      <w:r>
        <w:rPr>
          <w:rFonts w:ascii="Century Gothic" w:hAnsi="Century Gothic" w:cs="Calibri"/>
        </w:rPr>
        <w:t>Rashid</w:t>
      </w:r>
      <w:proofErr w:type="spellEnd"/>
      <w:r>
        <w:rPr>
          <w:rFonts w:ascii="Century Gothic" w:hAnsi="Century Gothic" w:cs="Calibri"/>
        </w:rPr>
        <w:t xml:space="preserve"> AL-ZAYANI e ha discusso dello sviluppo della cooperazione bilaterale soprattutto nel settore della formazione dei funzionari diplomatici; </w:t>
      </w:r>
    </w:p>
    <w:p w14:paraId="74ED0664" w14:textId="77777777" w:rsidR="0040376A" w:rsidRPr="003305E9" w:rsidRDefault="0040376A" w:rsidP="0040376A">
      <w:pPr>
        <w:pStyle w:val="Paragrafoelenco"/>
        <w:numPr>
          <w:ilvl w:val="0"/>
          <w:numId w:val="18"/>
        </w:numPr>
        <w:tabs>
          <w:tab w:val="left" w:pos="-22466"/>
        </w:tabs>
        <w:spacing w:after="0" w:line="360" w:lineRule="auto"/>
        <w:ind w:left="284" w:hanging="284"/>
        <w:jc w:val="both"/>
        <w:rPr>
          <w:rFonts w:ascii="Century Gothic" w:hAnsi="Century Gothic" w:cs="Calibri"/>
        </w:rPr>
      </w:pPr>
      <w:r>
        <w:rPr>
          <w:rFonts w:ascii="Century Gothic" w:hAnsi="Century Gothic" w:cs="Calibri"/>
        </w:rPr>
        <w:t xml:space="preserve">QATAR: </w:t>
      </w:r>
      <w:r w:rsidRPr="0036555F">
        <w:rPr>
          <w:rFonts w:ascii="Century Gothic" w:hAnsi="Century Gothic" w:cs="Calibri"/>
        </w:rPr>
        <w:t>il 1</w:t>
      </w:r>
      <w:r>
        <w:rPr>
          <w:rFonts w:ascii="Century Gothic" w:hAnsi="Century Gothic" w:cs="Calibri"/>
        </w:rPr>
        <w:t>4</w:t>
      </w:r>
      <w:r w:rsidRPr="0036555F">
        <w:rPr>
          <w:rFonts w:ascii="Century Gothic" w:hAnsi="Century Gothic" w:cs="Calibri"/>
        </w:rPr>
        <w:t xml:space="preserve"> maggio</w:t>
      </w:r>
      <w:r>
        <w:rPr>
          <w:rFonts w:ascii="Century Gothic" w:hAnsi="Century Gothic" w:cs="Calibri"/>
        </w:rPr>
        <w:t xml:space="preserve"> </w:t>
      </w:r>
      <w:r w:rsidRPr="003305E9">
        <w:rPr>
          <w:rFonts w:ascii="Century Gothic" w:hAnsi="Century Gothic" w:cs="Calibri"/>
        </w:rPr>
        <w:t xml:space="preserve">a DOHA </w:t>
      </w:r>
      <w:proofErr w:type="spellStart"/>
      <w:r>
        <w:rPr>
          <w:rFonts w:ascii="Century Gothic" w:hAnsi="Century Gothic" w:cs="Calibri"/>
        </w:rPr>
        <w:t>Najla</w:t>
      </w:r>
      <w:proofErr w:type="spellEnd"/>
      <w:r>
        <w:rPr>
          <w:rFonts w:ascii="Century Gothic" w:hAnsi="Century Gothic" w:cs="Calibri"/>
        </w:rPr>
        <w:t xml:space="preserve"> AL-MANGOUSH ha incontrato</w:t>
      </w:r>
      <w:r w:rsidRPr="003305E9">
        <w:t xml:space="preserve"> </w:t>
      </w:r>
      <w:r w:rsidRPr="003305E9">
        <w:rPr>
          <w:rFonts w:ascii="Century Gothic" w:hAnsi="Century Gothic" w:cs="Calibri"/>
        </w:rPr>
        <w:t xml:space="preserve">Mohamed Bin Abdul </w:t>
      </w:r>
      <w:proofErr w:type="spellStart"/>
      <w:r w:rsidRPr="003305E9">
        <w:rPr>
          <w:rFonts w:ascii="Century Gothic" w:hAnsi="Century Gothic" w:cs="Calibri"/>
        </w:rPr>
        <w:t>Rahman</w:t>
      </w:r>
      <w:proofErr w:type="spellEnd"/>
      <w:r w:rsidRPr="003305E9">
        <w:rPr>
          <w:rFonts w:ascii="Century Gothic" w:hAnsi="Century Gothic" w:cs="Calibri"/>
        </w:rPr>
        <w:t xml:space="preserve"> Al </w:t>
      </w:r>
      <w:proofErr w:type="spellStart"/>
      <w:r w:rsidRPr="003305E9">
        <w:rPr>
          <w:rFonts w:ascii="Century Gothic" w:hAnsi="Century Gothic" w:cs="Calibri"/>
        </w:rPr>
        <w:t>Thani</w:t>
      </w:r>
      <w:proofErr w:type="spellEnd"/>
      <w:r w:rsidRPr="003305E9">
        <w:rPr>
          <w:rFonts w:ascii="Century Gothic" w:hAnsi="Century Gothic" w:cs="Calibri"/>
        </w:rPr>
        <w:t xml:space="preserve"> </w:t>
      </w:r>
      <w:r>
        <w:rPr>
          <w:rFonts w:ascii="Century Gothic" w:hAnsi="Century Gothic" w:cs="Calibri"/>
        </w:rPr>
        <w:t>(</w:t>
      </w:r>
      <w:r w:rsidRPr="003305E9">
        <w:rPr>
          <w:rFonts w:ascii="Century Gothic" w:hAnsi="Century Gothic" w:cs="Calibri"/>
        </w:rPr>
        <w:t>Primo Ministro e Ministro degli Affari Esteri del QATAR</w:t>
      </w:r>
      <w:r>
        <w:rPr>
          <w:rFonts w:ascii="Century Gothic" w:hAnsi="Century Gothic" w:cs="Calibri"/>
        </w:rPr>
        <w:t>)</w:t>
      </w:r>
      <w:r w:rsidRPr="003305E9">
        <w:rPr>
          <w:rFonts w:ascii="Century Gothic" w:hAnsi="Century Gothic" w:cs="Calibri"/>
        </w:rPr>
        <w:t xml:space="preserve"> per rafforzare le relaz</w:t>
      </w:r>
      <w:r>
        <w:rPr>
          <w:rFonts w:ascii="Century Gothic" w:hAnsi="Century Gothic" w:cs="Calibri"/>
        </w:rPr>
        <w:t>ioni bilaterali tra i due Paesi; si tratta dell’ultimo degli incontri che AL-MANGOUSH ha fatto per consolidare il supporto dei paesi arabi alla stabilità della LIBIA prima della prossima riunione</w:t>
      </w:r>
      <w:r w:rsidRPr="0036555F">
        <w:rPr>
          <w:rFonts w:ascii="Century Gothic" w:hAnsi="Century Gothic" w:cs="Calibri"/>
        </w:rPr>
        <w:t xml:space="preserve"> </w:t>
      </w:r>
      <w:r>
        <w:rPr>
          <w:rFonts w:ascii="Century Gothic" w:hAnsi="Century Gothic" w:cs="Calibri"/>
        </w:rPr>
        <w:t>della Lega Araba che si terrà il 19 maggio a JEDDAH (ARABIA SAUDITA) e che vedrà il rientro della SIRIA.</w:t>
      </w:r>
    </w:p>
    <w:p w14:paraId="441B24FC" w14:textId="77777777" w:rsidR="0040376A" w:rsidRPr="00CF373F" w:rsidRDefault="0040376A" w:rsidP="0040376A">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Pr>
          <w:rFonts w:ascii="Century Gothic" w:hAnsi="Century Gothic" w:cs="Calibri"/>
        </w:rPr>
        <w:t>GERMANIA</w:t>
      </w:r>
      <w:r w:rsidRPr="007A5292">
        <w:rPr>
          <w:rFonts w:ascii="Century Gothic" w:hAnsi="Century Gothic" w:cs="Calibri"/>
        </w:rPr>
        <w:t xml:space="preserve">: </w:t>
      </w:r>
      <w:r w:rsidRPr="005B40FA">
        <w:rPr>
          <w:rFonts w:ascii="Century Gothic" w:hAnsi="Century Gothic" w:cs="Calibri"/>
        </w:rPr>
        <w:t xml:space="preserve">il 12 maggio </w:t>
      </w:r>
      <w:proofErr w:type="spellStart"/>
      <w:r w:rsidRPr="005B40FA">
        <w:rPr>
          <w:rFonts w:ascii="Century Gothic" w:hAnsi="Century Gothic" w:cs="Calibri"/>
        </w:rPr>
        <w:t>Fatath</w:t>
      </w:r>
      <w:proofErr w:type="spellEnd"/>
      <w:r w:rsidRPr="005B40FA">
        <w:rPr>
          <w:rFonts w:ascii="Century Gothic" w:hAnsi="Century Gothic" w:cs="Calibri"/>
        </w:rPr>
        <w:t xml:space="preserve"> BENGADARA (Presidente del Consiglio di Amministrazione della National </w:t>
      </w:r>
      <w:proofErr w:type="spellStart"/>
      <w:r w:rsidRPr="005B40FA">
        <w:rPr>
          <w:rFonts w:ascii="Century Gothic" w:hAnsi="Century Gothic" w:cs="Calibri"/>
        </w:rPr>
        <w:t>Oil</w:t>
      </w:r>
      <w:proofErr w:type="spellEnd"/>
      <w:r w:rsidRPr="005B40FA">
        <w:rPr>
          <w:rFonts w:ascii="Century Gothic" w:hAnsi="Century Gothic" w:cs="Calibri"/>
        </w:rPr>
        <w:t xml:space="preserve"> Company) ha incontrato Michael OMMACHT (Ambasciatore tedesco in LIBIA) con il quale ha discusso del rafforzamento delle relazioni bilaterali.</w:t>
      </w:r>
    </w:p>
    <w:p w14:paraId="6066BEB9" w14:textId="77777777" w:rsidR="0040376A" w:rsidRPr="00CF373F" w:rsidRDefault="0040376A" w:rsidP="0040376A">
      <w:pPr>
        <w:pStyle w:val="Paragrafoelenco"/>
        <w:numPr>
          <w:ilvl w:val="0"/>
          <w:numId w:val="18"/>
        </w:numPr>
        <w:tabs>
          <w:tab w:val="left" w:pos="-22466"/>
        </w:tabs>
        <w:spacing w:after="0" w:line="360" w:lineRule="auto"/>
        <w:ind w:left="284" w:hanging="284"/>
        <w:jc w:val="both"/>
        <w:rPr>
          <w:rFonts w:ascii="Century Gothic" w:hAnsi="Century Gothic" w:cs="Calibri"/>
          <w:color w:val="00B050"/>
        </w:rPr>
      </w:pPr>
      <w:r>
        <w:rPr>
          <w:rFonts w:ascii="Century Gothic" w:hAnsi="Century Gothic" w:cs="Calibri"/>
          <w:noProof/>
          <w:lang w:eastAsia="it-IT"/>
        </w:rPr>
        <w:drawing>
          <wp:anchor distT="0" distB="0" distL="114300" distR="114300" simplePos="0" relativeHeight="251793408" behindDoc="0" locked="0" layoutInCell="1" allowOverlap="1" wp14:anchorId="099D5987" wp14:editId="748053B3">
            <wp:simplePos x="0" y="0"/>
            <wp:positionH relativeFrom="column">
              <wp:posOffset>4728210</wp:posOffset>
            </wp:positionH>
            <wp:positionV relativeFrom="paragraph">
              <wp:posOffset>751840</wp:posOffset>
            </wp:positionV>
            <wp:extent cx="1779270" cy="768985"/>
            <wp:effectExtent l="304800" t="0" r="0" b="29781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3-05-15 1523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9270" cy="76898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rPr>
        <w:t>ITALIA</w:t>
      </w:r>
      <w:r w:rsidRPr="00CF373F">
        <w:rPr>
          <w:rFonts w:ascii="Century Gothic" w:hAnsi="Century Gothic" w:cs="Calibri"/>
        </w:rPr>
        <w:t xml:space="preserve">: </w:t>
      </w:r>
      <w:r w:rsidRPr="005B40FA">
        <w:rPr>
          <w:rFonts w:ascii="Century Gothic" w:hAnsi="Century Gothic" w:cs="CIDFont+F4"/>
          <w:bCs/>
        </w:rPr>
        <w:t>l’11 maggio l’Ambasciatore italiano BUCCINO ha visitato il cantiere del consorzio AENEAS  per la ricostruzione dell’Aeroporto Internazionale di TRIPOLI (i lavori sono iniziati a febbraio 2023 e si prevede di concluderli per il 2024). I lavori affidati ad un consorzio di cui fanno parte ditte italiane sono stati più volte interrotti a causa delle tensioni del 2019-2020.</w:t>
      </w:r>
    </w:p>
    <w:p w14:paraId="60AF9D9D" w14:textId="77777777" w:rsidR="0040376A" w:rsidRDefault="0040376A" w:rsidP="0040376A">
      <w:pPr>
        <w:pStyle w:val="Paragrafoelenco"/>
        <w:numPr>
          <w:ilvl w:val="0"/>
          <w:numId w:val="20"/>
        </w:numPr>
        <w:tabs>
          <w:tab w:val="left" w:pos="-22466"/>
        </w:tabs>
        <w:spacing w:after="0" w:line="360" w:lineRule="auto"/>
        <w:ind w:left="284" w:hanging="284"/>
        <w:jc w:val="both"/>
        <w:rPr>
          <w:rFonts w:ascii="Century Gothic" w:hAnsi="Century Gothic" w:cs="Calibri"/>
        </w:rPr>
      </w:pPr>
      <w:r w:rsidRPr="001239EC">
        <w:rPr>
          <w:rFonts w:ascii="Century Gothic" w:hAnsi="Century Gothic" w:cs="Calibri"/>
          <w:b/>
          <w:noProof/>
          <w:lang w:eastAsia="it-IT"/>
        </w:rPr>
        <mc:AlternateContent>
          <mc:Choice Requires="wps">
            <w:drawing>
              <wp:anchor distT="0" distB="0" distL="114300" distR="114300" simplePos="0" relativeHeight="251794432" behindDoc="0" locked="0" layoutInCell="1" allowOverlap="1" wp14:anchorId="7A17FB0D" wp14:editId="050719B0">
                <wp:simplePos x="0" y="0"/>
                <wp:positionH relativeFrom="column">
                  <wp:posOffset>4451350</wp:posOffset>
                </wp:positionH>
                <wp:positionV relativeFrom="paragraph">
                  <wp:posOffset>276860</wp:posOffset>
                </wp:positionV>
                <wp:extent cx="1823720" cy="247015"/>
                <wp:effectExtent l="0" t="0" r="0" b="635"/>
                <wp:wrapSquare wrapText="bothSides"/>
                <wp:docPr id="2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216F2E55"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Ambasciata</w:t>
                            </w:r>
                            <w:proofErr w:type="spellEnd"/>
                            <w:r>
                              <w:rPr>
                                <w:rFonts w:ascii="Century Gothic" w:hAnsi="Century Gothic"/>
                                <w:bCs/>
                                <w:sz w:val="16"/>
                                <w:lang w:val="en-GB"/>
                              </w:rPr>
                              <w:t xml:space="preserve"> </w:t>
                            </w:r>
                            <w:proofErr w:type="spellStart"/>
                            <w:r>
                              <w:rPr>
                                <w:rFonts w:ascii="Century Gothic" w:hAnsi="Century Gothic"/>
                                <w:bCs/>
                                <w:sz w:val="16"/>
                                <w:lang w:val="en-GB"/>
                              </w:rPr>
                              <w:t>Paesi</w:t>
                            </w:r>
                            <w:proofErr w:type="spellEnd"/>
                            <w:r>
                              <w:rPr>
                                <w:rFonts w:ascii="Century Gothic" w:hAnsi="Century Gothic"/>
                                <w:bCs/>
                                <w:sz w:val="16"/>
                                <w:lang w:val="en-GB"/>
                              </w:rPr>
                              <w:t xml:space="preserve"> </w:t>
                            </w:r>
                            <w:proofErr w:type="spellStart"/>
                            <w:r>
                              <w:rPr>
                                <w:rFonts w:ascii="Century Gothic" w:hAnsi="Century Gothic"/>
                                <w:bCs/>
                                <w:sz w:val="16"/>
                                <w:lang w:val="en-GB"/>
                              </w:rPr>
                              <w:t>Bassi</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Casella di testo 2" o:spid="_x0000_s1029" type="#_x0000_t202" style="position:absolute;left:0;text-align:left;margin-left:350.5pt;margin-top:21.8pt;width:143.6pt;height:19.4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" filled="f" stroked="f">
                <v:textbox>
                  <w:txbxContent>
                    <w:p w14:paraId="216F2E55"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Ambasciata</w:t>
                      </w:r>
                      <w:proofErr w:type="spellEnd"/>
                      <w:r>
                        <w:rPr>
                          <w:rFonts w:ascii="Century Gothic" w:hAnsi="Century Gothic"/>
                          <w:bCs/>
                          <w:sz w:val="16"/>
                          <w:lang w:val="en-GB"/>
                        </w:rPr>
                        <w:t xml:space="preserve"> </w:t>
                      </w:r>
                      <w:proofErr w:type="spellStart"/>
                      <w:r>
                        <w:rPr>
                          <w:rFonts w:ascii="Century Gothic" w:hAnsi="Century Gothic"/>
                          <w:bCs/>
                          <w:sz w:val="16"/>
                          <w:lang w:val="en-GB"/>
                        </w:rPr>
                        <w:t>Paesi</w:t>
                      </w:r>
                      <w:proofErr w:type="spellEnd"/>
                      <w:r>
                        <w:rPr>
                          <w:rFonts w:ascii="Century Gothic" w:hAnsi="Century Gothic"/>
                          <w:bCs/>
                          <w:sz w:val="16"/>
                          <w:lang w:val="en-GB"/>
                        </w:rPr>
                        <w:t xml:space="preserve"> </w:t>
                      </w:r>
                      <w:proofErr w:type="spellStart"/>
                      <w:r>
                        <w:rPr>
                          <w:rFonts w:ascii="Century Gothic" w:hAnsi="Century Gothic"/>
                          <w:bCs/>
                          <w:sz w:val="16"/>
                          <w:lang w:val="en-GB"/>
                        </w:rPr>
                        <w:t>Bassi</w:t>
                      </w:r>
                      <w:proofErr w:type="spellEnd"/>
                    </w:p>
                  </w:txbxContent>
                </v:textbox>
                <w10:wrap type="square"/>
              </v:shape>
            </w:pict>
          </mc:Fallback>
        </mc:AlternateContent>
      </w:r>
      <w:r w:rsidRPr="00A150BE">
        <w:rPr>
          <w:rFonts w:ascii="Century Gothic" w:hAnsi="Century Gothic" w:cs="Calibri"/>
        </w:rPr>
        <w:t>PAESI BASSI:</w:t>
      </w:r>
      <w:r>
        <w:rPr>
          <w:rFonts w:ascii="Century Gothic" w:hAnsi="Century Gothic" w:cs="Calibri"/>
        </w:rPr>
        <w:t xml:space="preserve"> è previsto per la prossima settimana l’apertura dell’Ambasciata dei PAESI BASSI in LIBIA.</w:t>
      </w:r>
      <w:r w:rsidRPr="00A150BE">
        <w:rPr>
          <w:rFonts w:ascii="Century Gothic" w:hAnsi="Century Gothic" w:cs="Calibri"/>
          <w:noProof/>
          <w:lang w:eastAsia="it-IT"/>
        </w:rPr>
        <w:t xml:space="preserve"> </w:t>
      </w:r>
    </w:p>
    <w:p w14:paraId="4C3E8B24" w14:textId="77777777" w:rsidR="0040376A" w:rsidRPr="00A150BE" w:rsidRDefault="0040376A" w:rsidP="0040376A">
      <w:pPr>
        <w:pStyle w:val="Paragrafoelenco"/>
        <w:tabs>
          <w:tab w:val="left" w:pos="-22466"/>
        </w:tabs>
        <w:spacing w:after="0" w:line="360" w:lineRule="auto"/>
        <w:ind w:left="284"/>
        <w:jc w:val="both"/>
        <w:rPr>
          <w:rFonts w:ascii="Century Gothic" w:hAnsi="Century Gothic" w:cs="Calibri"/>
        </w:rPr>
      </w:pPr>
    </w:p>
    <w:p w14:paraId="166CCEA1" w14:textId="77777777" w:rsidR="0040376A" w:rsidRPr="00666EEC" w:rsidRDefault="0040376A" w:rsidP="0040376A">
      <w:pPr>
        <w:pStyle w:val="Paragrafoelenco"/>
        <w:numPr>
          <w:ilvl w:val="0"/>
          <w:numId w:val="20"/>
        </w:numPr>
        <w:tabs>
          <w:tab w:val="left" w:pos="-22466"/>
        </w:tabs>
        <w:spacing w:after="0" w:line="360" w:lineRule="auto"/>
        <w:ind w:left="284" w:hanging="284"/>
        <w:jc w:val="both"/>
        <w:rPr>
          <w:rFonts w:ascii="Century Gothic" w:hAnsi="Century Gothic" w:cs="Calibri"/>
          <w:color w:val="00B050"/>
        </w:rPr>
      </w:pPr>
      <w:r>
        <w:rPr>
          <w:rFonts w:ascii="Century Gothic" w:hAnsi="Century Gothic"/>
        </w:rPr>
        <w:lastRenderedPageBreak/>
        <w:t xml:space="preserve">USA: </w:t>
      </w:r>
    </w:p>
    <w:p w14:paraId="673FB534" w14:textId="77777777" w:rsidR="0040376A" w:rsidRPr="00666EEC" w:rsidRDefault="0040376A" w:rsidP="0040376A">
      <w:pPr>
        <w:pStyle w:val="Paragrafoelenco"/>
        <w:numPr>
          <w:ilvl w:val="1"/>
          <w:numId w:val="20"/>
        </w:numPr>
        <w:tabs>
          <w:tab w:val="left" w:pos="-22466"/>
        </w:tabs>
        <w:spacing w:after="0" w:line="360" w:lineRule="auto"/>
        <w:ind w:left="426" w:hanging="142"/>
        <w:jc w:val="both"/>
        <w:rPr>
          <w:rFonts w:ascii="Century Gothic" w:hAnsi="Century Gothic" w:cs="Calibri"/>
          <w:color w:val="00B050"/>
        </w:rPr>
      </w:pPr>
      <w:r w:rsidRPr="005B40FA">
        <w:rPr>
          <w:rFonts w:ascii="Century Gothic" w:hAnsi="Century Gothic" w:cs="Calibri"/>
        </w:rPr>
        <w:t>il 10 maggio Khaled SHAKSHAK (Presidente dell’Audit Bureau) ha incontrato Clinton WHITE (Consigliere del Presidente dell’Agenzia per lo Sviluppo USA) e ha discusso dei bisogni per aumentare l’efficienza dei revisori dell’Audit Bureau.</w:t>
      </w:r>
    </w:p>
    <w:p w14:paraId="12176702" w14:textId="77777777" w:rsidR="0040376A" w:rsidRPr="00666EEC" w:rsidRDefault="0040376A" w:rsidP="0040376A">
      <w:pPr>
        <w:pStyle w:val="Paragrafoelenco"/>
        <w:numPr>
          <w:ilvl w:val="1"/>
          <w:numId w:val="20"/>
        </w:numPr>
        <w:tabs>
          <w:tab w:val="left" w:pos="-22466"/>
        </w:tabs>
        <w:spacing w:after="0" w:line="360" w:lineRule="auto"/>
        <w:ind w:left="426" w:hanging="142"/>
        <w:jc w:val="both"/>
        <w:rPr>
          <w:rFonts w:ascii="Century Gothic" w:hAnsi="Century Gothic" w:cs="Calibri"/>
          <w:color w:val="00B050"/>
        </w:rPr>
      </w:pPr>
      <w:r w:rsidRPr="00666EEC">
        <w:rPr>
          <w:rFonts w:ascii="Century Gothic" w:hAnsi="Century Gothic" w:cs="Calibri"/>
        </w:rPr>
        <w:t>l’11 maggio Abdullah AL LAFI ha discusso con Richard NORLAND e Leslie ORDMAN (incaricato di affari presso l’ambasciata USA in LIBIA) sull’importanza di portare a termine il processo di riconciliazione nazionale.</w:t>
      </w:r>
    </w:p>
    <w:p w14:paraId="26D76669" w14:textId="77777777" w:rsidR="0040376A" w:rsidRPr="008F3519" w:rsidRDefault="0040376A" w:rsidP="0040376A">
      <w:pPr>
        <w:tabs>
          <w:tab w:val="left" w:pos="-22466"/>
        </w:tabs>
        <w:spacing w:after="0" w:line="360" w:lineRule="auto"/>
        <w:jc w:val="both"/>
        <w:rPr>
          <w:rFonts w:ascii="Century Gothic" w:hAnsi="Century Gothic" w:cs="Calibri"/>
        </w:rPr>
      </w:pPr>
      <w:r w:rsidRPr="001239EC">
        <w:rPr>
          <w:rFonts w:ascii="Century Gothic" w:hAnsi="Century Gothic" w:cs="Calibri"/>
          <w:b/>
          <w:noProof/>
          <w:lang w:eastAsia="it-IT"/>
        </w:rPr>
        <mc:AlternateContent>
          <mc:Choice Requires="wps">
            <w:drawing>
              <wp:anchor distT="0" distB="0" distL="114300" distR="114300" simplePos="0" relativeHeight="251772928" behindDoc="0" locked="0" layoutInCell="1" allowOverlap="1" wp14:anchorId="7C712111" wp14:editId="1B0E88DB">
                <wp:simplePos x="0" y="0"/>
                <wp:positionH relativeFrom="column">
                  <wp:posOffset>3482975</wp:posOffset>
                </wp:positionH>
                <wp:positionV relativeFrom="paragraph">
                  <wp:posOffset>1504950</wp:posOffset>
                </wp:positionV>
                <wp:extent cx="1823720" cy="247015"/>
                <wp:effectExtent l="0" t="0" r="0" b="635"/>
                <wp:wrapSquare wrapText="bothSides"/>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41513484"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sidRPr="00E30B13">
                              <w:rPr>
                                <w:rFonts w:ascii="Century Gothic" w:hAnsi="Century Gothic"/>
                                <w:bCs/>
                                <w:sz w:val="16"/>
                                <w:lang w:val="en-GB"/>
                              </w:rPr>
                              <w:t>Comitato</w:t>
                            </w:r>
                            <w:proofErr w:type="spellEnd"/>
                            <w:r w:rsidRPr="00E30B13">
                              <w:rPr>
                                <w:rFonts w:ascii="Century Gothic" w:hAnsi="Century Gothic"/>
                                <w:bCs/>
                                <w:sz w:val="16"/>
                                <w:lang w:val="en-GB"/>
                              </w:rPr>
                              <w:t xml:space="preserve"> 6+6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left:0;text-align:left;margin-left:274.25pt;margin-top:118.5pt;width:143.6pt;height:19.4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" filled="f" stroked="f">
                <v:textbox>
                  <w:txbxContent>
                    <w:p w14:paraId="41513484"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sidRPr="00E30B13">
                        <w:rPr>
                          <w:rFonts w:ascii="Century Gothic" w:hAnsi="Century Gothic"/>
                          <w:bCs/>
                          <w:sz w:val="16"/>
                          <w:lang w:val="en-GB"/>
                        </w:rPr>
                        <w:t>Comitato</w:t>
                      </w:r>
                      <w:proofErr w:type="spellEnd"/>
                      <w:r w:rsidRPr="00E30B13">
                        <w:rPr>
                          <w:rFonts w:ascii="Century Gothic" w:hAnsi="Century Gothic"/>
                          <w:bCs/>
                          <w:sz w:val="16"/>
                          <w:lang w:val="en-GB"/>
                        </w:rPr>
                        <w:t xml:space="preserve"> 6+6</w:t>
                      </w:r>
                    </w:p>
                  </w:txbxContent>
                </v:textbox>
                <w10:wrap type="square"/>
              </v:shape>
            </w:pict>
          </mc:Fallback>
        </mc:AlternateContent>
      </w:r>
      <w:r w:rsidRPr="00CF4EAA">
        <w:rPr>
          <w:noProof/>
          <w:lang w:eastAsia="it-IT"/>
        </w:rPr>
        <w:drawing>
          <wp:anchor distT="0" distB="0" distL="114300" distR="114300" simplePos="0" relativeHeight="251771904" behindDoc="0" locked="0" layoutInCell="1" allowOverlap="1" wp14:anchorId="17A500D1" wp14:editId="301D21CD">
            <wp:simplePos x="0" y="0"/>
            <wp:positionH relativeFrom="column">
              <wp:posOffset>3744595</wp:posOffset>
            </wp:positionH>
            <wp:positionV relativeFrom="paragraph">
              <wp:posOffset>55880</wp:posOffset>
            </wp:positionV>
            <wp:extent cx="2708910" cy="1412240"/>
            <wp:effectExtent l="304800" t="0" r="0" b="30226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08910" cy="141224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84D93">
        <w:rPr>
          <w:rFonts w:ascii="Century Gothic" w:hAnsi="Century Gothic" w:cs="Calibri"/>
          <w:b/>
          <w:bCs/>
        </w:rPr>
        <w:t xml:space="preserve">(NC) </w:t>
      </w:r>
      <w:r>
        <w:rPr>
          <w:rFonts w:ascii="Century Gothic" w:hAnsi="Century Gothic" w:cs="Calibri"/>
          <w:b/>
          <w:bCs/>
        </w:rPr>
        <w:t>EVENTO:</w:t>
      </w:r>
      <w:r w:rsidRPr="00BD047F">
        <w:t xml:space="preserve"> </w:t>
      </w:r>
      <w:r w:rsidRPr="008F3519">
        <w:rPr>
          <w:rFonts w:ascii="Century Gothic" w:hAnsi="Century Gothic" w:cs="Calibri"/>
        </w:rPr>
        <w:t xml:space="preserve">l’8 maggio, il Comitato 6+6, presso la sede della </w:t>
      </w:r>
      <w:proofErr w:type="spellStart"/>
      <w:r w:rsidRPr="008F3519">
        <w:rPr>
          <w:rFonts w:ascii="Century Gothic" w:hAnsi="Century Gothic" w:cs="Calibri"/>
        </w:rPr>
        <w:t>CdR</w:t>
      </w:r>
      <w:proofErr w:type="spellEnd"/>
      <w:r w:rsidRPr="008F3519">
        <w:rPr>
          <w:rFonts w:ascii="Century Gothic" w:hAnsi="Century Gothic" w:cs="Calibri"/>
        </w:rPr>
        <w:t xml:space="preserve">, ha incontrato </w:t>
      </w:r>
      <w:proofErr w:type="spellStart"/>
      <w:r w:rsidRPr="008F3519">
        <w:rPr>
          <w:rFonts w:ascii="Century Gothic" w:hAnsi="Century Gothic" w:cs="Calibri"/>
        </w:rPr>
        <w:t>Emad</w:t>
      </w:r>
      <w:proofErr w:type="spellEnd"/>
      <w:r w:rsidRPr="008F3519">
        <w:rPr>
          <w:rFonts w:ascii="Century Gothic" w:hAnsi="Century Gothic" w:cs="Calibri"/>
        </w:rPr>
        <w:t xml:space="preserve"> AL-SAYEH (Presidente dell’Alta Commissione Elettorale) per discutere delle osservazioni tecniche fatte dalla Commissione sulle leggi elettorali presidenziali e parlamentari. Secondo </w:t>
      </w:r>
      <w:proofErr w:type="spellStart"/>
      <w:r w:rsidRPr="008F3519">
        <w:rPr>
          <w:rFonts w:ascii="Century Gothic" w:hAnsi="Century Gothic" w:cs="Calibri"/>
        </w:rPr>
        <w:t>Fathallah</w:t>
      </w:r>
      <w:proofErr w:type="spellEnd"/>
      <w:r w:rsidRPr="008F3519">
        <w:rPr>
          <w:rFonts w:ascii="Century Gothic" w:hAnsi="Century Gothic" w:cs="Calibri"/>
        </w:rPr>
        <w:t xml:space="preserve"> AL-SARIRI rappresentante dell'ACS, il comitato misto deve ancora discutere i criteri di ammissibilità presidenziale e che sta lavorando prima alle elezioni parlamentari (</w:t>
      </w:r>
      <w:proofErr w:type="spellStart"/>
      <w:r w:rsidRPr="008F3519">
        <w:rPr>
          <w:rFonts w:ascii="Century Gothic" w:hAnsi="Century Gothic" w:cs="Calibri"/>
        </w:rPr>
        <w:t>CdR</w:t>
      </w:r>
      <w:proofErr w:type="spellEnd"/>
      <w:r w:rsidRPr="008F3519">
        <w:rPr>
          <w:rFonts w:ascii="Century Gothic" w:hAnsi="Century Gothic" w:cs="Calibri"/>
        </w:rPr>
        <w:t xml:space="preserve"> e Senato).</w:t>
      </w:r>
    </w:p>
    <w:p w14:paraId="308083D7" w14:textId="77777777" w:rsidR="0040376A" w:rsidRPr="003D6C0B" w:rsidRDefault="0040376A" w:rsidP="0040376A">
      <w:pPr>
        <w:tabs>
          <w:tab w:val="left" w:pos="-22466"/>
        </w:tabs>
        <w:spacing w:after="0" w:line="360" w:lineRule="auto"/>
        <w:jc w:val="both"/>
        <w:rPr>
          <w:rFonts w:ascii="Century Gothic" w:hAnsi="Century Gothic" w:cs="Calibri"/>
        </w:rPr>
      </w:pPr>
      <w:r w:rsidRPr="008F3519">
        <w:rPr>
          <w:rFonts w:ascii="Century Gothic" w:hAnsi="Century Gothic" w:cs="Calibri"/>
          <w:b/>
          <w:bCs/>
        </w:rPr>
        <w:t xml:space="preserve">(NC) COMMENTO: </w:t>
      </w:r>
      <w:r w:rsidRPr="008F3519">
        <w:rPr>
          <w:rFonts w:ascii="Century Gothic" w:hAnsi="Century Gothic" w:cs="Calibri"/>
        </w:rPr>
        <w:t xml:space="preserve"> È probabile che il Comitato stia ancora discutendo dei criteri di ammissibilità </w:t>
      </w:r>
      <w:r w:rsidRPr="003D6C0B">
        <w:rPr>
          <w:rFonts w:ascii="Century Gothic" w:hAnsi="Century Gothic" w:cs="Calibri"/>
        </w:rPr>
        <w:t>alle elezioni presidenziali a dimostrazione dei suoi scarsi progressi ottenuti.</w:t>
      </w:r>
    </w:p>
    <w:p w14:paraId="4D4EA3B3" w14:textId="77777777" w:rsidR="0040376A" w:rsidRPr="003D6C0B" w:rsidRDefault="0040376A" w:rsidP="0040376A">
      <w:pPr>
        <w:tabs>
          <w:tab w:val="left" w:pos="-22466"/>
        </w:tabs>
        <w:spacing w:after="0" w:line="360" w:lineRule="auto"/>
        <w:jc w:val="both"/>
        <w:rPr>
          <w:rFonts w:ascii="Century Gothic" w:eastAsia="Andale Sans UI" w:hAnsi="Century Gothic"/>
        </w:rPr>
      </w:pPr>
      <w:r w:rsidRPr="00FC5219">
        <w:rPr>
          <w:rFonts w:ascii="Century Gothic" w:eastAsia="Andale Sans UI" w:hAnsi="Century Gothic"/>
          <w:noProof/>
          <w:lang w:eastAsia="it-IT"/>
        </w:rPr>
        <w:drawing>
          <wp:anchor distT="0" distB="0" distL="114300" distR="114300" simplePos="0" relativeHeight="251782144" behindDoc="0" locked="0" layoutInCell="1" allowOverlap="1" wp14:anchorId="68A68113" wp14:editId="56B29A4E">
            <wp:simplePos x="0" y="0"/>
            <wp:positionH relativeFrom="column">
              <wp:posOffset>4676775</wp:posOffset>
            </wp:positionH>
            <wp:positionV relativeFrom="paragraph">
              <wp:posOffset>26035</wp:posOffset>
            </wp:positionV>
            <wp:extent cx="1772920" cy="2559050"/>
            <wp:effectExtent l="304800" t="0" r="0" b="29845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920" cy="255905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alibri"/>
          <w:b/>
        </w:rPr>
        <w:t>(NC)</w:t>
      </w:r>
      <w:r w:rsidRPr="001239EC">
        <w:rPr>
          <w:rFonts w:ascii="Century Gothic" w:hAnsi="Century Gothic" w:cs="Calibri"/>
        </w:rPr>
        <w:t xml:space="preserve"> </w:t>
      </w:r>
      <w:r w:rsidRPr="001239EC">
        <w:rPr>
          <w:rFonts w:ascii="Century Gothic" w:eastAsia="Andale Sans UI" w:hAnsi="Century Gothic"/>
          <w:b/>
        </w:rPr>
        <w:t>EVENTO</w:t>
      </w:r>
      <w:r w:rsidRPr="003D6C0B">
        <w:rPr>
          <w:rFonts w:ascii="Century Gothic" w:eastAsia="Andale Sans UI" w:hAnsi="Century Gothic"/>
        </w:rPr>
        <w:t>:</w:t>
      </w:r>
      <w:r w:rsidRPr="003D6C0B">
        <w:t xml:space="preserve"> </w:t>
      </w:r>
      <w:r w:rsidRPr="003D6C0B">
        <w:rPr>
          <w:rFonts w:ascii="Century Gothic" w:eastAsia="Andale Sans UI" w:hAnsi="Century Gothic"/>
        </w:rPr>
        <w:t xml:space="preserve">il 12 maggio, il </w:t>
      </w:r>
      <w:r>
        <w:rPr>
          <w:rFonts w:ascii="Century Gothic" w:eastAsia="Andale Sans UI" w:hAnsi="Century Gothic"/>
        </w:rPr>
        <w:t>Generale</w:t>
      </w:r>
      <w:r w:rsidRPr="003D6C0B">
        <w:rPr>
          <w:rFonts w:ascii="Century Gothic" w:eastAsia="Andale Sans UI" w:hAnsi="Century Gothic"/>
        </w:rPr>
        <w:t xml:space="preserve"> Khalifa HAFTAR, ha </w:t>
      </w:r>
      <w:r>
        <w:rPr>
          <w:rFonts w:ascii="Century Gothic" w:eastAsia="Andale Sans UI" w:hAnsi="Century Gothic"/>
        </w:rPr>
        <w:t xml:space="preserve">visitato </w:t>
      </w:r>
      <w:r w:rsidRPr="003D6C0B">
        <w:rPr>
          <w:rFonts w:ascii="Century Gothic" w:eastAsia="Andale Sans UI" w:hAnsi="Century Gothic"/>
        </w:rPr>
        <w:t xml:space="preserve">i lavori di manutenzione </w:t>
      </w:r>
      <w:r>
        <w:rPr>
          <w:rFonts w:ascii="Century Gothic" w:eastAsia="Andale Sans UI" w:hAnsi="Century Gothic"/>
        </w:rPr>
        <w:t>della moschea di</w:t>
      </w:r>
      <w:r w:rsidRPr="003D6C0B">
        <w:rPr>
          <w:rFonts w:ascii="Century Gothic" w:eastAsia="Andale Sans UI" w:hAnsi="Century Gothic"/>
        </w:rPr>
        <w:t xml:space="preserve"> AL-MARJ</w:t>
      </w:r>
      <w:r w:rsidRPr="003D6C0B">
        <w:rPr>
          <w:rStyle w:val="Rimandonotaapidipagina"/>
          <w:rFonts w:ascii="Century Gothic" w:eastAsia="Andale Sans UI" w:hAnsi="Century Gothic"/>
        </w:rPr>
        <w:footnoteReference w:id="4"/>
      </w:r>
      <w:r>
        <w:rPr>
          <w:rFonts w:ascii="Century Gothic" w:eastAsia="Andale Sans UI" w:hAnsi="Century Gothic"/>
        </w:rPr>
        <w:t>,</w:t>
      </w:r>
      <w:r w:rsidRPr="003D6C0B">
        <w:rPr>
          <w:rFonts w:ascii="Century Gothic" w:eastAsia="Andale Sans UI" w:hAnsi="Century Gothic"/>
        </w:rPr>
        <w:t xml:space="preserve"> una delle moschee più antiche e più grandi del Nord Africa.</w:t>
      </w:r>
      <w:r w:rsidRPr="003D6C0B">
        <w:rPr>
          <w:noProof/>
          <w:lang w:eastAsia="it-IT"/>
        </w:rPr>
        <w:t xml:space="preserve"> </w:t>
      </w:r>
    </w:p>
    <w:p w14:paraId="5CEAE6A3" w14:textId="77777777" w:rsidR="0040376A" w:rsidRDefault="0040376A" w:rsidP="0040376A">
      <w:pPr>
        <w:tabs>
          <w:tab w:val="left" w:pos="-22466"/>
        </w:tabs>
        <w:spacing w:after="0" w:line="360" w:lineRule="auto"/>
        <w:jc w:val="both"/>
        <w:rPr>
          <w:rFonts w:ascii="Century Gothic" w:eastAsia="Times New Roman" w:hAnsi="Century Gothic" w:cs="Arial"/>
          <w:bCs/>
          <w:color w:val="4B61D1"/>
          <w:sz w:val="28"/>
          <w:szCs w:val="28"/>
        </w:rPr>
      </w:pPr>
      <w:r w:rsidRPr="003D6C0B">
        <w:rPr>
          <w:rFonts w:ascii="Century Gothic" w:hAnsi="Century Gothic" w:cs="Calibri"/>
          <w:b/>
          <w:noProof/>
          <w:lang w:eastAsia="it-IT"/>
        </w:rPr>
        <mc:AlternateContent>
          <mc:Choice Requires="wps">
            <w:drawing>
              <wp:anchor distT="0" distB="0" distL="114300" distR="114300" simplePos="0" relativeHeight="251783168" behindDoc="0" locked="0" layoutInCell="1" allowOverlap="1" wp14:anchorId="1CD68B76" wp14:editId="6DB101A2">
                <wp:simplePos x="0" y="0"/>
                <wp:positionH relativeFrom="column">
                  <wp:posOffset>4397375</wp:posOffset>
                </wp:positionH>
                <wp:positionV relativeFrom="paragraph">
                  <wp:posOffset>1850390</wp:posOffset>
                </wp:positionV>
                <wp:extent cx="1849120" cy="247015"/>
                <wp:effectExtent l="0" t="0" r="0" b="635"/>
                <wp:wrapSquare wrapText="bothSides"/>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247015"/>
                        </a:xfrm>
                        <a:prstGeom prst="rect">
                          <a:avLst/>
                        </a:prstGeom>
                        <a:noFill/>
                        <a:ln w="9525">
                          <a:noFill/>
                          <a:miter lim="800000"/>
                          <a:headEnd/>
                          <a:tailEnd/>
                        </a:ln>
                      </wps:spPr>
                      <wps:txbx>
                        <w:txbxContent>
                          <w:p w14:paraId="63588A49" w14:textId="77777777" w:rsidR="0040376A" w:rsidRPr="00FC5219"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FC5219">
                              <w:rPr>
                                <w:rFonts w:ascii="Century Gothic" w:hAnsi="Century Gothic"/>
                                <w:bCs/>
                                <w:sz w:val="14"/>
                                <w:szCs w:val="14"/>
                                <w:lang w:val="en-GB"/>
                              </w:rPr>
                              <w:t xml:space="preserve">HAFTAR- </w:t>
                            </w:r>
                            <w:proofErr w:type="spellStart"/>
                            <w:r w:rsidRPr="00FC5219">
                              <w:rPr>
                                <w:rFonts w:ascii="Century Gothic" w:hAnsi="Century Gothic"/>
                                <w:bCs/>
                                <w:sz w:val="14"/>
                                <w:szCs w:val="14"/>
                                <w:lang w:val="en-GB"/>
                              </w:rPr>
                              <w:t>Moschea</w:t>
                            </w:r>
                            <w:proofErr w:type="spellEnd"/>
                            <w:r w:rsidRPr="00FC5219">
                              <w:rPr>
                                <w:rFonts w:ascii="Century Gothic" w:hAnsi="Century Gothic"/>
                                <w:bCs/>
                                <w:sz w:val="14"/>
                                <w:szCs w:val="14"/>
                                <w:lang w:val="en-GB"/>
                              </w:rPr>
                              <w:t xml:space="preserve"> Grand </w:t>
                            </w:r>
                            <w:proofErr w:type="spellStart"/>
                            <w:r w:rsidRPr="00FC5219">
                              <w:rPr>
                                <w:rFonts w:ascii="Century Gothic" w:hAnsi="Century Gothic"/>
                                <w:bCs/>
                                <w:sz w:val="14"/>
                                <w:szCs w:val="14"/>
                                <w:lang w:val="en-GB"/>
                              </w:rPr>
                              <w:t>Marj</w:t>
                            </w:r>
                            <w:proofErr w:type="spellEnd"/>
                            <w:r w:rsidRPr="00FC5219">
                              <w:rPr>
                                <w:color w:val="221F1F"/>
                                <w:sz w:val="16"/>
                                <w:szCs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1" type="#_x0000_t202" style="position:absolute;left:0;text-align:left;margin-left:346.25pt;margin-top:145.7pt;width:145.6pt;height:19.4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" filled="f" stroked="f">
                <v:textbox>
                  <w:txbxContent>
                    <w:p w14:paraId="63588A49" w14:textId="77777777" w:rsidR="0040376A" w:rsidRPr="00FC5219"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FC5219">
                        <w:rPr>
                          <w:rFonts w:ascii="Century Gothic" w:hAnsi="Century Gothic"/>
                          <w:bCs/>
                          <w:sz w:val="14"/>
                          <w:szCs w:val="14"/>
                          <w:lang w:val="en-GB"/>
                        </w:rPr>
                        <w:t xml:space="preserve">HAFTAR- </w:t>
                      </w:r>
                      <w:proofErr w:type="spellStart"/>
                      <w:r w:rsidRPr="00FC5219">
                        <w:rPr>
                          <w:rFonts w:ascii="Century Gothic" w:hAnsi="Century Gothic"/>
                          <w:bCs/>
                          <w:sz w:val="14"/>
                          <w:szCs w:val="14"/>
                          <w:lang w:val="en-GB"/>
                        </w:rPr>
                        <w:t>Moschea</w:t>
                      </w:r>
                      <w:proofErr w:type="spellEnd"/>
                      <w:r w:rsidRPr="00FC5219">
                        <w:rPr>
                          <w:rFonts w:ascii="Century Gothic" w:hAnsi="Century Gothic"/>
                          <w:bCs/>
                          <w:sz w:val="14"/>
                          <w:szCs w:val="14"/>
                          <w:lang w:val="en-GB"/>
                        </w:rPr>
                        <w:t xml:space="preserve"> Grand </w:t>
                      </w:r>
                      <w:proofErr w:type="spellStart"/>
                      <w:r w:rsidRPr="00FC5219">
                        <w:rPr>
                          <w:rFonts w:ascii="Century Gothic" w:hAnsi="Century Gothic"/>
                          <w:bCs/>
                          <w:sz w:val="14"/>
                          <w:szCs w:val="14"/>
                          <w:lang w:val="en-GB"/>
                        </w:rPr>
                        <w:t>Marj</w:t>
                      </w:r>
                      <w:proofErr w:type="spellEnd"/>
                      <w:r w:rsidRPr="00FC5219">
                        <w:rPr>
                          <w:color w:val="221F1F"/>
                          <w:sz w:val="16"/>
                          <w:szCs w:val="16"/>
                          <w:lang w:val="en-GB"/>
                        </w:rPr>
                        <w:t xml:space="preserve"> </w:t>
                      </w:r>
                    </w:p>
                  </w:txbxContent>
                </v:textbox>
                <w10:wrap type="square"/>
              </v:shape>
            </w:pict>
          </mc:Fallback>
        </mc:AlternateContent>
      </w:r>
      <w:r w:rsidRPr="003D6C0B">
        <w:rPr>
          <w:rFonts w:ascii="Century Gothic" w:hAnsi="Century Gothic"/>
          <w:b/>
        </w:rPr>
        <w:t>(NC) COMMENTO:</w:t>
      </w:r>
      <w:r w:rsidRPr="003D6C0B">
        <w:t xml:space="preserve"> </w:t>
      </w:r>
      <w:r w:rsidRPr="003D6C0B">
        <w:rPr>
          <w:rFonts w:ascii="Century Gothic" w:eastAsia="Andale Sans UI" w:hAnsi="Century Gothic"/>
        </w:rPr>
        <w:t xml:space="preserve">la visita avviene dopo che il 4 maggio il 115° Battaglione </w:t>
      </w:r>
      <w:r>
        <w:rPr>
          <w:rFonts w:ascii="Century Gothic" w:eastAsia="Andale Sans UI" w:hAnsi="Century Gothic"/>
        </w:rPr>
        <w:t xml:space="preserve">con </w:t>
      </w:r>
      <w:r w:rsidRPr="003D6C0B">
        <w:rPr>
          <w:rFonts w:ascii="Century Gothic" w:eastAsia="Andale Sans UI" w:hAnsi="Century Gothic"/>
        </w:rPr>
        <w:t>sede a</w:t>
      </w:r>
      <w:r>
        <w:rPr>
          <w:rFonts w:ascii="Century Gothic" w:eastAsia="Andale Sans UI" w:hAnsi="Century Gothic"/>
        </w:rPr>
        <w:t>d</w:t>
      </w:r>
      <w:r w:rsidRPr="003D6C0B">
        <w:rPr>
          <w:rFonts w:ascii="Century Gothic" w:eastAsia="Andale Sans UI" w:hAnsi="Century Gothic"/>
        </w:rPr>
        <w:t xml:space="preserve"> AL-MARJ </w:t>
      </w:r>
      <w:r>
        <w:rPr>
          <w:rFonts w:ascii="Century Gothic" w:eastAsia="Andale Sans UI" w:hAnsi="Century Gothic"/>
        </w:rPr>
        <w:t xml:space="preserve">e comandato da </w:t>
      </w:r>
      <w:r w:rsidRPr="003D6C0B">
        <w:rPr>
          <w:rFonts w:ascii="Century Gothic" w:eastAsia="Andale Sans UI" w:hAnsi="Century Gothic"/>
        </w:rPr>
        <w:t xml:space="preserve">Abdul </w:t>
      </w:r>
      <w:proofErr w:type="spellStart"/>
      <w:r w:rsidRPr="003D6C0B">
        <w:rPr>
          <w:rFonts w:ascii="Century Gothic" w:eastAsia="Andale Sans UI" w:hAnsi="Century Gothic"/>
        </w:rPr>
        <w:t>Fattah</w:t>
      </w:r>
      <w:proofErr w:type="spellEnd"/>
      <w:r w:rsidRPr="003D6C0B">
        <w:rPr>
          <w:rFonts w:ascii="Century Gothic" w:eastAsia="Andale Sans UI" w:hAnsi="Century Gothic"/>
        </w:rPr>
        <w:t xml:space="preserve"> NADOURI </w:t>
      </w:r>
      <w:r>
        <w:rPr>
          <w:rFonts w:ascii="Century Gothic" w:eastAsia="Andale Sans UI" w:hAnsi="Century Gothic"/>
        </w:rPr>
        <w:t xml:space="preserve">figlio di </w:t>
      </w:r>
      <w:proofErr w:type="spellStart"/>
      <w:r w:rsidRPr="003D6C0B">
        <w:rPr>
          <w:rFonts w:ascii="Century Gothic" w:eastAsia="Andale Sans UI" w:hAnsi="Century Gothic"/>
        </w:rPr>
        <w:t>Abdulrazek</w:t>
      </w:r>
      <w:proofErr w:type="spellEnd"/>
      <w:r w:rsidRPr="003D6C0B">
        <w:rPr>
          <w:rFonts w:ascii="Century Gothic" w:eastAsia="Andale Sans UI" w:hAnsi="Century Gothic"/>
        </w:rPr>
        <w:t xml:space="preserve"> NADOURI </w:t>
      </w:r>
      <w:r>
        <w:rPr>
          <w:rFonts w:ascii="Century Gothic" w:eastAsia="Andale Sans UI" w:hAnsi="Century Gothic"/>
        </w:rPr>
        <w:t>(C</w:t>
      </w:r>
      <w:r w:rsidRPr="003D6C0B">
        <w:rPr>
          <w:rFonts w:ascii="Century Gothic" w:eastAsia="Andale Sans UI" w:hAnsi="Century Gothic"/>
        </w:rPr>
        <w:t xml:space="preserve">apo di Stato Maggiore </w:t>
      </w:r>
      <w:r>
        <w:rPr>
          <w:rFonts w:ascii="Century Gothic" w:eastAsia="Andale Sans UI" w:hAnsi="Century Gothic"/>
        </w:rPr>
        <w:t xml:space="preserve">del LNA) con un decreto di </w:t>
      </w:r>
      <w:r w:rsidRPr="003D6C0B">
        <w:rPr>
          <w:rFonts w:ascii="Century Gothic" w:eastAsia="Andale Sans UI" w:hAnsi="Century Gothic"/>
        </w:rPr>
        <w:t xml:space="preserve">Khalifa </w:t>
      </w:r>
      <w:r>
        <w:rPr>
          <w:rFonts w:ascii="Century Gothic" w:eastAsia="Andale Sans UI" w:hAnsi="Century Gothic"/>
        </w:rPr>
        <w:t xml:space="preserve">HAFTAR è confluito </w:t>
      </w:r>
      <w:r w:rsidRPr="003D6C0B">
        <w:rPr>
          <w:rFonts w:ascii="Century Gothic" w:eastAsia="Andale Sans UI" w:hAnsi="Century Gothic"/>
        </w:rPr>
        <w:t>nella 106</w:t>
      </w:r>
      <w:r w:rsidRPr="003D6C0B">
        <w:rPr>
          <w:rFonts w:ascii="Century Gothic" w:eastAsia="Andale Sans UI" w:hAnsi="Century Gothic"/>
          <w:vertAlign w:val="superscript"/>
        </w:rPr>
        <w:t>a</w:t>
      </w:r>
      <w:r w:rsidRPr="003D6C0B">
        <w:rPr>
          <w:rFonts w:ascii="Century Gothic" w:eastAsia="Andale Sans UI" w:hAnsi="Century Gothic"/>
        </w:rPr>
        <w:t xml:space="preserve"> Brigata</w:t>
      </w:r>
      <w:r>
        <w:rPr>
          <w:rFonts w:ascii="Century Gothic" w:eastAsia="Andale Sans UI" w:hAnsi="Century Gothic"/>
        </w:rPr>
        <w:t xml:space="preserve"> di </w:t>
      </w:r>
      <w:r w:rsidRPr="00FF6CC4">
        <w:rPr>
          <w:rFonts w:ascii="Century Gothic" w:eastAsia="Andale Sans UI" w:hAnsi="Century Gothic"/>
        </w:rPr>
        <w:t>Saddam HAFTAR</w:t>
      </w:r>
      <w:r>
        <w:rPr>
          <w:rFonts w:ascii="Century Gothic" w:eastAsia="Andale Sans UI" w:hAnsi="Century Gothic"/>
        </w:rPr>
        <w:t xml:space="preserve">. Non si può escludere che HAFTAR abbia finanziato l’opera di restauro per migliorare il suo consenso nella città di </w:t>
      </w:r>
      <w:r w:rsidRPr="003D6C0B">
        <w:rPr>
          <w:rFonts w:ascii="Century Gothic" w:eastAsia="Andale Sans UI" w:hAnsi="Century Gothic"/>
        </w:rPr>
        <w:t>AL-MARJ</w:t>
      </w:r>
      <w:r>
        <w:rPr>
          <w:rFonts w:ascii="Century Gothic" w:eastAsia="Andale Sans UI" w:hAnsi="Century Gothic"/>
        </w:rPr>
        <w:t xml:space="preserve"> sede di possibili tensioni tra i suoi figli e quelli del suo Capo di Stato Maggiore. </w:t>
      </w:r>
    </w:p>
    <w:p w14:paraId="3A9EE889" w14:textId="77777777" w:rsidR="0040376A" w:rsidRDefault="0040376A" w:rsidP="0040376A">
      <w:pPr>
        <w:spacing w:after="200" w:line="276" w:lineRule="auto"/>
        <w:rPr>
          <w:rFonts w:ascii="Century Gothic" w:eastAsia="Times New Roman" w:hAnsi="Century Gothic" w:cs="Arial"/>
          <w:bCs/>
          <w:color w:val="4B61D1"/>
          <w:sz w:val="28"/>
          <w:szCs w:val="28"/>
        </w:rPr>
      </w:pPr>
      <w:r>
        <w:rPr>
          <w:rFonts w:ascii="Century Gothic" w:eastAsia="Times New Roman" w:hAnsi="Century Gothic" w:cs="Arial"/>
          <w:bCs/>
          <w:color w:val="4B61D1"/>
          <w:sz w:val="28"/>
          <w:szCs w:val="28"/>
        </w:rPr>
        <w:br w:type="page"/>
      </w:r>
    </w:p>
    <w:p w14:paraId="7D4BAA21" w14:textId="77777777" w:rsidR="0040376A" w:rsidRPr="001239EC" w:rsidRDefault="0040376A" w:rsidP="0040376A">
      <w:pPr>
        <w:tabs>
          <w:tab w:val="left" w:pos="-22466"/>
        </w:tabs>
        <w:spacing w:after="0" w:line="360" w:lineRule="auto"/>
        <w:jc w:val="both"/>
        <w:rPr>
          <w:rFonts w:ascii="Century Gothic" w:eastAsia="Times New Roman" w:hAnsi="Century Gothic" w:cs="Arial"/>
          <w:bCs/>
          <w:color w:val="4B61D1"/>
          <w:sz w:val="28"/>
          <w:szCs w:val="28"/>
        </w:rPr>
      </w:pPr>
      <w:r w:rsidRPr="001239EC">
        <w:rPr>
          <w:rFonts w:ascii="Century Gothic" w:hAnsi="Century Gothic" w:cs="CIDFont+F4"/>
          <w:bCs/>
          <w:noProof/>
          <w:lang w:eastAsia="it-IT"/>
        </w:rPr>
        <w:lastRenderedPageBreak/>
        <w:drawing>
          <wp:anchor distT="0" distB="0" distL="114300" distR="114300" simplePos="0" relativeHeight="251767808" behindDoc="0" locked="0" layoutInCell="1" allowOverlap="1" wp14:anchorId="3A98A6E7" wp14:editId="0D47B9EC">
            <wp:simplePos x="0" y="0"/>
            <wp:positionH relativeFrom="column">
              <wp:posOffset>4107815</wp:posOffset>
            </wp:positionH>
            <wp:positionV relativeFrom="paragraph">
              <wp:posOffset>300355</wp:posOffset>
            </wp:positionV>
            <wp:extent cx="2392680" cy="1102995"/>
            <wp:effectExtent l="304800" t="0" r="7620" b="30670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2680" cy="110299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IDFont+F4"/>
          <w:noProof/>
          <w:color w:val="444444"/>
          <w:lang w:eastAsia="it-IT"/>
        </w:rPr>
        <mc:AlternateContent>
          <mc:Choice Requires="wps">
            <w:drawing>
              <wp:anchor distT="4294967294" distB="4294967294" distL="114300" distR="114300" simplePos="0" relativeHeight="251765760" behindDoc="0" locked="0" layoutInCell="1" allowOverlap="1" wp14:anchorId="13B44996" wp14:editId="0677B179">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1239EC">
        <w:rPr>
          <w:rFonts w:ascii="Century Gothic" w:eastAsia="Times New Roman" w:hAnsi="Century Gothic" w:cs="Arial"/>
          <w:bCs/>
          <w:color w:val="4B61D1"/>
          <w:sz w:val="28"/>
          <w:szCs w:val="28"/>
        </w:rPr>
        <w:t xml:space="preserve">(NC) Economia </w:t>
      </w:r>
    </w:p>
    <w:p w14:paraId="5ACAB670" w14:textId="77777777" w:rsidR="0040376A" w:rsidRDefault="0040376A" w:rsidP="0040376A">
      <w:pPr>
        <w:pStyle w:val="Paragrafoelenco"/>
        <w:spacing w:after="0" w:line="360" w:lineRule="auto"/>
        <w:ind w:left="0"/>
        <w:jc w:val="both"/>
        <w:rPr>
          <w:noProof/>
          <w:lang w:eastAsia="it-IT"/>
        </w:rPr>
      </w:pPr>
      <w:r w:rsidRPr="001239EC">
        <w:rPr>
          <w:rFonts w:ascii="Century Gothic" w:hAnsi="Century Gothic"/>
          <w:b/>
        </w:rPr>
        <w:t>(</w:t>
      </w:r>
      <w:r w:rsidRPr="001239EC">
        <w:rPr>
          <w:rFonts w:ascii="Century Gothic" w:hAnsi="Century Gothic" w:cs="Calibri"/>
          <w:b/>
        </w:rPr>
        <w:t>NC</w:t>
      </w:r>
      <w:r w:rsidRPr="001239EC">
        <w:rPr>
          <w:rFonts w:ascii="Century Gothic" w:hAnsi="Century Gothic"/>
          <w:b/>
        </w:rPr>
        <w:t>)</w:t>
      </w:r>
      <w:r w:rsidRPr="001239EC">
        <w:rPr>
          <w:rFonts w:ascii="Century Gothic" w:hAnsi="Century Gothic" w:cs="CIDFont+F4"/>
          <w:bCs/>
        </w:rPr>
        <w:t xml:space="preserve"> </w:t>
      </w:r>
      <w:r w:rsidRPr="001239EC">
        <w:rPr>
          <w:rFonts w:ascii="Century Gothic" w:hAnsi="Century Gothic" w:cs="CIDFont+F4"/>
          <w:b/>
        </w:rPr>
        <w:t>SITUAZIONE:</w:t>
      </w:r>
      <w:r w:rsidRPr="001239EC">
        <w:rPr>
          <w:rFonts w:ascii="Century Gothic" w:hAnsi="Century Gothic" w:cs="CIDFont+F4"/>
          <w:bCs/>
        </w:rPr>
        <w:t xml:space="preserve"> </w:t>
      </w:r>
      <w:r w:rsidRPr="00003A3F">
        <w:rPr>
          <w:rFonts w:ascii="Century Gothic" w:hAnsi="Century Gothic" w:cs="CIDFont+F4"/>
          <w:bCs/>
        </w:rPr>
        <w:t xml:space="preserve">secondo la </w:t>
      </w:r>
      <w:r w:rsidRPr="00003A3F">
        <w:rPr>
          <w:rFonts w:ascii="Century Gothic" w:hAnsi="Century Gothic" w:cs="CIDFont+F4"/>
          <w:bCs/>
          <w:i/>
          <w:iCs/>
        </w:rPr>
        <w:t xml:space="preserve">National </w:t>
      </w:r>
      <w:proofErr w:type="spellStart"/>
      <w:r w:rsidRPr="00003A3F">
        <w:rPr>
          <w:rFonts w:ascii="Century Gothic" w:hAnsi="Century Gothic" w:cs="CIDFont+F4"/>
          <w:bCs/>
          <w:i/>
          <w:iCs/>
        </w:rPr>
        <w:t>Oil</w:t>
      </w:r>
      <w:proofErr w:type="spellEnd"/>
      <w:r w:rsidRPr="00003A3F">
        <w:rPr>
          <w:rFonts w:ascii="Century Gothic" w:hAnsi="Century Gothic" w:cs="CIDFont+F4"/>
          <w:bCs/>
          <w:i/>
          <w:iCs/>
        </w:rPr>
        <w:t xml:space="preserve"> Corporation</w:t>
      </w:r>
      <w:r w:rsidRPr="00003A3F">
        <w:rPr>
          <w:rFonts w:ascii="Century Gothic" w:hAnsi="Century Gothic" w:cs="CIDFont+F4"/>
          <w:bCs/>
        </w:rPr>
        <w:t xml:space="preserve"> (NOC), la produzione di greggio della LIBIA si attesta intorno a 1,215 milioni di barili al giorno.</w:t>
      </w:r>
      <w:r w:rsidRPr="001239EC">
        <w:rPr>
          <w:noProof/>
          <w:lang w:eastAsia="it-IT"/>
        </w:rPr>
        <w:t xml:space="preserve"> </w:t>
      </w:r>
    </w:p>
    <w:p w14:paraId="2DC5C9AB" w14:textId="77777777" w:rsidR="0040376A" w:rsidRDefault="0040376A" w:rsidP="0040376A">
      <w:pPr>
        <w:pStyle w:val="Paragrafoelenco"/>
        <w:spacing w:after="0" w:line="360" w:lineRule="auto"/>
        <w:ind w:left="0"/>
        <w:jc w:val="both"/>
        <w:rPr>
          <w:noProof/>
          <w:lang w:eastAsia="it-IT"/>
        </w:rPr>
      </w:pPr>
    </w:p>
    <w:p w14:paraId="17D67CF1" w14:textId="77777777" w:rsidR="0040376A" w:rsidRDefault="0040376A" w:rsidP="0040376A">
      <w:pPr>
        <w:pStyle w:val="Paragrafoelenco"/>
        <w:spacing w:after="0" w:line="360" w:lineRule="auto"/>
        <w:ind w:left="0"/>
        <w:jc w:val="both"/>
        <w:rPr>
          <w:noProof/>
          <w:lang w:eastAsia="it-IT"/>
        </w:rPr>
      </w:pPr>
      <w:r w:rsidRPr="001239EC">
        <w:rPr>
          <w:rFonts w:ascii="Century Gothic" w:hAnsi="Century Gothic" w:cs="Calibri"/>
          <w:b/>
          <w:noProof/>
          <w:lang w:eastAsia="it-IT"/>
        </w:rPr>
        <mc:AlternateContent>
          <mc:Choice Requires="wps">
            <w:drawing>
              <wp:anchor distT="0" distB="0" distL="114300" distR="114300" simplePos="0" relativeHeight="251768832" behindDoc="0" locked="0" layoutInCell="1" allowOverlap="1" wp14:anchorId="38E0285A" wp14:editId="0A78E3C8">
                <wp:simplePos x="0" y="0"/>
                <wp:positionH relativeFrom="column">
                  <wp:posOffset>4107815</wp:posOffset>
                </wp:positionH>
                <wp:positionV relativeFrom="paragraph">
                  <wp:posOffset>64135</wp:posOffset>
                </wp:positionV>
                <wp:extent cx="1823720" cy="247015"/>
                <wp:effectExtent l="0" t="0" r="0" b="635"/>
                <wp:wrapSquare wrapText="bothSides"/>
                <wp:docPr id="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56BE06A8"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2" type="#_x0000_t202" style="position:absolute;left:0;text-align:left;margin-left:323.45pt;margin-top:5.05pt;width:143.6pt;height:19.4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" filled="f" stroked="f">
                <v:textbox>
                  <w:txbxContent>
                    <w:p w14:paraId="56BE06A8"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v:textbox>
                <w10:wrap type="square"/>
              </v:shape>
            </w:pict>
          </mc:Fallback>
        </mc:AlternateContent>
      </w:r>
    </w:p>
    <w:p w14:paraId="1A83D889" w14:textId="77777777" w:rsidR="0040376A" w:rsidRDefault="0040376A" w:rsidP="0040376A">
      <w:pPr>
        <w:pStyle w:val="Paragrafoelenco"/>
        <w:spacing w:after="0" w:line="360" w:lineRule="auto"/>
        <w:ind w:left="0"/>
        <w:jc w:val="both"/>
        <w:rPr>
          <w:rFonts w:ascii="Century Gothic" w:hAnsi="Century Gothic" w:cs="Calibri"/>
          <w:b/>
        </w:rPr>
      </w:pPr>
    </w:p>
    <w:p w14:paraId="4F16AEF9" w14:textId="77777777" w:rsidR="0040376A" w:rsidRPr="00044EF7" w:rsidRDefault="0040376A" w:rsidP="0040376A">
      <w:pPr>
        <w:pStyle w:val="Paragrafoelenco"/>
        <w:spacing w:after="0" w:line="360" w:lineRule="auto"/>
        <w:ind w:left="0"/>
        <w:jc w:val="both"/>
        <w:rPr>
          <w:rFonts w:ascii="Century Gothic" w:hAnsi="Century Gothic" w:cs="CIDFont+F4"/>
          <w:bCs/>
        </w:rPr>
      </w:pPr>
      <w:r w:rsidRPr="00E90FBB">
        <w:rPr>
          <w:rFonts w:ascii="Century Gothic" w:eastAsia="Andale Sans UI" w:hAnsi="Century Gothic"/>
          <w:noProof/>
          <w:lang w:eastAsia="it-IT"/>
        </w:rPr>
        <w:drawing>
          <wp:anchor distT="0" distB="0" distL="114300" distR="114300" simplePos="0" relativeHeight="251773952" behindDoc="0" locked="0" layoutInCell="1" allowOverlap="1" wp14:anchorId="5AC73663" wp14:editId="277E5FCA">
            <wp:simplePos x="0" y="0"/>
            <wp:positionH relativeFrom="column">
              <wp:posOffset>4736465</wp:posOffset>
            </wp:positionH>
            <wp:positionV relativeFrom="paragraph">
              <wp:posOffset>59690</wp:posOffset>
            </wp:positionV>
            <wp:extent cx="1717675" cy="2128520"/>
            <wp:effectExtent l="304800" t="0" r="0" b="30988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675" cy="212852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alibri"/>
          <w:b/>
        </w:rPr>
        <w:t>(NC)</w:t>
      </w:r>
      <w:r w:rsidRPr="001239EC">
        <w:rPr>
          <w:rFonts w:ascii="Century Gothic" w:hAnsi="Century Gothic" w:cs="Calibri"/>
        </w:rPr>
        <w:t xml:space="preserve"> </w:t>
      </w:r>
      <w:r w:rsidRPr="001239EC">
        <w:rPr>
          <w:rFonts w:ascii="Century Gothic" w:eastAsia="Andale Sans UI" w:hAnsi="Century Gothic"/>
          <w:b/>
        </w:rPr>
        <w:t>EVENTO</w:t>
      </w:r>
      <w:r w:rsidRPr="001239EC">
        <w:rPr>
          <w:rFonts w:ascii="Century Gothic" w:eastAsia="Andale Sans UI" w:hAnsi="Century Gothic"/>
        </w:rPr>
        <w:t xml:space="preserve">: </w:t>
      </w:r>
      <w:r w:rsidRPr="00044EF7">
        <w:rPr>
          <w:rFonts w:ascii="Century Gothic" w:eastAsia="Andale Sans UI" w:hAnsi="Century Gothic"/>
        </w:rPr>
        <w:t>il 10 maggio, la NOC ha confermato la scoperta di un nuovo pozzo petrolifero nel bacino di GHADAMES</w:t>
      </w:r>
      <w:r w:rsidRPr="00044EF7">
        <w:rPr>
          <w:rStyle w:val="Rimandonotaapidipagina"/>
          <w:rFonts w:ascii="Century Gothic" w:eastAsia="Andale Sans UI" w:hAnsi="Century Gothic"/>
        </w:rPr>
        <w:footnoteReference w:id="5"/>
      </w:r>
      <w:r w:rsidRPr="00044EF7">
        <w:rPr>
          <w:rFonts w:ascii="Century Gothic" w:eastAsia="Andale Sans UI" w:hAnsi="Century Gothic"/>
        </w:rPr>
        <w:t xml:space="preserve"> in collaborazione con </w:t>
      </w:r>
      <w:proofErr w:type="spellStart"/>
      <w:r w:rsidRPr="00044EF7">
        <w:rPr>
          <w:rFonts w:ascii="Century Gothic" w:eastAsia="Andale Sans UI" w:hAnsi="Century Gothic"/>
        </w:rPr>
        <w:t>Tatneft</w:t>
      </w:r>
      <w:proofErr w:type="spellEnd"/>
      <w:r w:rsidRPr="00044EF7">
        <w:rPr>
          <w:rStyle w:val="Rimandonotaapidipagina"/>
          <w:rFonts w:ascii="Century Gothic" w:eastAsia="Andale Sans UI" w:hAnsi="Century Gothic"/>
        </w:rPr>
        <w:footnoteReference w:id="6"/>
      </w:r>
      <w:r w:rsidRPr="00044EF7">
        <w:rPr>
          <w:rFonts w:ascii="Century Gothic" w:eastAsia="Andale Sans UI" w:hAnsi="Century Gothic"/>
        </w:rPr>
        <w:t xml:space="preserve">. La capacità del pozzo è di 1.870 barili al giorno e la collaborazione prevede una divisione azionaria dell'89,5% alla </w:t>
      </w:r>
      <w:proofErr w:type="spellStart"/>
      <w:r w:rsidRPr="00044EF7">
        <w:rPr>
          <w:rFonts w:ascii="Century Gothic" w:eastAsia="Andale Sans UI" w:hAnsi="Century Gothic"/>
        </w:rPr>
        <w:t>NOCe</w:t>
      </w:r>
      <w:proofErr w:type="spellEnd"/>
      <w:r w:rsidRPr="00044EF7">
        <w:rPr>
          <w:rFonts w:ascii="Century Gothic" w:eastAsia="Andale Sans UI" w:hAnsi="Century Gothic"/>
        </w:rPr>
        <w:t xml:space="preserve"> del 10,5% alla </w:t>
      </w:r>
      <w:proofErr w:type="spellStart"/>
      <w:r w:rsidRPr="00044EF7">
        <w:rPr>
          <w:rFonts w:ascii="Century Gothic" w:eastAsia="Andale Sans UI" w:hAnsi="Century Gothic"/>
        </w:rPr>
        <w:t>Tatneft</w:t>
      </w:r>
      <w:proofErr w:type="spellEnd"/>
      <w:r w:rsidRPr="00044EF7">
        <w:rPr>
          <w:rFonts w:ascii="Century Gothic" w:eastAsia="Andale Sans UI" w:hAnsi="Century Gothic"/>
        </w:rPr>
        <w:t>.</w:t>
      </w:r>
    </w:p>
    <w:p w14:paraId="344370EE" w14:textId="77777777" w:rsidR="0040376A" w:rsidRDefault="0040376A" w:rsidP="0040376A">
      <w:pPr>
        <w:spacing w:after="0" w:line="360" w:lineRule="auto"/>
        <w:jc w:val="both"/>
        <w:rPr>
          <w:rFonts w:ascii="Century Gothic" w:hAnsi="Century Gothic" w:cs="Calibri"/>
          <w:b/>
          <w:noProof/>
          <w:lang w:eastAsia="it-IT"/>
        </w:rPr>
      </w:pPr>
      <w:r w:rsidRPr="001239EC">
        <w:rPr>
          <w:rFonts w:ascii="Century Gothic" w:hAnsi="Century Gothic" w:cs="Calibri"/>
          <w:b/>
          <w:noProof/>
          <w:lang w:eastAsia="it-IT"/>
        </w:rPr>
        <mc:AlternateContent>
          <mc:Choice Requires="wps">
            <w:drawing>
              <wp:anchor distT="0" distB="0" distL="114300" distR="114300" simplePos="0" relativeHeight="251788288" behindDoc="0" locked="0" layoutInCell="1" allowOverlap="1" wp14:anchorId="362D8A78" wp14:editId="0C25FF61">
                <wp:simplePos x="0" y="0"/>
                <wp:positionH relativeFrom="column">
                  <wp:posOffset>4473575</wp:posOffset>
                </wp:positionH>
                <wp:positionV relativeFrom="paragraph">
                  <wp:posOffset>963930</wp:posOffset>
                </wp:positionV>
                <wp:extent cx="1823720" cy="247015"/>
                <wp:effectExtent l="0" t="0" r="0" b="635"/>
                <wp:wrapSquare wrapText="bothSides"/>
                <wp:docPr id="2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531249B3"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Annuncio</w:t>
                            </w:r>
                            <w:proofErr w:type="spellEnd"/>
                            <w:r>
                              <w:rPr>
                                <w:rFonts w:ascii="Century Gothic" w:hAnsi="Century Gothic"/>
                                <w:bCs/>
                                <w:i/>
                                <w:iCs/>
                                <w:sz w:val="16"/>
                                <w:lang w:val="en-GB"/>
                              </w:rPr>
                              <w:t xml:space="preserve"> </w:t>
                            </w:r>
                            <w:r>
                              <w:rPr>
                                <w:rFonts w:ascii="Century Gothic" w:hAnsi="Century Gothic"/>
                                <w:bCs/>
                                <w:sz w:val="16"/>
                                <w:lang w:val="en-GB"/>
                              </w:rPr>
                              <w:t>NOC</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3" type="#_x0000_t202" style="position:absolute;left:0;text-align:left;margin-left:352.25pt;margin-top:75.9pt;width:143.6pt;height:19.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6+EgIAAAM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" filled="f" stroked="f">
                <v:textbox>
                  <w:txbxContent>
                    <w:p w14:paraId="531249B3"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Annuncio</w:t>
                      </w:r>
                      <w:proofErr w:type="spellEnd"/>
                      <w:r>
                        <w:rPr>
                          <w:rFonts w:ascii="Century Gothic" w:hAnsi="Century Gothic"/>
                          <w:bCs/>
                          <w:i/>
                          <w:iCs/>
                          <w:sz w:val="16"/>
                          <w:lang w:val="en-GB"/>
                        </w:rPr>
                        <w:t xml:space="preserve"> </w:t>
                      </w:r>
                      <w:r>
                        <w:rPr>
                          <w:rFonts w:ascii="Century Gothic" w:hAnsi="Century Gothic"/>
                          <w:bCs/>
                          <w:sz w:val="16"/>
                          <w:lang w:val="en-GB"/>
                        </w:rPr>
                        <w:t>NOC</w:t>
                      </w:r>
                      <w:r w:rsidRPr="00E1745D">
                        <w:rPr>
                          <w:rFonts w:ascii="Century Gothic" w:hAnsi="Century Gothic"/>
                          <w:b/>
                          <w:sz w:val="16"/>
                          <w:lang w:val="en-GB"/>
                        </w:rPr>
                        <w:t xml:space="preserve"> </w:t>
                      </w:r>
                    </w:p>
                  </w:txbxContent>
                </v:textbox>
                <w10:wrap type="square"/>
              </v:shape>
            </w:pict>
          </mc:Fallback>
        </mc:AlternateContent>
      </w:r>
      <w:r w:rsidRPr="00044EF7">
        <w:rPr>
          <w:rFonts w:ascii="Century Gothic" w:hAnsi="Century Gothic"/>
          <w:b/>
        </w:rPr>
        <w:t xml:space="preserve">(NC) COMMENTO: </w:t>
      </w:r>
      <w:r w:rsidRPr="00044EF7">
        <w:rPr>
          <w:rFonts w:ascii="Century Gothic" w:eastAsia="Andale Sans UI" w:hAnsi="Century Gothic"/>
        </w:rPr>
        <w:t>continua l’attività della NOC per aumentare la capacità di produzione di petrolio e gas naturale</w:t>
      </w:r>
      <w:r>
        <w:rPr>
          <w:rFonts w:ascii="Century Gothic" w:eastAsia="Andale Sans UI" w:hAnsi="Century Gothic"/>
        </w:rPr>
        <w:t xml:space="preserve"> anche con collaborazioni siglate non di recente, la collaborazione russo-libica per lo sfruttamento di questa concessione risalirebbe a dicembre 2005</w:t>
      </w:r>
      <w:r w:rsidRPr="00044EF7">
        <w:rPr>
          <w:rFonts w:ascii="Century Gothic" w:eastAsia="Andale Sans UI" w:hAnsi="Century Gothic"/>
        </w:rPr>
        <w:t>.</w:t>
      </w:r>
      <w:r w:rsidRPr="00DA4393">
        <w:rPr>
          <w:rFonts w:ascii="Century Gothic" w:hAnsi="Century Gothic" w:cs="Calibri"/>
          <w:b/>
          <w:noProof/>
          <w:lang w:eastAsia="it-IT"/>
        </w:rPr>
        <w:t xml:space="preserve"> </w:t>
      </w:r>
    </w:p>
    <w:p w14:paraId="1A503893" w14:textId="77777777" w:rsidR="0040376A" w:rsidRPr="00044EF7" w:rsidRDefault="0040376A" w:rsidP="0040376A">
      <w:pPr>
        <w:spacing w:after="200" w:line="360" w:lineRule="auto"/>
        <w:jc w:val="both"/>
        <w:rPr>
          <w:rFonts w:ascii="Century Gothic" w:eastAsia="Andale Sans UI" w:hAnsi="Century Gothic"/>
        </w:rPr>
      </w:pPr>
      <w:r w:rsidRPr="00AD6A8E">
        <w:rPr>
          <w:rFonts w:ascii="Century Gothic" w:hAnsi="Century Gothic" w:cs="Calibri"/>
          <w:b/>
          <w:noProof/>
          <w:highlight w:val="yellow"/>
          <w:lang w:eastAsia="it-IT"/>
        </w:rPr>
        <mc:AlternateContent>
          <mc:Choice Requires="wps">
            <w:drawing>
              <wp:anchor distT="0" distB="0" distL="114300" distR="114300" simplePos="0" relativeHeight="251789312" behindDoc="0" locked="0" layoutInCell="1" allowOverlap="1" wp14:anchorId="28C2E14A" wp14:editId="57499E6F">
                <wp:simplePos x="0" y="0"/>
                <wp:positionH relativeFrom="column">
                  <wp:posOffset>3648075</wp:posOffset>
                </wp:positionH>
                <wp:positionV relativeFrom="paragraph">
                  <wp:posOffset>1732280</wp:posOffset>
                </wp:positionV>
                <wp:extent cx="1823720" cy="247015"/>
                <wp:effectExtent l="0" t="0" r="0" b="635"/>
                <wp:wrapSquare wrapText="bothSides"/>
                <wp:docPr id="2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7FA23CBA"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Partecipanti</w:t>
                            </w:r>
                            <w:proofErr w:type="spellEnd"/>
                            <w:r>
                              <w:rPr>
                                <w:rFonts w:ascii="Century Gothic" w:hAnsi="Century Gothic"/>
                                <w:bCs/>
                                <w:sz w:val="16"/>
                                <w:lang w:val="en-GB"/>
                              </w:rPr>
                              <w:t xml:space="preserve"> </w:t>
                            </w:r>
                            <w:proofErr w:type="spellStart"/>
                            <w:r>
                              <w:rPr>
                                <w:rFonts w:ascii="Century Gothic" w:hAnsi="Century Gothic"/>
                                <w:bCs/>
                                <w:sz w:val="16"/>
                                <w:lang w:val="en-GB"/>
                              </w:rPr>
                              <w:t>all’incontro</w:t>
                            </w:r>
                            <w:proofErr w:type="spellEnd"/>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4" type="#_x0000_t202" style="position:absolute;left:0;text-align:left;margin-left:287.25pt;margin-top:136.4pt;width:143.6pt;height:19.4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WVEwIAAAM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" filled="f" stroked="f">
                <v:textbox>
                  <w:txbxContent>
                    <w:p w14:paraId="7FA23CBA"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Partecipanti</w:t>
                      </w:r>
                      <w:proofErr w:type="spellEnd"/>
                      <w:r>
                        <w:rPr>
                          <w:rFonts w:ascii="Century Gothic" w:hAnsi="Century Gothic"/>
                          <w:bCs/>
                          <w:sz w:val="16"/>
                          <w:lang w:val="en-GB"/>
                        </w:rPr>
                        <w:t xml:space="preserve"> </w:t>
                      </w:r>
                      <w:proofErr w:type="spellStart"/>
                      <w:r>
                        <w:rPr>
                          <w:rFonts w:ascii="Century Gothic" w:hAnsi="Century Gothic"/>
                          <w:bCs/>
                          <w:sz w:val="16"/>
                          <w:lang w:val="en-GB"/>
                        </w:rPr>
                        <w:t>all’incontro</w:t>
                      </w:r>
                      <w:proofErr w:type="spellEnd"/>
                      <w:r w:rsidRPr="00E1745D">
                        <w:rPr>
                          <w:rFonts w:ascii="Century Gothic" w:hAnsi="Century Gothic"/>
                          <w:b/>
                          <w:sz w:val="16"/>
                          <w:lang w:val="en-GB"/>
                        </w:rPr>
                        <w:t xml:space="preserve"> </w:t>
                      </w:r>
                    </w:p>
                  </w:txbxContent>
                </v:textbox>
                <w10:wrap type="square"/>
              </v:shape>
            </w:pict>
          </mc:Fallback>
        </mc:AlternateContent>
      </w:r>
      <w:r w:rsidRPr="006940EF">
        <w:rPr>
          <w:rFonts w:ascii="Century Gothic" w:eastAsia="Times New Roman" w:hAnsi="Century Gothic" w:cs="Arial"/>
          <w:bCs/>
          <w:noProof/>
          <w:color w:val="4B61D1"/>
          <w:sz w:val="28"/>
          <w:szCs w:val="28"/>
          <w:lang w:eastAsia="it-IT"/>
        </w:rPr>
        <w:drawing>
          <wp:anchor distT="0" distB="0" distL="114300" distR="114300" simplePos="0" relativeHeight="251774976" behindDoc="1" locked="0" layoutInCell="1" allowOverlap="1" wp14:anchorId="3E4FFE43" wp14:editId="1DDA266F">
            <wp:simplePos x="0" y="0"/>
            <wp:positionH relativeFrom="column">
              <wp:posOffset>3910330</wp:posOffset>
            </wp:positionH>
            <wp:positionV relativeFrom="paragraph">
              <wp:posOffset>57785</wp:posOffset>
            </wp:positionV>
            <wp:extent cx="2651125" cy="1661160"/>
            <wp:effectExtent l="304800" t="0" r="0" b="30099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125" cy="166116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1239EC">
        <w:rPr>
          <w:rFonts w:ascii="Century Gothic" w:hAnsi="Century Gothic" w:cs="Calibri"/>
          <w:b/>
        </w:rPr>
        <w:t>(NC)</w:t>
      </w:r>
      <w:r w:rsidRPr="001239EC">
        <w:rPr>
          <w:rFonts w:ascii="Century Gothic" w:hAnsi="Century Gothic" w:cs="Calibri"/>
        </w:rPr>
        <w:t xml:space="preserve"> </w:t>
      </w:r>
      <w:r w:rsidRPr="001239EC">
        <w:rPr>
          <w:rFonts w:ascii="Century Gothic" w:eastAsia="Andale Sans UI" w:hAnsi="Century Gothic"/>
          <w:b/>
        </w:rPr>
        <w:t>EVENTO</w:t>
      </w:r>
      <w:r w:rsidRPr="00044EF7">
        <w:rPr>
          <w:rFonts w:ascii="Century Gothic" w:eastAsia="Andale Sans UI" w:hAnsi="Century Gothic"/>
        </w:rPr>
        <w:t>:</w:t>
      </w:r>
      <w:r w:rsidRPr="00044EF7">
        <w:t xml:space="preserve"> </w:t>
      </w:r>
      <w:r w:rsidRPr="00044EF7">
        <w:rPr>
          <w:rFonts w:ascii="Century Gothic" w:eastAsia="Andale Sans UI" w:hAnsi="Century Gothic"/>
        </w:rPr>
        <w:t xml:space="preserve">il 10 maggio, il GSN ha firmato un accordo di cooperazione con </w:t>
      </w:r>
      <w:r w:rsidRPr="00044EF7">
        <w:rPr>
          <w:rFonts w:ascii="Century Gothic" w:eastAsia="Andale Sans UI" w:hAnsi="Century Gothic"/>
          <w:i/>
          <w:iCs/>
        </w:rPr>
        <w:t xml:space="preserve">China </w:t>
      </w:r>
      <w:proofErr w:type="spellStart"/>
      <w:r w:rsidRPr="00044EF7">
        <w:rPr>
          <w:rFonts w:ascii="Century Gothic" w:eastAsia="Andale Sans UI" w:hAnsi="Century Gothic"/>
          <w:i/>
          <w:iCs/>
        </w:rPr>
        <w:t>Railway</w:t>
      </w:r>
      <w:proofErr w:type="spellEnd"/>
      <w:r w:rsidRPr="00044EF7">
        <w:rPr>
          <w:rFonts w:ascii="Century Gothic" w:eastAsia="Andale Sans UI" w:hAnsi="Century Gothic"/>
          <w:i/>
          <w:iCs/>
        </w:rPr>
        <w:t xml:space="preserve"> Group</w:t>
      </w:r>
      <w:r w:rsidRPr="00044EF7">
        <w:rPr>
          <w:rFonts w:ascii="Century Gothic" w:eastAsia="Andale Sans UI" w:hAnsi="Century Gothic"/>
        </w:rPr>
        <w:t xml:space="preserve"> (CREG) e </w:t>
      </w:r>
      <w:proofErr w:type="spellStart"/>
      <w:r w:rsidRPr="00044EF7">
        <w:rPr>
          <w:rFonts w:ascii="Century Gothic" w:eastAsia="Andale Sans UI" w:hAnsi="Century Gothic"/>
        </w:rPr>
        <w:t>BFi</w:t>
      </w:r>
      <w:proofErr w:type="spellEnd"/>
      <w:r w:rsidRPr="00044EF7">
        <w:rPr>
          <w:rFonts w:ascii="Century Gothic" w:eastAsia="Andale Sans UI" w:hAnsi="Century Gothic"/>
        </w:rPr>
        <w:t xml:space="preserve"> </w:t>
      </w:r>
      <w:r w:rsidRPr="00044EF7">
        <w:rPr>
          <w:rFonts w:ascii="Century Gothic" w:eastAsia="Andale Sans UI" w:hAnsi="Century Gothic"/>
          <w:i/>
          <w:iCs/>
        </w:rPr>
        <w:t>Management</w:t>
      </w:r>
      <w:r w:rsidRPr="00044EF7">
        <w:rPr>
          <w:rFonts w:ascii="Century Gothic" w:eastAsia="Andale Sans UI" w:hAnsi="Century Gothic"/>
        </w:rPr>
        <w:t xml:space="preserve"> per attuare progetti di ricostruzione e infrastrutture in LIBIA. L'accordo è stato firmato alla presenza del ministro degli investimenti Ali AL-SAIDI, del vice primo ministro AL-QATRANI e di altri funzionari del governo e del parlamento.</w:t>
      </w:r>
      <w:r w:rsidRPr="00044EF7">
        <w:rPr>
          <w:rFonts w:ascii="Century Gothic" w:hAnsi="Century Gothic" w:cs="Calibri"/>
          <w:b/>
          <w:noProof/>
          <w:lang w:eastAsia="it-IT"/>
        </w:rPr>
        <w:t xml:space="preserve"> </w:t>
      </w:r>
    </w:p>
    <w:p w14:paraId="12971847" w14:textId="77777777" w:rsidR="0040376A" w:rsidRDefault="0040376A" w:rsidP="0040376A">
      <w:pPr>
        <w:spacing w:after="0" w:line="360" w:lineRule="auto"/>
        <w:jc w:val="both"/>
        <w:rPr>
          <w:rFonts w:ascii="Century Gothic" w:hAnsi="Century Gothic" w:cs="CIDFont+F4"/>
          <w:bCs/>
        </w:rPr>
      </w:pPr>
      <w:r w:rsidRPr="003D6C0B">
        <w:rPr>
          <w:rFonts w:ascii="Century Gothic" w:hAnsi="Century Gothic" w:cs="CIDFont+F4"/>
          <w:bCs/>
          <w:noProof/>
          <w:lang w:eastAsia="it-IT"/>
        </w:rPr>
        <w:drawing>
          <wp:anchor distT="0" distB="0" distL="114300" distR="114300" simplePos="0" relativeHeight="251790336" behindDoc="0" locked="0" layoutInCell="1" allowOverlap="1" wp14:anchorId="55013ED9" wp14:editId="2BD4F276">
            <wp:simplePos x="0" y="0"/>
            <wp:positionH relativeFrom="column">
              <wp:posOffset>4924425</wp:posOffset>
            </wp:positionH>
            <wp:positionV relativeFrom="paragraph">
              <wp:posOffset>899795</wp:posOffset>
            </wp:positionV>
            <wp:extent cx="1534160" cy="1367155"/>
            <wp:effectExtent l="304800" t="0" r="8890" b="309245"/>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4160" cy="136715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44EF7">
        <w:rPr>
          <w:rFonts w:ascii="Century Gothic" w:hAnsi="Century Gothic"/>
          <w:b/>
        </w:rPr>
        <w:t>(NC) COMMENTO:</w:t>
      </w:r>
      <w:r w:rsidRPr="00044EF7">
        <w:rPr>
          <w:rFonts w:ascii="Century Gothic" w:hAnsi="Century Gothic" w:cs="CIDFont+F4"/>
          <w:bCs/>
        </w:rPr>
        <w:t xml:space="preserve"> la firma dell'accordo arriva dopo un incontro tra </w:t>
      </w:r>
      <w:r>
        <w:rPr>
          <w:rFonts w:ascii="Century Gothic" w:hAnsi="Century Gothic" w:cs="CIDFont+F4"/>
          <w:bCs/>
        </w:rPr>
        <w:t>BISHAG</w:t>
      </w:r>
      <w:r w:rsidRPr="00044EF7">
        <w:rPr>
          <w:rFonts w:ascii="Century Gothic" w:hAnsi="Century Gothic" w:cs="CIDFont+F4"/>
          <w:bCs/>
        </w:rPr>
        <w:t>A (Primo Ministro del GSN) e AL-QATRANI per discutere di nuovi progetti di sviluppo. La CINA tramite investitori privati ha già investi</w:t>
      </w:r>
      <w:r w:rsidRPr="002D1F8C">
        <w:rPr>
          <w:rFonts w:ascii="Century Gothic" w:hAnsi="Century Gothic" w:cs="CIDFont+F4"/>
          <w:bCs/>
        </w:rPr>
        <w:t>to nella costruzione di centri commerciali, fabbriche, complessi industriali, ospedali e università.</w:t>
      </w:r>
      <w:r w:rsidRPr="009D7B3F">
        <w:rPr>
          <w:rFonts w:ascii="Century Gothic" w:hAnsi="Century Gothic" w:cs="CIDFont+F4"/>
          <w:bCs/>
        </w:rPr>
        <w:t xml:space="preserve"> </w:t>
      </w:r>
    </w:p>
    <w:p w14:paraId="498B0A19" w14:textId="77777777" w:rsidR="0040376A" w:rsidRPr="003D6C0B" w:rsidRDefault="0040376A" w:rsidP="0040376A">
      <w:pPr>
        <w:tabs>
          <w:tab w:val="left" w:pos="-22466"/>
        </w:tabs>
        <w:spacing w:after="0" w:line="360" w:lineRule="auto"/>
        <w:jc w:val="both"/>
        <w:rPr>
          <w:rFonts w:ascii="Century Gothic" w:hAnsi="Century Gothic" w:cs="CIDFont+F4"/>
          <w:bCs/>
        </w:rPr>
      </w:pPr>
      <w:r w:rsidRPr="003D6C0B">
        <w:rPr>
          <w:rFonts w:ascii="Century Gothic" w:hAnsi="Century Gothic" w:cs="Calibri"/>
          <w:b/>
          <w:noProof/>
          <w:lang w:eastAsia="it-IT"/>
        </w:rPr>
        <mc:AlternateContent>
          <mc:Choice Requires="wps">
            <w:drawing>
              <wp:anchor distT="0" distB="0" distL="114300" distR="114300" simplePos="0" relativeHeight="251791360" behindDoc="0" locked="0" layoutInCell="1" allowOverlap="1" wp14:anchorId="2366545D" wp14:editId="27BF2FCE">
                <wp:simplePos x="0" y="0"/>
                <wp:positionH relativeFrom="column">
                  <wp:posOffset>4688840</wp:posOffset>
                </wp:positionH>
                <wp:positionV relativeFrom="paragraph">
                  <wp:posOffset>1249045</wp:posOffset>
                </wp:positionV>
                <wp:extent cx="1529080" cy="247015"/>
                <wp:effectExtent l="0" t="0" r="0" b="635"/>
                <wp:wrapSquare wrapText="bothSides"/>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47015"/>
                        </a:xfrm>
                        <a:prstGeom prst="rect">
                          <a:avLst/>
                        </a:prstGeom>
                        <a:noFill/>
                        <a:ln w="9525">
                          <a:noFill/>
                          <a:miter lim="800000"/>
                          <a:headEnd/>
                          <a:tailEnd/>
                        </a:ln>
                      </wps:spPr>
                      <wps:txbx>
                        <w:txbxContent>
                          <w:p w14:paraId="0E00B092"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E80784">
                              <w:rPr>
                                <w:rFonts w:ascii="Century Gothic" w:hAnsi="Century Gothic"/>
                                <w:bCs/>
                                <w:sz w:val="16"/>
                                <w:lang w:val="en-GB"/>
                              </w:rPr>
                              <w:t>AL-DAWI – AL-HAWIJ</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5" type="#_x0000_t202" style="position:absolute;left:0;text-align:left;margin-left:369.2pt;margin-top:98.35pt;width:120.4pt;height:19.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" filled="f" stroked="f">
                <v:textbox>
                  <w:txbxContent>
                    <w:p w14:paraId="0E00B092"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E80784">
                        <w:rPr>
                          <w:rFonts w:ascii="Century Gothic" w:hAnsi="Century Gothic"/>
                          <w:bCs/>
                          <w:sz w:val="16"/>
                          <w:lang w:val="en-GB"/>
                        </w:rPr>
                        <w:t>AL-DAWI – AL-HAWIJ</w:t>
                      </w:r>
                    </w:p>
                  </w:txbxContent>
                </v:textbox>
                <w10:wrap type="square"/>
              </v:shape>
            </w:pict>
          </mc:Fallback>
        </mc:AlternateContent>
      </w:r>
      <w:r w:rsidRPr="003D6C0B">
        <w:rPr>
          <w:rFonts w:ascii="Century Gothic" w:hAnsi="Century Gothic" w:cs="Calibri"/>
          <w:b/>
        </w:rPr>
        <w:t>(NC)</w:t>
      </w:r>
      <w:r w:rsidRPr="003D6C0B">
        <w:rPr>
          <w:rFonts w:ascii="Century Gothic" w:hAnsi="Century Gothic" w:cs="Calibri"/>
        </w:rPr>
        <w:t xml:space="preserve"> </w:t>
      </w:r>
      <w:r w:rsidRPr="003D6C0B">
        <w:rPr>
          <w:rFonts w:ascii="Century Gothic" w:eastAsia="Andale Sans UI" w:hAnsi="Century Gothic"/>
          <w:b/>
        </w:rPr>
        <w:t>EVENTO</w:t>
      </w:r>
      <w:r w:rsidRPr="003D6C0B">
        <w:rPr>
          <w:rFonts w:ascii="Century Gothic" w:eastAsia="Andale Sans UI" w:hAnsi="Century Gothic"/>
        </w:rPr>
        <w:t>:</w:t>
      </w:r>
      <w:r w:rsidRPr="003D6C0B">
        <w:rPr>
          <w:rFonts w:ascii="Century Gothic" w:hAnsi="Century Gothic"/>
          <w:b/>
        </w:rPr>
        <w:t xml:space="preserve"> </w:t>
      </w:r>
      <w:r w:rsidRPr="003D6C0B">
        <w:rPr>
          <w:rFonts w:ascii="Century Gothic" w:hAnsi="Century Gothic"/>
          <w:bCs/>
        </w:rPr>
        <w:t>il 10 maggio</w:t>
      </w:r>
      <w:r w:rsidRPr="003D6C0B">
        <w:rPr>
          <w:rFonts w:ascii="Century Gothic" w:hAnsi="Century Gothic" w:cs="CIDFont+F4"/>
          <w:bCs/>
        </w:rPr>
        <w:t xml:space="preserve"> Mohamed AL-HAWIJ</w:t>
      </w:r>
      <w:r w:rsidRPr="003D6C0B">
        <w:rPr>
          <w:rFonts w:ascii="Century Gothic" w:hAnsi="Century Gothic"/>
          <w:bCs/>
        </w:rPr>
        <w:t xml:space="preserve"> (M</w:t>
      </w:r>
      <w:r w:rsidRPr="003D6C0B">
        <w:rPr>
          <w:rFonts w:ascii="Century Gothic" w:hAnsi="Century Gothic" w:cs="CIDFont+F4"/>
          <w:bCs/>
        </w:rPr>
        <w:t>inistro dell'Economia del GUN) ha incontrato Muammar AL-DAWI (comandante del 55° Battaglione) per la firma di un accordo sull’istituzione di un'esposizione internazionale nella regione di GHOUT BUSAQ a WARSHAFANA</w:t>
      </w:r>
      <w:r w:rsidRPr="003D6C0B">
        <w:rPr>
          <w:rStyle w:val="Rimandonotaapidipagina"/>
          <w:rFonts w:ascii="Century Gothic" w:hAnsi="Century Gothic" w:cs="CIDFont+F4"/>
          <w:bCs/>
        </w:rPr>
        <w:footnoteReference w:id="7"/>
      </w:r>
      <w:r w:rsidRPr="003D6C0B">
        <w:rPr>
          <w:rFonts w:ascii="Century Gothic" w:hAnsi="Century Gothic" w:cs="CIDFont+F4"/>
          <w:bCs/>
        </w:rPr>
        <w:t>, l'area di controllo di AL-DAWI.</w:t>
      </w:r>
    </w:p>
    <w:p w14:paraId="760F44A9" w14:textId="77777777" w:rsidR="0040376A" w:rsidRPr="00E80784" w:rsidRDefault="0040376A" w:rsidP="0040376A">
      <w:pPr>
        <w:tabs>
          <w:tab w:val="left" w:pos="-22466"/>
        </w:tabs>
        <w:spacing w:after="0" w:line="360" w:lineRule="auto"/>
        <w:jc w:val="both"/>
        <w:rPr>
          <w:rFonts w:ascii="Century Gothic" w:hAnsi="Century Gothic" w:cs="CIDFont+F4"/>
          <w:bCs/>
        </w:rPr>
      </w:pPr>
      <w:r w:rsidRPr="003D6C0B">
        <w:rPr>
          <w:rFonts w:ascii="Century Gothic" w:hAnsi="Century Gothic"/>
          <w:b/>
        </w:rPr>
        <w:lastRenderedPageBreak/>
        <w:t>(NC) COMMENTO:</w:t>
      </w:r>
      <w:r w:rsidRPr="003D6C0B">
        <w:t xml:space="preserve"> </w:t>
      </w:r>
      <w:r w:rsidRPr="003D6C0B">
        <w:rPr>
          <w:rFonts w:ascii="Century Gothic" w:hAnsi="Century Gothic" w:cs="CIDFont+F4"/>
          <w:bCs/>
        </w:rPr>
        <w:t>AL-DAWI dopo essersi allineato con il fronte pro-GUN nell’autunno del 2022, sta cercando di affermarsi, oltre che come Comandante militare anche come figura politica di riferimento dell’area di WARSHAFANA. L'istituzione di un'esposizione Internazionale a WARSHAFANA suggerisce un'ulteriore concessione da parte del GUN in considerazione del fatto che AL-DAWI non ha completamente interrotto le sue relazioni con i gruppi armati dell’area che si oppongono al GUN.</w:t>
      </w:r>
    </w:p>
    <w:p w14:paraId="42C9F098" w14:textId="77777777" w:rsidR="0040376A" w:rsidRDefault="0040376A" w:rsidP="0040376A">
      <w:pPr>
        <w:spacing w:after="200" w:line="276" w:lineRule="auto"/>
        <w:rPr>
          <w:rFonts w:ascii="Century Gothic" w:eastAsia="Times New Roman" w:hAnsi="Century Gothic" w:cs="Arial"/>
          <w:bCs/>
          <w:color w:val="4B61D1"/>
          <w:sz w:val="28"/>
          <w:szCs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766784" behindDoc="0" locked="0" layoutInCell="1" allowOverlap="1" wp14:anchorId="6C99B844" wp14:editId="603EFF03">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Pr>
          <w:rFonts w:ascii="Century Gothic" w:eastAsia="Times New Roman" w:hAnsi="Century Gothic" w:cs="Arial"/>
          <w:bCs/>
          <w:color w:val="4B61D1"/>
          <w:sz w:val="28"/>
          <w:szCs w:val="28"/>
        </w:rPr>
        <w:t>Sicurezza</w:t>
      </w:r>
    </w:p>
    <w:p w14:paraId="581FD1F5" w14:textId="77777777" w:rsidR="0040376A" w:rsidRPr="00682A07" w:rsidRDefault="0040376A" w:rsidP="0040376A">
      <w:pPr>
        <w:spacing w:after="0" w:line="360" w:lineRule="auto"/>
        <w:jc w:val="both"/>
        <w:rPr>
          <w:rFonts w:ascii="Century Gothic" w:hAnsi="Century Gothic" w:cs="CIDFont+F4"/>
          <w:bCs/>
        </w:rPr>
      </w:pPr>
      <w:r w:rsidRPr="00F412B0">
        <w:rPr>
          <w:rFonts w:ascii="Century Gothic" w:hAnsi="Century Gothic" w:cs="CIDFont+F4"/>
          <w:b/>
        </w:rPr>
        <w:t>(</w:t>
      </w:r>
      <w:r>
        <w:rPr>
          <w:rFonts w:ascii="Century Gothic" w:hAnsi="Century Gothic" w:cs="CIDFont+F4"/>
          <w:b/>
        </w:rPr>
        <w:t>NC</w:t>
      </w:r>
      <w:r w:rsidRPr="00F412B0">
        <w:rPr>
          <w:rFonts w:ascii="Century Gothic" w:hAnsi="Century Gothic" w:cs="CIDFont+F4"/>
          <w:b/>
        </w:rPr>
        <w:t>)</w:t>
      </w:r>
      <w:r>
        <w:rPr>
          <w:rFonts w:ascii="Century Gothic" w:hAnsi="Century Gothic" w:cs="CIDFont+F4"/>
          <w:b/>
        </w:rPr>
        <w:t xml:space="preserve"> SITUAZIONE: </w:t>
      </w:r>
      <w:r w:rsidRPr="00090127">
        <w:rPr>
          <w:rFonts w:ascii="Century Gothic" w:hAnsi="Century Gothic" w:cs="CIDFont+F4"/>
          <w:bCs/>
        </w:rPr>
        <w:t xml:space="preserve">la </w:t>
      </w:r>
      <w:r w:rsidRPr="00E95B40">
        <w:rPr>
          <w:rFonts w:ascii="Century Gothic" w:hAnsi="Century Gothic" w:cs="CIDFont+F4"/>
        </w:rPr>
        <w:t>TRIPOLI</w:t>
      </w:r>
      <w:r>
        <w:rPr>
          <w:rFonts w:ascii="Century Gothic" w:hAnsi="Century Gothic" w:cs="CIDFont+F4"/>
        </w:rPr>
        <w:t>TANIA</w:t>
      </w:r>
      <w:r w:rsidRPr="00E95B40">
        <w:rPr>
          <w:rFonts w:ascii="Century Gothic" w:hAnsi="Century Gothic" w:cs="CIDFont+F4"/>
        </w:rPr>
        <w:t xml:space="preserve"> continua a presentare un ambiente operativo relativamente permissivo. </w:t>
      </w:r>
      <w:r w:rsidRPr="00081E44">
        <w:rPr>
          <w:rFonts w:ascii="Century Gothic" w:hAnsi="Century Gothic" w:cs="CIDFont+F4"/>
        </w:rPr>
        <w:t xml:space="preserve">Incidenti sporadici </w:t>
      </w:r>
      <w:r>
        <w:rPr>
          <w:rFonts w:ascii="Century Gothic" w:hAnsi="Century Gothic" w:cs="CIDFont+F4"/>
        </w:rPr>
        <w:t>inter miliziani</w:t>
      </w:r>
      <w:r w:rsidRPr="002F4731">
        <w:rPr>
          <w:rFonts w:ascii="Century Gothic" w:hAnsi="Century Gothic" w:cs="CIDFont+F4"/>
        </w:rPr>
        <w:t xml:space="preserve"> </w:t>
      </w:r>
      <w:r w:rsidRPr="00081E44">
        <w:rPr>
          <w:rFonts w:ascii="Century Gothic" w:hAnsi="Century Gothic" w:cs="CIDFont+F4"/>
        </w:rPr>
        <w:t>continu</w:t>
      </w:r>
      <w:r>
        <w:rPr>
          <w:rFonts w:ascii="Century Gothic" w:hAnsi="Century Gothic" w:cs="CIDFont+F4"/>
        </w:rPr>
        <w:t>ano</w:t>
      </w:r>
      <w:r w:rsidRPr="00081E44">
        <w:rPr>
          <w:rFonts w:ascii="Century Gothic" w:hAnsi="Century Gothic" w:cs="CIDFont+F4"/>
        </w:rPr>
        <w:t xml:space="preserve"> a </w:t>
      </w:r>
      <w:r>
        <w:rPr>
          <w:rFonts w:ascii="Century Gothic" w:hAnsi="Century Gothic" w:cs="CIDFont+F4"/>
        </w:rPr>
        <w:t>caratterizzare</w:t>
      </w:r>
      <w:r w:rsidRPr="00081E44">
        <w:rPr>
          <w:rFonts w:ascii="Century Gothic" w:hAnsi="Century Gothic" w:cs="CIDFont+F4"/>
        </w:rPr>
        <w:t xml:space="preserve"> l'atmosfera di sicu</w:t>
      </w:r>
      <w:r>
        <w:rPr>
          <w:rFonts w:ascii="Century Gothic" w:hAnsi="Century Gothic" w:cs="CIDFont+F4"/>
        </w:rPr>
        <w:t xml:space="preserve">rezza della regione occidentale e in particolare tra l’11 e il 12 maggio presso ZAWIYA </w:t>
      </w:r>
      <w:r>
        <w:rPr>
          <w:rFonts w:ascii="Century Gothic" w:hAnsi="Century Gothic" w:cs="CIDFont+F4"/>
          <w:bCs/>
        </w:rPr>
        <w:t xml:space="preserve">elementi affiliati alla Forza Antiterrorismo comandata da </w:t>
      </w:r>
      <w:proofErr w:type="spellStart"/>
      <w:r>
        <w:rPr>
          <w:rFonts w:ascii="Century Gothic" w:hAnsi="Century Gothic" w:cs="CIDFont+F4"/>
          <w:bCs/>
        </w:rPr>
        <w:t>Muktar</w:t>
      </w:r>
      <w:proofErr w:type="spellEnd"/>
      <w:r>
        <w:rPr>
          <w:rFonts w:ascii="Century Gothic" w:hAnsi="Century Gothic" w:cs="CIDFont+F4"/>
          <w:bCs/>
        </w:rPr>
        <w:t xml:space="preserve"> AL-JAHAWI hanno avuto uno scontro armato di alcune ore con alcuni membri del clan/battaglione Al-SHURAFA. L’attivismo delle F</w:t>
      </w:r>
      <w:r w:rsidRPr="00682A07">
        <w:rPr>
          <w:rFonts w:ascii="Century Gothic" w:hAnsi="Century Gothic" w:cs="CIDFont+F4"/>
          <w:bCs/>
        </w:rPr>
        <w:t xml:space="preserve">orze di Osama JUWAILI </w:t>
      </w:r>
      <w:r>
        <w:rPr>
          <w:rFonts w:ascii="Century Gothic" w:hAnsi="Century Gothic" w:cs="CIDFont+F4"/>
          <w:bCs/>
        </w:rPr>
        <w:t xml:space="preserve">nel brevissimo termine </w:t>
      </w:r>
      <w:r w:rsidRPr="00682A07">
        <w:rPr>
          <w:rFonts w:ascii="Century Gothic" w:hAnsi="Century Gothic" w:cs="CIDFont+F4"/>
          <w:bCs/>
        </w:rPr>
        <w:t xml:space="preserve">non </w:t>
      </w:r>
      <w:r>
        <w:rPr>
          <w:rFonts w:ascii="Century Gothic" w:hAnsi="Century Gothic" w:cs="CIDFont+F4"/>
          <w:bCs/>
        </w:rPr>
        <w:t>sarà</w:t>
      </w:r>
      <w:r w:rsidRPr="00682A07">
        <w:rPr>
          <w:rFonts w:ascii="Century Gothic" w:hAnsi="Century Gothic" w:cs="CIDFont+F4"/>
          <w:bCs/>
        </w:rPr>
        <w:t xml:space="preserve"> ostile</w:t>
      </w:r>
      <w:r>
        <w:rPr>
          <w:rFonts w:ascii="Century Gothic" w:hAnsi="Century Gothic" w:cs="CIDFont+F4"/>
          <w:bCs/>
        </w:rPr>
        <w:t xml:space="preserve"> a </w:t>
      </w:r>
      <w:r w:rsidRPr="00682A07">
        <w:rPr>
          <w:rFonts w:ascii="Century Gothic" w:hAnsi="Century Gothic" w:cs="CIDFont+F4"/>
          <w:bCs/>
        </w:rPr>
        <w:t>TRIPOLI</w:t>
      </w:r>
      <w:r>
        <w:rPr>
          <w:rFonts w:ascii="Century Gothic" w:hAnsi="Century Gothic" w:cs="CIDFont+F4"/>
          <w:bCs/>
        </w:rPr>
        <w:t xml:space="preserve"> (JUWAILI non ha sufficienti forze per minacciare TRIPOLI ma, è sufficientemente rilevante per ottenere da DBEIBAH adeguati riconoscimenti per rimanere neutrale e non schierarsi con il LNA) ma, favorirà l’</w:t>
      </w:r>
      <w:r w:rsidRPr="00682A07">
        <w:rPr>
          <w:rFonts w:ascii="Century Gothic" w:hAnsi="Century Gothic" w:cs="CIDFont+F4"/>
          <w:bCs/>
        </w:rPr>
        <w:t xml:space="preserve">unificazione </w:t>
      </w:r>
      <w:r>
        <w:rPr>
          <w:rFonts w:ascii="Century Gothic" w:hAnsi="Century Gothic" w:cs="CIDFont+F4"/>
          <w:bCs/>
        </w:rPr>
        <w:t xml:space="preserve">delle </w:t>
      </w:r>
      <w:r w:rsidRPr="00682A07">
        <w:rPr>
          <w:rFonts w:ascii="Century Gothic" w:hAnsi="Century Gothic" w:cs="CIDFont+F4"/>
          <w:bCs/>
        </w:rPr>
        <w:t>milizie separat</w:t>
      </w:r>
      <w:r>
        <w:rPr>
          <w:rFonts w:ascii="Century Gothic" w:hAnsi="Century Gothic" w:cs="CIDFont+F4"/>
          <w:bCs/>
        </w:rPr>
        <w:t>e</w:t>
      </w:r>
      <w:r w:rsidRPr="00682A07">
        <w:rPr>
          <w:rFonts w:ascii="Century Gothic" w:hAnsi="Century Gothic" w:cs="CIDFont+F4"/>
          <w:bCs/>
        </w:rPr>
        <w:t xml:space="preserve"> </w:t>
      </w:r>
      <w:r>
        <w:rPr>
          <w:rFonts w:ascii="Century Gothic" w:hAnsi="Century Gothic" w:cs="CIDFont+F4"/>
          <w:bCs/>
        </w:rPr>
        <w:t>di</w:t>
      </w:r>
      <w:r w:rsidRPr="00682A07">
        <w:rPr>
          <w:rFonts w:ascii="Century Gothic" w:hAnsi="Century Gothic" w:cs="CIDFont+F4"/>
          <w:bCs/>
        </w:rPr>
        <w:t xml:space="preserve"> ZINTAN</w:t>
      </w:r>
      <w:r>
        <w:rPr>
          <w:rFonts w:ascii="Century Gothic" w:hAnsi="Century Gothic" w:cs="CIDFont+F4"/>
          <w:bCs/>
        </w:rPr>
        <w:t xml:space="preserve"> (</w:t>
      </w:r>
      <w:r w:rsidRPr="00426DD9">
        <w:rPr>
          <w:rFonts w:ascii="Century Gothic" w:hAnsi="Century Gothic" w:cs="CIDFont+F4"/>
          <w:bCs/>
          <w:i/>
          <w:iCs/>
        </w:rPr>
        <w:t xml:space="preserve">Union of </w:t>
      </w:r>
      <w:proofErr w:type="spellStart"/>
      <w:r w:rsidRPr="00426DD9">
        <w:rPr>
          <w:rFonts w:ascii="Century Gothic" w:hAnsi="Century Gothic" w:cs="CIDFont+F4"/>
          <w:bCs/>
          <w:i/>
          <w:iCs/>
        </w:rPr>
        <w:t>Libyan</w:t>
      </w:r>
      <w:proofErr w:type="spellEnd"/>
      <w:r>
        <w:rPr>
          <w:rFonts w:ascii="Century Gothic" w:hAnsi="Century Gothic" w:cs="CIDFont+F4"/>
          <w:bCs/>
          <w:i/>
          <w:iCs/>
        </w:rPr>
        <w:t xml:space="preserve"> </w:t>
      </w:r>
      <w:proofErr w:type="spellStart"/>
      <w:r w:rsidRPr="00426DD9">
        <w:rPr>
          <w:rFonts w:ascii="Century Gothic" w:hAnsi="Century Gothic" w:cs="CIDFont+F4"/>
          <w:bCs/>
          <w:i/>
          <w:iCs/>
        </w:rPr>
        <w:t>Revolutionaries</w:t>
      </w:r>
      <w:proofErr w:type="spellEnd"/>
      <w:r>
        <w:rPr>
          <w:rFonts w:ascii="Century Gothic" w:hAnsi="Century Gothic" w:cs="CIDFont+F4"/>
          <w:bCs/>
        </w:rPr>
        <w:t xml:space="preserve">) e di conseguenza la stabilizzazione di questa parte della TRIPOLITANIA. Tuttavia nel breve e medio termine se </w:t>
      </w:r>
      <w:r w:rsidRPr="00682A07">
        <w:rPr>
          <w:rFonts w:ascii="Century Gothic" w:hAnsi="Century Gothic" w:cs="CIDFont+F4"/>
          <w:bCs/>
        </w:rPr>
        <w:t xml:space="preserve">l'unificazione delle milizie </w:t>
      </w:r>
      <w:r>
        <w:rPr>
          <w:rFonts w:ascii="Century Gothic" w:hAnsi="Century Gothic" w:cs="CIDFont+F4"/>
          <w:bCs/>
        </w:rPr>
        <w:t xml:space="preserve">in TRIPOLITANIA rimarrà incompleta le Forze di </w:t>
      </w:r>
      <w:r w:rsidRPr="00682A07">
        <w:rPr>
          <w:rFonts w:ascii="Century Gothic" w:hAnsi="Century Gothic" w:cs="CIDFont+F4"/>
          <w:bCs/>
        </w:rPr>
        <w:t>ZINTAN</w:t>
      </w:r>
      <w:r>
        <w:rPr>
          <w:rFonts w:ascii="Century Gothic" w:hAnsi="Century Gothic" w:cs="CIDFont+F4"/>
          <w:bCs/>
        </w:rPr>
        <w:t xml:space="preserve"> saranno percepite come ostili da quelle di TRIPOLI e MISURATA e </w:t>
      </w:r>
      <w:r w:rsidRPr="007D10AD">
        <w:rPr>
          <w:rFonts w:ascii="Century Gothic" w:hAnsi="Century Gothic" w:cs="CIDFont+F4"/>
          <w:bCs/>
        </w:rPr>
        <w:t xml:space="preserve">riprenderanno a competere </w:t>
      </w:r>
      <w:r>
        <w:rPr>
          <w:rFonts w:ascii="Century Gothic" w:hAnsi="Century Gothic" w:cs="CIDFont+F4"/>
          <w:bCs/>
        </w:rPr>
        <w:t xml:space="preserve">tra di loro </w:t>
      </w:r>
      <w:r w:rsidRPr="007D10AD">
        <w:rPr>
          <w:rFonts w:ascii="Century Gothic" w:hAnsi="Century Gothic" w:cs="CIDFont+F4"/>
          <w:bCs/>
        </w:rPr>
        <w:t>per il potere e</w:t>
      </w:r>
      <w:r>
        <w:rPr>
          <w:rFonts w:ascii="Century Gothic" w:hAnsi="Century Gothic" w:cs="CIDFont+F4"/>
          <w:bCs/>
        </w:rPr>
        <w:t xml:space="preserve"> le </w:t>
      </w:r>
      <w:r w:rsidRPr="007D10AD">
        <w:rPr>
          <w:rFonts w:ascii="Century Gothic" w:hAnsi="Century Gothic" w:cs="CIDFont+F4"/>
          <w:bCs/>
        </w:rPr>
        <w:t>risorse</w:t>
      </w:r>
      <w:r>
        <w:rPr>
          <w:rFonts w:ascii="Century Gothic" w:hAnsi="Century Gothic" w:cs="CIDFont+F4"/>
          <w:bCs/>
        </w:rPr>
        <w:t>.</w:t>
      </w:r>
    </w:p>
    <w:p w14:paraId="57C67C91" w14:textId="77777777" w:rsidR="0040376A" w:rsidRDefault="0040376A" w:rsidP="0040376A">
      <w:pPr>
        <w:tabs>
          <w:tab w:val="left" w:pos="-22466"/>
        </w:tabs>
        <w:spacing w:after="0" w:line="360" w:lineRule="auto"/>
        <w:jc w:val="both"/>
        <w:rPr>
          <w:rFonts w:ascii="Century Gothic" w:hAnsi="Century Gothic" w:cs="Calibri"/>
        </w:rPr>
      </w:pPr>
      <w:r w:rsidRPr="00B534ED">
        <w:rPr>
          <w:rFonts w:ascii="Century Gothic" w:hAnsi="Century Gothic" w:cs="Calibri"/>
          <w:noProof/>
          <w:lang w:eastAsia="it-IT"/>
        </w:rPr>
        <w:drawing>
          <wp:anchor distT="0" distB="0" distL="114300" distR="114300" simplePos="0" relativeHeight="251769856" behindDoc="0" locked="0" layoutInCell="1" allowOverlap="1" wp14:anchorId="6BCA0F19" wp14:editId="41B21955">
            <wp:simplePos x="0" y="0"/>
            <wp:positionH relativeFrom="column">
              <wp:posOffset>4419600</wp:posOffset>
            </wp:positionH>
            <wp:positionV relativeFrom="paragraph">
              <wp:posOffset>70485</wp:posOffset>
            </wp:positionV>
            <wp:extent cx="2034540" cy="1736090"/>
            <wp:effectExtent l="342900" t="0" r="3810" b="340360"/>
            <wp:wrapSquare wrapText="bothSides"/>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4540" cy="1736090"/>
                    </a:xfrm>
                    <a:prstGeom prst="rect">
                      <a:avLst/>
                    </a:prstGeom>
                    <a:effectLst>
                      <a:outerShdw blurRad="50800"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AD6A8E">
        <w:rPr>
          <w:rFonts w:ascii="Century Gothic" w:hAnsi="Century Gothic" w:cs="Calibri"/>
          <w:b/>
          <w:noProof/>
          <w:highlight w:val="yellow"/>
          <w:lang w:eastAsia="it-IT"/>
        </w:rPr>
        <mc:AlternateContent>
          <mc:Choice Requires="wps">
            <w:drawing>
              <wp:anchor distT="0" distB="0" distL="114300" distR="114300" simplePos="0" relativeHeight="251770880" behindDoc="0" locked="0" layoutInCell="1" allowOverlap="1" wp14:anchorId="6882B741" wp14:editId="79BD2F99">
                <wp:simplePos x="0" y="0"/>
                <wp:positionH relativeFrom="column">
                  <wp:posOffset>4314825</wp:posOffset>
                </wp:positionH>
                <wp:positionV relativeFrom="paragraph">
                  <wp:posOffset>1835785</wp:posOffset>
                </wp:positionV>
                <wp:extent cx="1823720" cy="247015"/>
                <wp:effectExtent l="0" t="0" r="0" b="635"/>
                <wp:wrapSquare wrapText="bothSides"/>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4B829466"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7F3C00">
                              <w:rPr>
                                <w:rFonts w:ascii="Century Gothic" w:hAnsi="Century Gothic"/>
                                <w:bCs/>
                                <w:sz w:val="16"/>
                                <w:lang w:val="en-GB"/>
                              </w:rPr>
                              <w:t xml:space="preserve">AL-BONI </w:t>
                            </w:r>
                            <w:r>
                              <w:rPr>
                                <w:rFonts w:ascii="Century Gothic" w:hAnsi="Century Gothic"/>
                                <w:bCs/>
                                <w:sz w:val="16"/>
                                <w:lang w:val="en-GB"/>
                              </w:rPr>
                              <w:t>-</w:t>
                            </w:r>
                            <w:r w:rsidRPr="007F3C00">
                              <w:rPr>
                                <w:rFonts w:ascii="Century Gothic" w:hAnsi="Century Gothic"/>
                                <w:bCs/>
                                <w:sz w:val="16"/>
                                <w:lang w:val="en-GB"/>
                              </w:rPr>
                              <w:t xml:space="preserve"> AL-SABER</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6" type="#_x0000_t202" style="position:absolute;left:0;text-align:left;margin-left:339.75pt;margin-top:144.55pt;width:143.6pt;height:19.4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" filled="f" stroked="f">
                <v:textbox>
                  <w:txbxContent>
                    <w:p w14:paraId="4B829466"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7F3C00">
                        <w:rPr>
                          <w:rFonts w:ascii="Century Gothic" w:hAnsi="Century Gothic"/>
                          <w:bCs/>
                          <w:sz w:val="16"/>
                          <w:lang w:val="en-GB"/>
                        </w:rPr>
                        <w:t xml:space="preserve">AL-BONI </w:t>
                      </w:r>
                      <w:r>
                        <w:rPr>
                          <w:rFonts w:ascii="Century Gothic" w:hAnsi="Century Gothic"/>
                          <w:bCs/>
                          <w:sz w:val="16"/>
                          <w:lang w:val="en-GB"/>
                        </w:rPr>
                        <w:t>-</w:t>
                      </w:r>
                      <w:r w:rsidRPr="007F3C00">
                        <w:rPr>
                          <w:rFonts w:ascii="Century Gothic" w:hAnsi="Century Gothic"/>
                          <w:bCs/>
                          <w:sz w:val="16"/>
                          <w:lang w:val="en-GB"/>
                        </w:rPr>
                        <w:t xml:space="preserve"> AL-SABER</w:t>
                      </w:r>
                      <w:r w:rsidRPr="00E1745D">
                        <w:rPr>
                          <w:rFonts w:ascii="Century Gothic" w:hAnsi="Century Gothic"/>
                          <w:b/>
                          <w:sz w:val="16"/>
                          <w:lang w:val="en-GB"/>
                        </w:rPr>
                        <w:t xml:space="preserve"> </w:t>
                      </w:r>
                    </w:p>
                  </w:txbxContent>
                </v:textbox>
                <w10:wrap type="square"/>
              </v:shape>
            </w:pict>
          </mc:Fallback>
        </mc:AlternateContent>
      </w:r>
      <w:r>
        <w:rPr>
          <w:rFonts w:ascii="Century Gothic" w:hAnsi="Century Gothic" w:cs="Calibri"/>
          <w:b/>
          <w:bCs/>
        </w:rPr>
        <w:t>(NC) EVENTO</w:t>
      </w:r>
      <w:r w:rsidRPr="00E95B40">
        <w:rPr>
          <w:rFonts w:ascii="Century Gothic" w:hAnsi="Century Gothic" w:cs="Calibri"/>
          <w:b/>
          <w:bCs/>
        </w:rPr>
        <w:t xml:space="preserve">: </w:t>
      </w:r>
      <w:r w:rsidRPr="00B104BE">
        <w:rPr>
          <w:rFonts w:ascii="Century Gothic" w:hAnsi="Century Gothic" w:cs="Calibri"/>
        </w:rPr>
        <w:t xml:space="preserve">l’8 maggio presso il quartier generale della Marina Militare di BENGASI il Maggiore Generale </w:t>
      </w:r>
      <w:proofErr w:type="spellStart"/>
      <w:r w:rsidRPr="00B104BE">
        <w:rPr>
          <w:rFonts w:ascii="Century Gothic" w:hAnsi="Century Gothic" w:cs="Calibri"/>
        </w:rPr>
        <w:t>Noureddine</w:t>
      </w:r>
      <w:proofErr w:type="spellEnd"/>
      <w:r w:rsidRPr="00B104BE">
        <w:rPr>
          <w:rFonts w:ascii="Century Gothic" w:hAnsi="Century Gothic" w:cs="Calibri"/>
        </w:rPr>
        <w:t xml:space="preserve"> AL-BONI (Capo di Stato Maggiore delle Forze Navali di TRIPOLI) ha incontrato il Maggiore Generale </w:t>
      </w:r>
      <w:proofErr w:type="spellStart"/>
      <w:r w:rsidRPr="00B104BE">
        <w:rPr>
          <w:rFonts w:ascii="Century Gothic" w:hAnsi="Century Gothic" w:cs="Calibri"/>
        </w:rPr>
        <w:t>Shoaib</w:t>
      </w:r>
      <w:proofErr w:type="spellEnd"/>
      <w:r w:rsidRPr="00B104BE">
        <w:rPr>
          <w:rFonts w:ascii="Century Gothic" w:hAnsi="Century Gothic" w:cs="Calibri"/>
        </w:rPr>
        <w:t xml:space="preserve"> </w:t>
      </w:r>
      <w:proofErr w:type="spellStart"/>
      <w:r w:rsidRPr="00B104BE">
        <w:rPr>
          <w:rFonts w:ascii="Century Gothic" w:hAnsi="Century Gothic" w:cs="Calibri"/>
        </w:rPr>
        <w:t>Bahar</w:t>
      </w:r>
      <w:proofErr w:type="spellEnd"/>
      <w:r w:rsidRPr="00B104BE">
        <w:rPr>
          <w:rFonts w:ascii="Century Gothic" w:hAnsi="Century Gothic" w:cs="Calibri"/>
        </w:rPr>
        <w:t xml:space="preserve"> AL-SABER (Capo di Stato Maggiore delle Forze Navali della CIRENAICA)i. La delegazione in visita ha anche visitato i siti turistici di SOUSSE e SHAHAT nelle </w:t>
      </w:r>
      <w:r w:rsidRPr="00B104BE">
        <w:rPr>
          <w:rFonts w:ascii="Century Gothic" w:hAnsi="Century Gothic" w:cs="Calibri"/>
          <w:i/>
          <w:iCs/>
        </w:rPr>
        <w:t>Green Mountains</w:t>
      </w:r>
      <w:r w:rsidRPr="00B104BE">
        <w:rPr>
          <w:rFonts w:ascii="Century Gothic" w:hAnsi="Century Gothic" w:cs="Calibri"/>
        </w:rPr>
        <w:t xml:space="preserve">. </w:t>
      </w:r>
    </w:p>
    <w:p w14:paraId="74A5BB56" w14:textId="77777777" w:rsidR="0040376A" w:rsidRDefault="0040376A" w:rsidP="0040376A">
      <w:pPr>
        <w:tabs>
          <w:tab w:val="left" w:pos="-22466"/>
        </w:tabs>
        <w:spacing w:after="0" w:line="360" w:lineRule="auto"/>
        <w:jc w:val="both"/>
        <w:rPr>
          <w:rFonts w:ascii="Century Gothic" w:hAnsi="Century Gothic" w:cs="Calibri"/>
        </w:rPr>
      </w:pPr>
      <w:r w:rsidRPr="00B104BE">
        <w:rPr>
          <w:rFonts w:ascii="Century Gothic" w:hAnsi="Century Gothic" w:cs="Calibri"/>
          <w:b/>
          <w:bCs/>
        </w:rPr>
        <w:t>(NC) COMMENTO:</w:t>
      </w:r>
      <w:r w:rsidRPr="00B104BE">
        <w:rPr>
          <w:rFonts w:ascii="Century Gothic" w:hAnsi="Century Gothic" w:cs="Calibri"/>
        </w:rPr>
        <w:t xml:space="preserve"> l’incontro è avvenuto nell’ambito degli sforzi del CMC 5+5 per riunire l'esercito libico</w:t>
      </w:r>
      <w:r>
        <w:rPr>
          <w:rFonts w:ascii="Century Gothic" w:hAnsi="Century Gothic" w:cs="Calibri"/>
        </w:rPr>
        <w:t>.</w:t>
      </w:r>
      <w:r w:rsidRPr="007F3C00">
        <w:rPr>
          <w:rFonts w:ascii="Century Gothic" w:hAnsi="Century Gothic" w:cs="Calibri"/>
        </w:rPr>
        <w:t xml:space="preserve"> </w:t>
      </w:r>
    </w:p>
    <w:p w14:paraId="1510CB54" w14:textId="77777777" w:rsidR="0040376A" w:rsidRDefault="0040376A" w:rsidP="0040376A">
      <w:pPr>
        <w:spacing w:after="200" w:line="276" w:lineRule="auto"/>
        <w:rPr>
          <w:rFonts w:ascii="Century Gothic" w:hAnsi="Century Gothic" w:cs="Calibri"/>
        </w:rPr>
      </w:pPr>
      <w:r>
        <w:rPr>
          <w:rFonts w:ascii="Century Gothic" w:hAnsi="Century Gothic" w:cs="Calibri"/>
        </w:rPr>
        <w:br w:type="page"/>
      </w:r>
    </w:p>
    <w:p w14:paraId="40551D5F" w14:textId="77777777" w:rsidR="0040376A" w:rsidRPr="00E24F28" w:rsidRDefault="0040376A" w:rsidP="0040376A">
      <w:pPr>
        <w:tabs>
          <w:tab w:val="left" w:pos="-22466"/>
        </w:tabs>
        <w:spacing w:after="0" w:line="360" w:lineRule="auto"/>
        <w:jc w:val="both"/>
        <w:rPr>
          <w:rFonts w:ascii="Century Gothic" w:hAnsi="Century Gothic" w:cs="CIDFont+F4"/>
        </w:rPr>
      </w:pPr>
      <w:r w:rsidRPr="00166BD3">
        <w:rPr>
          <w:rFonts w:ascii="Century Gothic" w:hAnsi="Century Gothic" w:cs="CIDFont+F4"/>
          <w:noProof/>
          <w:lang w:eastAsia="it-IT"/>
        </w:rPr>
        <w:lastRenderedPageBreak/>
        <w:drawing>
          <wp:anchor distT="0" distB="0" distL="114300" distR="114300" simplePos="0" relativeHeight="251777024" behindDoc="0" locked="0" layoutInCell="1" allowOverlap="1" wp14:anchorId="69D7EB81" wp14:editId="1B72957F">
            <wp:simplePos x="0" y="0"/>
            <wp:positionH relativeFrom="column">
              <wp:posOffset>4723765</wp:posOffset>
            </wp:positionH>
            <wp:positionV relativeFrom="paragraph">
              <wp:posOffset>38735</wp:posOffset>
            </wp:positionV>
            <wp:extent cx="1737995" cy="1828800"/>
            <wp:effectExtent l="304800" t="0" r="0" b="304800"/>
            <wp:wrapSquare wrapText="bothSides"/>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37995" cy="18288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AD6A8E">
        <w:rPr>
          <w:rFonts w:ascii="Century Gothic" w:hAnsi="Century Gothic" w:cs="Calibri"/>
          <w:b/>
          <w:noProof/>
          <w:highlight w:val="yellow"/>
          <w:lang w:eastAsia="it-IT"/>
        </w:rPr>
        <mc:AlternateContent>
          <mc:Choice Requires="wps">
            <w:drawing>
              <wp:anchor distT="0" distB="0" distL="114300" distR="114300" simplePos="0" relativeHeight="251778048" behindDoc="0" locked="0" layoutInCell="1" allowOverlap="1" wp14:anchorId="15DDF69E" wp14:editId="7F4AB7D4">
                <wp:simplePos x="0" y="0"/>
                <wp:positionH relativeFrom="column">
                  <wp:posOffset>4492625</wp:posOffset>
                </wp:positionH>
                <wp:positionV relativeFrom="paragraph">
                  <wp:posOffset>1901825</wp:posOffset>
                </wp:positionV>
                <wp:extent cx="1823720" cy="247015"/>
                <wp:effectExtent l="0" t="0" r="0" b="635"/>
                <wp:wrapSquare wrapText="bothSides"/>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47015"/>
                        </a:xfrm>
                        <a:prstGeom prst="rect">
                          <a:avLst/>
                        </a:prstGeom>
                        <a:noFill/>
                        <a:ln w="9525">
                          <a:noFill/>
                          <a:miter lim="800000"/>
                          <a:headEnd/>
                          <a:tailEnd/>
                        </a:ln>
                      </wps:spPr>
                      <wps:txbx>
                        <w:txbxContent>
                          <w:p w14:paraId="6B83F235"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166BD3">
                              <w:rPr>
                                <w:rFonts w:ascii="Century Gothic" w:hAnsi="Century Gothic"/>
                                <w:bCs/>
                                <w:i/>
                                <w:iCs/>
                                <w:sz w:val="16"/>
                                <w:lang w:val="en-GB"/>
                              </w:rPr>
                              <w:t>Libyan Intelligence Service</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7" type="#_x0000_t202" style="position:absolute;left:0;text-align:left;margin-left:353.75pt;margin-top:149.75pt;width:143.6pt;height:19.4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" filled="f" stroked="f">
                <v:textbox>
                  <w:txbxContent>
                    <w:p w14:paraId="6B83F235"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166BD3">
                        <w:rPr>
                          <w:rFonts w:ascii="Century Gothic" w:hAnsi="Century Gothic"/>
                          <w:bCs/>
                          <w:i/>
                          <w:iCs/>
                          <w:sz w:val="16"/>
                          <w:lang w:val="en-GB"/>
                        </w:rPr>
                        <w:t>Libyan Intelligence Service</w:t>
                      </w:r>
                      <w:r w:rsidRPr="00E1745D">
                        <w:rPr>
                          <w:rFonts w:ascii="Century Gothic" w:hAnsi="Century Gothic"/>
                          <w:b/>
                          <w:sz w:val="16"/>
                          <w:lang w:val="en-GB"/>
                        </w:rPr>
                        <w:t xml:space="preserve"> </w:t>
                      </w:r>
                    </w:p>
                  </w:txbxContent>
                </v:textbox>
                <w10:wrap type="square"/>
              </v:shape>
            </w:pict>
          </mc:Fallback>
        </mc:AlternateContent>
      </w:r>
      <w:r>
        <w:rPr>
          <w:rFonts w:ascii="Century Gothic" w:hAnsi="Century Gothic" w:cs="Calibri"/>
          <w:b/>
          <w:bCs/>
        </w:rPr>
        <w:t>(NC) EVENTO</w:t>
      </w:r>
      <w:r w:rsidRPr="00790A2D">
        <w:rPr>
          <w:rFonts w:ascii="Century Gothic" w:hAnsi="Century Gothic" w:cs="CIDFont+F4"/>
        </w:rPr>
        <w:t>:</w:t>
      </w:r>
      <w:r>
        <w:rPr>
          <w:rFonts w:ascii="Century Gothic" w:hAnsi="Century Gothic" w:cs="CIDFont+F4"/>
        </w:rPr>
        <w:t xml:space="preserve"> </w:t>
      </w:r>
      <w:r w:rsidRPr="00E24F28">
        <w:rPr>
          <w:rFonts w:ascii="Century Gothic" w:hAnsi="Century Gothic" w:cs="CIDFont+F4"/>
        </w:rPr>
        <w:t>il 9 maggio, l</w:t>
      </w:r>
      <w:r>
        <w:rPr>
          <w:rFonts w:ascii="Century Gothic" w:hAnsi="Century Gothic" w:cs="CIDFont+F4"/>
        </w:rPr>
        <w:t>a branca</w:t>
      </w:r>
      <w:r w:rsidRPr="00E24F28">
        <w:rPr>
          <w:rFonts w:ascii="Century Gothic" w:hAnsi="Century Gothic" w:cs="CIDFont+F4"/>
        </w:rPr>
        <w:t xml:space="preserve"> </w:t>
      </w:r>
      <w:r>
        <w:rPr>
          <w:rFonts w:ascii="Century Gothic" w:hAnsi="Century Gothic" w:cs="CIDFont+F4"/>
        </w:rPr>
        <w:t xml:space="preserve">della </w:t>
      </w:r>
      <w:r w:rsidRPr="00E24F28">
        <w:rPr>
          <w:rFonts w:ascii="Century Gothic" w:hAnsi="Century Gothic" w:cs="CIDFont+F4"/>
        </w:rPr>
        <w:t xml:space="preserve">CIRENAICA del </w:t>
      </w:r>
      <w:proofErr w:type="spellStart"/>
      <w:r w:rsidRPr="00E24F28">
        <w:rPr>
          <w:rFonts w:ascii="Century Gothic" w:hAnsi="Century Gothic" w:cs="CIDFont+F4"/>
          <w:i/>
          <w:iCs/>
        </w:rPr>
        <w:t>Libyan</w:t>
      </w:r>
      <w:proofErr w:type="spellEnd"/>
      <w:r w:rsidRPr="00E24F28">
        <w:rPr>
          <w:rFonts w:ascii="Century Gothic" w:hAnsi="Century Gothic" w:cs="CIDFont+F4"/>
          <w:i/>
          <w:iCs/>
        </w:rPr>
        <w:t xml:space="preserve"> Intelligence Service</w:t>
      </w:r>
      <w:r w:rsidRPr="00E24F28">
        <w:rPr>
          <w:rFonts w:ascii="Century Gothic" w:hAnsi="Century Gothic" w:cs="CIDFont+F4"/>
        </w:rPr>
        <w:t xml:space="preserve"> (LIS) </w:t>
      </w:r>
      <w:r>
        <w:rPr>
          <w:rFonts w:ascii="Century Gothic" w:hAnsi="Century Gothic" w:cs="CIDFont+F4"/>
        </w:rPr>
        <w:t xml:space="preserve">ha comunicato dovendo proteggere </w:t>
      </w:r>
      <w:r w:rsidRPr="00E24F28">
        <w:rPr>
          <w:rFonts w:ascii="Century Gothic" w:hAnsi="Century Gothic" w:cs="CIDFont+F4"/>
        </w:rPr>
        <w:t>l'identità nazionale</w:t>
      </w:r>
      <w:r>
        <w:rPr>
          <w:rFonts w:ascii="Century Gothic" w:hAnsi="Century Gothic" w:cs="CIDFont+F4"/>
        </w:rPr>
        <w:t xml:space="preserve"> e</w:t>
      </w:r>
      <w:r w:rsidRPr="00E24F28">
        <w:rPr>
          <w:rFonts w:ascii="Century Gothic" w:hAnsi="Century Gothic" w:cs="CIDFont+F4"/>
        </w:rPr>
        <w:t xml:space="preserve"> i valori della società libica</w:t>
      </w:r>
      <w:r>
        <w:rPr>
          <w:rFonts w:ascii="Century Gothic" w:hAnsi="Century Gothic" w:cs="CIDFont+F4"/>
        </w:rPr>
        <w:t xml:space="preserve">, controllerà con attenzione le attività delle </w:t>
      </w:r>
      <w:r w:rsidRPr="00E24F28">
        <w:rPr>
          <w:rFonts w:ascii="Century Gothic" w:hAnsi="Century Gothic" w:cs="CIDFont+F4"/>
        </w:rPr>
        <w:t xml:space="preserve">organizzazioni governative e non governative internazionali che operano in CIRENAICA </w:t>
      </w:r>
      <w:r>
        <w:rPr>
          <w:rFonts w:ascii="Century Gothic" w:hAnsi="Century Gothic" w:cs="CIDFont+F4"/>
        </w:rPr>
        <w:t xml:space="preserve">in quanto alcune di queste risultano supportate </w:t>
      </w:r>
      <w:r w:rsidRPr="00E24F28">
        <w:rPr>
          <w:rFonts w:ascii="Century Gothic" w:hAnsi="Century Gothic" w:cs="CIDFont+F4"/>
        </w:rPr>
        <w:t>finanzia</w:t>
      </w:r>
      <w:r>
        <w:rPr>
          <w:rFonts w:ascii="Century Gothic" w:hAnsi="Century Gothic" w:cs="CIDFont+F4"/>
        </w:rPr>
        <w:t>riamente</w:t>
      </w:r>
      <w:r w:rsidRPr="00E24F28">
        <w:rPr>
          <w:rFonts w:ascii="Century Gothic" w:hAnsi="Century Gothic" w:cs="CIDFont+F4"/>
        </w:rPr>
        <w:t xml:space="preserve"> da entità straniere </w:t>
      </w:r>
      <w:r>
        <w:rPr>
          <w:rFonts w:ascii="Century Gothic" w:hAnsi="Century Gothic" w:cs="CIDFont+F4"/>
        </w:rPr>
        <w:t xml:space="preserve">e </w:t>
      </w:r>
      <w:r w:rsidRPr="00E24F28">
        <w:rPr>
          <w:rFonts w:ascii="Century Gothic" w:hAnsi="Century Gothic" w:cs="CIDFont+F4"/>
        </w:rPr>
        <w:t xml:space="preserve">hanno programmi ostili </w:t>
      </w:r>
      <w:r>
        <w:rPr>
          <w:rFonts w:ascii="Century Gothic" w:hAnsi="Century Gothic" w:cs="CIDFont+F4"/>
        </w:rPr>
        <w:t>a</w:t>
      </w:r>
      <w:r w:rsidRPr="00E24F28">
        <w:rPr>
          <w:rFonts w:ascii="Century Gothic" w:hAnsi="Century Gothic" w:cs="CIDFont+F4"/>
        </w:rPr>
        <w:t>lla sicurezza della LIBIA</w:t>
      </w:r>
      <w:r>
        <w:rPr>
          <w:rFonts w:ascii="Century Gothic" w:hAnsi="Century Gothic" w:cs="CIDFont+F4"/>
        </w:rPr>
        <w:t>.</w:t>
      </w:r>
      <w:r w:rsidRPr="00E24F28">
        <w:rPr>
          <w:rFonts w:ascii="Century Gothic" w:hAnsi="Century Gothic" w:cs="CIDFont+F4"/>
        </w:rPr>
        <w:t xml:space="preserve"> </w:t>
      </w:r>
    </w:p>
    <w:p w14:paraId="1C54A6C5" w14:textId="77777777" w:rsidR="0040376A" w:rsidRPr="00E24F28" w:rsidRDefault="0040376A" w:rsidP="0040376A">
      <w:pPr>
        <w:tabs>
          <w:tab w:val="left" w:pos="-22466"/>
        </w:tabs>
        <w:spacing w:after="0" w:line="360" w:lineRule="auto"/>
        <w:jc w:val="both"/>
        <w:rPr>
          <w:rFonts w:ascii="Century Gothic" w:hAnsi="Century Gothic" w:cs="CIDFont+F4"/>
        </w:rPr>
      </w:pPr>
      <w:r w:rsidRPr="00E24F28">
        <w:rPr>
          <w:rFonts w:ascii="Century Gothic" w:hAnsi="Century Gothic"/>
          <w:b/>
        </w:rPr>
        <w:t>(NC) COMMENTO:</w:t>
      </w:r>
      <w:r w:rsidRPr="00E24F28">
        <w:t xml:space="preserve"> </w:t>
      </w:r>
      <w:r w:rsidRPr="00E24F28">
        <w:rPr>
          <w:rFonts w:ascii="Century Gothic" w:hAnsi="Century Gothic" w:cs="CIDFont+F4"/>
        </w:rPr>
        <w:t>L'annuncio del</w:t>
      </w:r>
      <w:r>
        <w:rPr>
          <w:rFonts w:ascii="Century Gothic" w:hAnsi="Century Gothic" w:cs="CIDFont+F4"/>
        </w:rPr>
        <w:t>la branca</w:t>
      </w:r>
      <w:r w:rsidRPr="00E24F28">
        <w:rPr>
          <w:rFonts w:ascii="Century Gothic" w:hAnsi="Century Gothic" w:cs="CIDFont+F4"/>
        </w:rPr>
        <w:t xml:space="preserve"> LIS </w:t>
      </w:r>
      <w:r>
        <w:rPr>
          <w:rFonts w:ascii="Century Gothic" w:hAnsi="Century Gothic" w:cs="CIDFont+F4"/>
        </w:rPr>
        <w:t xml:space="preserve">della CIRENAICA </w:t>
      </w:r>
      <w:r w:rsidRPr="00E24F28">
        <w:rPr>
          <w:rFonts w:ascii="Century Gothic" w:hAnsi="Century Gothic" w:cs="CIDFont+F4"/>
        </w:rPr>
        <w:t xml:space="preserve">è rilevante perché segue le recenti </w:t>
      </w:r>
      <w:r>
        <w:rPr>
          <w:rFonts w:ascii="Century Gothic" w:hAnsi="Century Gothic" w:cs="CIDFont+F4"/>
        </w:rPr>
        <w:t>attenzioni del Comparto Sicurezza dell’Est nei confronti delle società straniere che operano</w:t>
      </w:r>
      <w:r w:rsidRPr="00E24F28">
        <w:rPr>
          <w:rFonts w:ascii="Century Gothic" w:hAnsi="Century Gothic" w:cs="CIDFont+F4"/>
        </w:rPr>
        <w:t xml:space="preserve"> nel settore della sicurezza privata in TRIPOLITANIA. In particolare, </w:t>
      </w:r>
      <w:r>
        <w:rPr>
          <w:rFonts w:ascii="Century Gothic" w:hAnsi="Century Gothic" w:cs="CIDFont+F4"/>
        </w:rPr>
        <w:t xml:space="preserve">nell’Ovest del paese società di </w:t>
      </w:r>
      <w:r w:rsidRPr="00E24F28">
        <w:rPr>
          <w:rFonts w:ascii="Century Gothic" w:hAnsi="Century Gothic" w:cs="CIDFont+F4"/>
        </w:rPr>
        <w:t xml:space="preserve">sicurezza privata </w:t>
      </w:r>
      <w:r>
        <w:rPr>
          <w:rFonts w:ascii="Century Gothic" w:hAnsi="Century Gothic" w:cs="CIDFont+F4"/>
        </w:rPr>
        <w:t xml:space="preserve">sono state soggette a controlli da parte del LIS congiuntamente con unità della </w:t>
      </w:r>
      <w:r w:rsidRPr="00E24F28">
        <w:rPr>
          <w:rFonts w:ascii="Century Gothic" w:hAnsi="Century Gothic" w:cs="CIDFont+F4"/>
        </w:rPr>
        <w:t xml:space="preserve">RADA e </w:t>
      </w:r>
      <w:r>
        <w:rPr>
          <w:rFonts w:ascii="Century Gothic" w:hAnsi="Century Gothic" w:cs="CIDFont+F4"/>
        </w:rPr>
        <w:t>della</w:t>
      </w:r>
      <w:r w:rsidRPr="00E24F28">
        <w:rPr>
          <w:rFonts w:ascii="Century Gothic" w:hAnsi="Century Gothic" w:cs="CIDFont+F4"/>
        </w:rPr>
        <w:t xml:space="preserve"> FSA</w:t>
      </w:r>
      <w:r>
        <w:rPr>
          <w:rFonts w:ascii="Century Gothic" w:hAnsi="Century Gothic" w:cs="CIDFont+F4"/>
        </w:rPr>
        <w:t>.</w:t>
      </w:r>
      <w:r w:rsidRPr="00E24F28">
        <w:rPr>
          <w:rFonts w:ascii="Century Gothic" w:hAnsi="Century Gothic" w:cs="CIDFont+F4"/>
        </w:rPr>
        <w:t xml:space="preserve"> Non </w:t>
      </w:r>
      <w:r>
        <w:rPr>
          <w:rFonts w:ascii="Century Gothic" w:hAnsi="Century Gothic" w:cs="CIDFont+F4"/>
        </w:rPr>
        <w:t>si può</w:t>
      </w:r>
      <w:r w:rsidRPr="00E24F28">
        <w:rPr>
          <w:rFonts w:ascii="Century Gothic" w:hAnsi="Century Gothic" w:cs="CIDFont+F4"/>
        </w:rPr>
        <w:t xml:space="preserve"> escludere che gli episodi accaduti in TRIPOLITANIA possano avvenire anche in CIRENAICA </w:t>
      </w:r>
      <w:r>
        <w:rPr>
          <w:rFonts w:ascii="Century Gothic" w:hAnsi="Century Gothic" w:cs="CIDFont+F4"/>
        </w:rPr>
        <w:t>nel breve termine</w:t>
      </w:r>
      <w:r w:rsidRPr="00E24F28">
        <w:rPr>
          <w:rFonts w:ascii="Century Gothic" w:hAnsi="Century Gothic" w:cs="CIDFont+F4"/>
        </w:rPr>
        <w:t xml:space="preserve">. </w:t>
      </w:r>
    </w:p>
    <w:p w14:paraId="768EA490" w14:textId="77777777" w:rsidR="0040376A" w:rsidRPr="00E24F28" w:rsidRDefault="0040376A" w:rsidP="0040376A">
      <w:pPr>
        <w:spacing w:after="0" w:line="360" w:lineRule="auto"/>
        <w:jc w:val="both"/>
        <w:rPr>
          <w:rFonts w:ascii="Century Gothic" w:hAnsi="Century Gothic"/>
          <w:bCs/>
        </w:rPr>
      </w:pPr>
      <w:r w:rsidRPr="00E24F28">
        <w:rPr>
          <w:rFonts w:ascii="Century Gothic" w:hAnsi="Century Gothic"/>
          <w:b/>
          <w:bCs/>
          <w:noProof/>
          <w:u w:val="single"/>
          <w:lang w:eastAsia="it-IT"/>
        </w:rPr>
        <w:drawing>
          <wp:anchor distT="0" distB="0" distL="114300" distR="114300" simplePos="0" relativeHeight="251784192" behindDoc="0" locked="0" layoutInCell="1" allowOverlap="1" wp14:anchorId="707B3533" wp14:editId="41B4E907">
            <wp:simplePos x="0" y="0"/>
            <wp:positionH relativeFrom="margin">
              <wp:posOffset>4310380</wp:posOffset>
            </wp:positionH>
            <wp:positionV relativeFrom="paragraph">
              <wp:posOffset>39370</wp:posOffset>
            </wp:positionV>
            <wp:extent cx="2154555" cy="1764665"/>
            <wp:effectExtent l="304800" t="0" r="0" b="311785"/>
            <wp:wrapSquare wrapText="bothSides"/>
            <wp:docPr id="237" name="Immagine 237" descr="C:\Users\giuse\Desktop\Cattu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giuse\Desktop\Cattura.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4555" cy="1764665"/>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E24F28">
        <w:rPr>
          <w:rFonts w:ascii="Century Gothic" w:hAnsi="Century Gothic" w:cs="Calibri"/>
          <w:b/>
          <w:noProof/>
          <w:lang w:eastAsia="it-IT"/>
        </w:rPr>
        <mc:AlternateContent>
          <mc:Choice Requires="wps">
            <w:drawing>
              <wp:anchor distT="0" distB="0" distL="114300" distR="114300" simplePos="0" relativeHeight="251785216" behindDoc="0" locked="0" layoutInCell="1" allowOverlap="1" wp14:anchorId="545C82FD" wp14:editId="7C1A0EC1">
                <wp:simplePos x="0" y="0"/>
                <wp:positionH relativeFrom="margin">
                  <wp:posOffset>4253865</wp:posOffset>
                </wp:positionH>
                <wp:positionV relativeFrom="paragraph">
                  <wp:posOffset>1856740</wp:posOffset>
                </wp:positionV>
                <wp:extent cx="1559560" cy="222250"/>
                <wp:effectExtent l="0" t="0" r="0" b="6350"/>
                <wp:wrapSquare wrapText="bothSides"/>
                <wp:docPr id="2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22250"/>
                        </a:xfrm>
                        <a:prstGeom prst="rect">
                          <a:avLst/>
                        </a:prstGeom>
                        <a:noFill/>
                        <a:ln w="9525">
                          <a:noFill/>
                          <a:miter lim="800000"/>
                          <a:headEnd/>
                          <a:tailEnd/>
                        </a:ln>
                      </wps:spPr>
                      <wps:txbx>
                        <w:txbxContent>
                          <w:p w14:paraId="3FEFBD56" w14:textId="77777777" w:rsidR="0040376A" w:rsidRPr="001C1FB9" w:rsidRDefault="0040376A" w:rsidP="0040376A">
                            <w:pPr>
                              <w:rPr>
                                <w:rFonts w:ascii="Century Gothic" w:hAnsi="Century Gothic"/>
                                <w:i/>
                                <w:sz w:val="16"/>
                              </w:rPr>
                            </w:pPr>
                            <w:r w:rsidRPr="00511D95">
                              <w:rPr>
                                <w:rFonts w:ascii="Century Gothic" w:hAnsi="Century Gothic"/>
                                <w:b/>
                                <w:sz w:val="16"/>
                              </w:rPr>
                              <w:t xml:space="preserve">(NC) </w:t>
                            </w:r>
                            <w:r w:rsidRPr="001C1FB9">
                              <w:rPr>
                                <w:rFonts w:ascii="Century Gothic" w:hAnsi="Century Gothic"/>
                                <w:sz w:val="16"/>
                              </w:rPr>
                              <w:t>Convoglio</w:t>
                            </w:r>
                            <w:r>
                              <w:rPr>
                                <w:rFonts w:ascii="Century Gothic" w:hAnsi="Century Gothic"/>
                                <w:sz w:val="16"/>
                              </w:rPr>
                              <w:t xml:space="preserve"> militare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34.95pt;margin-top:146.2pt;width:122.8pt;height:1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" filled="f" stroked="f">
                <v:textbox>
                  <w:txbxContent>
                    <w:p w14:paraId="3FEFBD56" w14:textId="77777777" w:rsidR="0040376A" w:rsidRPr="001C1FB9" w:rsidRDefault="0040376A" w:rsidP="0040376A">
                      <w:pPr>
                        <w:rPr>
                          <w:rFonts w:ascii="Century Gothic" w:hAnsi="Century Gothic"/>
                          <w:i/>
                          <w:sz w:val="16"/>
                        </w:rPr>
                      </w:pPr>
                      <w:r w:rsidRPr="00511D95">
                        <w:rPr>
                          <w:rFonts w:ascii="Century Gothic" w:hAnsi="Century Gothic"/>
                          <w:b/>
                          <w:sz w:val="16"/>
                        </w:rPr>
                        <w:t xml:space="preserve">(NC) </w:t>
                      </w:r>
                      <w:r w:rsidRPr="001C1FB9">
                        <w:rPr>
                          <w:rFonts w:ascii="Century Gothic" w:hAnsi="Century Gothic"/>
                          <w:sz w:val="16"/>
                        </w:rPr>
                        <w:t>Convoglio</w:t>
                      </w:r>
                      <w:r>
                        <w:rPr>
                          <w:rFonts w:ascii="Century Gothic" w:hAnsi="Century Gothic"/>
                          <w:sz w:val="16"/>
                        </w:rPr>
                        <w:t xml:space="preserve"> militare</w:t>
                      </w:r>
                    </w:p>
                  </w:txbxContent>
                </v:textbox>
                <w10:wrap type="square" anchorx="margin"/>
              </v:shape>
            </w:pict>
          </mc:Fallback>
        </mc:AlternateContent>
      </w:r>
      <w:r w:rsidRPr="00E24F28">
        <w:rPr>
          <w:rFonts w:ascii="Century Gothic" w:hAnsi="Century Gothic" w:cs="Calibri"/>
          <w:b/>
          <w:bCs/>
        </w:rPr>
        <w:t>(NC) EVENTO</w:t>
      </w:r>
      <w:r w:rsidRPr="00E24F28">
        <w:rPr>
          <w:rFonts w:ascii="Century Gothic" w:hAnsi="Century Gothic" w:cs="CIDFont+F4"/>
        </w:rPr>
        <w:t>:</w:t>
      </w:r>
      <w:r w:rsidRPr="00E24F28">
        <w:rPr>
          <w:rFonts w:ascii="Century Gothic" w:hAnsi="Century Gothic"/>
          <w:bCs/>
        </w:rPr>
        <w:t xml:space="preserve"> il 9 maggio</w:t>
      </w:r>
      <w:r>
        <w:rPr>
          <w:rFonts w:ascii="Century Gothic" w:hAnsi="Century Gothic"/>
          <w:bCs/>
        </w:rPr>
        <w:t xml:space="preserve"> sono state diffuse immagini di</w:t>
      </w:r>
      <w:r w:rsidRPr="00E24F28">
        <w:rPr>
          <w:rFonts w:ascii="Century Gothic" w:hAnsi="Century Gothic"/>
          <w:bCs/>
        </w:rPr>
        <w:t xml:space="preserve"> </w:t>
      </w:r>
      <w:r>
        <w:rPr>
          <w:rFonts w:ascii="Century Gothic" w:hAnsi="Century Gothic" w:cs="Calibri"/>
        </w:rPr>
        <w:t xml:space="preserve">unità militari dotate anche di mezzi pesanti, </w:t>
      </w:r>
      <w:r w:rsidRPr="00E24F28">
        <w:rPr>
          <w:rFonts w:ascii="Century Gothic" w:hAnsi="Century Gothic" w:cs="Calibri"/>
        </w:rPr>
        <w:t xml:space="preserve">affiliate al Maggiore Generale Osama AL-JUWAILI, </w:t>
      </w:r>
      <w:r>
        <w:rPr>
          <w:rFonts w:ascii="Century Gothic" w:hAnsi="Century Gothic" w:cs="Calibri"/>
        </w:rPr>
        <w:t>che insieme ad</w:t>
      </w:r>
      <w:r w:rsidRPr="00E24F28">
        <w:rPr>
          <w:rFonts w:ascii="Century Gothic" w:hAnsi="Century Gothic" w:cs="Calibri"/>
        </w:rPr>
        <w:t xml:space="preserve"> unità della Brigata </w:t>
      </w:r>
      <w:proofErr w:type="spellStart"/>
      <w:r w:rsidRPr="00E24F28">
        <w:rPr>
          <w:rFonts w:ascii="Century Gothic" w:hAnsi="Century Gothic" w:cs="Calibri"/>
        </w:rPr>
        <w:t>Tariq</w:t>
      </w:r>
      <w:proofErr w:type="spellEnd"/>
      <w:r w:rsidRPr="00E24F28">
        <w:rPr>
          <w:rFonts w:ascii="Century Gothic" w:hAnsi="Century Gothic" w:cs="Calibri"/>
        </w:rPr>
        <w:t xml:space="preserve"> Bin </w:t>
      </w:r>
      <w:proofErr w:type="spellStart"/>
      <w:r w:rsidRPr="00E24F28">
        <w:rPr>
          <w:rFonts w:ascii="Century Gothic" w:hAnsi="Century Gothic" w:cs="Calibri"/>
        </w:rPr>
        <w:t>Ziyad</w:t>
      </w:r>
      <w:proofErr w:type="spellEnd"/>
      <w:r w:rsidRPr="00E24F28">
        <w:rPr>
          <w:rFonts w:ascii="Century Gothic" w:hAnsi="Century Gothic" w:cs="Calibri"/>
        </w:rPr>
        <w:t xml:space="preserve"> </w:t>
      </w:r>
      <w:r>
        <w:rPr>
          <w:rFonts w:ascii="Century Gothic" w:hAnsi="Century Gothic" w:cs="Calibri"/>
        </w:rPr>
        <w:t xml:space="preserve">(Comandata </w:t>
      </w:r>
      <w:r w:rsidRPr="00E24F28">
        <w:rPr>
          <w:rFonts w:ascii="Century Gothic" w:hAnsi="Century Gothic" w:cs="Calibri"/>
        </w:rPr>
        <w:t>del Generale di Brigata Saddam HAFTAR</w:t>
      </w:r>
      <w:r>
        <w:rPr>
          <w:rFonts w:ascii="Century Gothic" w:hAnsi="Century Gothic" w:cs="Calibri"/>
        </w:rPr>
        <w:t>)</w:t>
      </w:r>
      <w:r w:rsidRPr="00E24F28">
        <w:rPr>
          <w:rFonts w:ascii="Century Gothic" w:hAnsi="Century Gothic" w:cs="Calibri"/>
        </w:rPr>
        <w:t xml:space="preserve"> procedevano in direzione di AZIZIYAH (Provincia di AL-JAFARA – TRIPOLITANIA).</w:t>
      </w:r>
    </w:p>
    <w:p w14:paraId="594C0FB6" w14:textId="77777777" w:rsidR="0040376A" w:rsidRDefault="0040376A" w:rsidP="0040376A">
      <w:pPr>
        <w:spacing w:after="0" w:line="360" w:lineRule="auto"/>
        <w:jc w:val="both"/>
        <w:rPr>
          <w:rFonts w:ascii="Century Gothic" w:hAnsi="Century Gothic" w:cs="Calibri"/>
        </w:rPr>
      </w:pPr>
      <w:r w:rsidRPr="00E24F28">
        <w:rPr>
          <w:rFonts w:ascii="Century Gothic" w:hAnsi="Century Gothic"/>
          <w:b/>
        </w:rPr>
        <w:t>(NC) COMMENTO:</w:t>
      </w:r>
      <w:r w:rsidRPr="00E24F28">
        <w:t xml:space="preserve"> </w:t>
      </w:r>
      <w:r w:rsidRPr="00E24F28">
        <w:rPr>
          <w:rFonts w:ascii="Century Gothic" w:hAnsi="Century Gothic" w:cs="Calibri"/>
        </w:rPr>
        <w:t>è probabile che il convoglio stesse raggiungendo il Campo della 4</w:t>
      </w:r>
      <w:r w:rsidRPr="00E24F28">
        <w:rPr>
          <w:rFonts w:ascii="Century Gothic" w:hAnsi="Century Gothic" w:cs="Calibri"/>
          <w:vertAlign w:val="superscript"/>
        </w:rPr>
        <w:t>a</w:t>
      </w:r>
      <w:r w:rsidRPr="00E24F28">
        <w:rPr>
          <w:rFonts w:ascii="Century Gothic" w:hAnsi="Century Gothic" w:cs="Calibri"/>
        </w:rPr>
        <w:t xml:space="preserve"> Brigata di Fanteria dopo una esercitazione militare congiunta tenuta nella vicina area di BIR AL-GHANAM città della LIBIA occidentale a sud di </w:t>
      </w:r>
      <w:hyperlink r:id="rId20" w:tooltip="Zawiya, Libia" w:history="1">
        <w:r w:rsidRPr="00E24F28">
          <w:rPr>
            <w:rFonts w:ascii="Century Gothic" w:hAnsi="Century Gothic" w:cs="Calibri"/>
          </w:rPr>
          <w:t>ZAWIYA</w:t>
        </w:r>
      </w:hyperlink>
      <w:r w:rsidRPr="00E24F28">
        <w:rPr>
          <w:rFonts w:ascii="Century Gothic" w:hAnsi="Century Gothic" w:cs="Calibri"/>
        </w:rPr>
        <w:t xml:space="preserve">. </w:t>
      </w:r>
    </w:p>
    <w:p w14:paraId="5603AC6E" w14:textId="77777777" w:rsidR="0040376A" w:rsidRPr="009E0028" w:rsidRDefault="0040376A" w:rsidP="0040376A">
      <w:pPr>
        <w:spacing w:after="0" w:line="360" w:lineRule="auto"/>
        <w:jc w:val="both"/>
        <w:rPr>
          <w:rFonts w:ascii="Century Gothic" w:hAnsi="Century Gothic" w:cs="CIDFont+F4"/>
        </w:rPr>
      </w:pPr>
      <w:r w:rsidRPr="009E0028">
        <w:rPr>
          <w:noProof/>
          <w:lang w:eastAsia="it-IT"/>
        </w:rPr>
        <w:drawing>
          <wp:anchor distT="0" distB="0" distL="114300" distR="114300" simplePos="0" relativeHeight="251786240" behindDoc="0" locked="0" layoutInCell="1" allowOverlap="1" wp14:anchorId="0EB50311" wp14:editId="51436DE1">
            <wp:simplePos x="0" y="0"/>
            <wp:positionH relativeFrom="margin">
              <wp:posOffset>4819015</wp:posOffset>
            </wp:positionH>
            <wp:positionV relativeFrom="paragraph">
              <wp:posOffset>93345</wp:posOffset>
            </wp:positionV>
            <wp:extent cx="1640840" cy="1862455"/>
            <wp:effectExtent l="304800" t="0" r="0" b="309245"/>
            <wp:wrapSquare wrapText="bothSides"/>
            <wp:docPr id="238" name="Immagine 238" descr="Petroleum Facilities Gu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roleum Facilities Guard 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840" cy="1862455"/>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9E0028">
        <w:rPr>
          <w:rFonts w:ascii="Century Gothic" w:hAnsi="Century Gothic" w:cs="Calibri"/>
          <w:b/>
          <w:bCs/>
        </w:rPr>
        <w:t>(NC) EVENTO</w:t>
      </w:r>
      <w:r w:rsidRPr="009E0028">
        <w:rPr>
          <w:rFonts w:ascii="Century Gothic" w:hAnsi="Century Gothic" w:cs="CIDFont+F4"/>
        </w:rPr>
        <w:t>:</w:t>
      </w:r>
      <w:r w:rsidRPr="009E0028">
        <w:rPr>
          <w:rFonts w:ascii="Century Gothic" w:hAnsi="Century Gothic"/>
          <w:bCs/>
        </w:rPr>
        <w:t xml:space="preserve"> il 9 maggio, il Generale di Brigata Saddam Khalifa HAFTAR ha inaugurato un nuovo Quartier Generale della </w:t>
      </w:r>
      <w:proofErr w:type="spellStart"/>
      <w:r w:rsidRPr="009E0028">
        <w:rPr>
          <w:rFonts w:ascii="Century Gothic" w:hAnsi="Century Gothic"/>
          <w:bCs/>
          <w:i/>
        </w:rPr>
        <w:t>Petroleum</w:t>
      </w:r>
      <w:proofErr w:type="spellEnd"/>
      <w:r w:rsidRPr="009E0028">
        <w:rPr>
          <w:rFonts w:ascii="Century Gothic" w:hAnsi="Century Gothic"/>
          <w:bCs/>
          <w:i/>
        </w:rPr>
        <w:t xml:space="preserve"> </w:t>
      </w:r>
      <w:proofErr w:type="spellStart"/>
      <w:r w:rsidRPr="009E0028">
        <w:rPr>
          <w:rFonts w:ascii="Century Gothic" w:hAnsi="Century Gothic"/>
          <w:bCs/>
          <w:i/>
        </w:rPr>
        <w:t>Facilities</w:t>
      </w:r>
      <w:proofErr w:type="spellEnd"/>
      <w:r w:rsidRPr="009E0028">
        <w:rPr>
          <w:rFonts w:ascii="Century Gothic" w:hAnsi="Century Gothic"/>
          <w:bCs/>
          <w:i/>
        </w:rPr>
        <w:t xml:space="preserve"> Guard </w:t>
      </w:r>
      <w:r w:rsidRPr="009E0028">
        <w:rPr>
          <w:rFonts w:ascii="Century Gothic" w:hAnsi="Century Gothic"/>
          <w:bCs/>
        </w:rPr>
        <w:t>(PFG) presso il campo petrolifero di DAHRA a sud di SIRTE.</w:t>
      </w:r>
    </w:p>
    <w:p w14:paraId="65FAE6B4" w14:textId="77777777" w:rsidR="0040376A" w:rsidRPr="000143BA" w:rsidRDefault="0040376A" w:rsidP="0040376A">
      <w:pPr>
        <w:spacing w:after="0" w:line="360" w:lineRule="auto"/>
        <w:jc w:val="both"/>
        <w:rPr>
          <w:rFonts w:ascii="Century Gothic" w:hAnsi="Century Gothic"/>
          <w:bCs/>
        </w:rPr>
      </w:pPr>
      <w:r w:rsidRPr="009E0028">
        <w:rPr>
          <w:rFonts w:ascii="Century Gothic" w:hAnsi="Century Gothic" w:cs="Calibri"/>
          <w:b/>
          <w:noProof/>
          <w:lang w:eastAsia="it-IT"/>
        </w:rPr>
        <mc:AlternateContent>
          <mc:Choice Requires="wps">
            <w:drawing>
              <wp:anchor distT="0" distB="0" distL="114300" distR="114300" simplePos="0" relativeHeight="251787264" behindDoc="0" locked="0" layoutInCell="1" allowOverlap="1" wp14:anchorId="22DB2E40" wp14:editId="4D8A1B1A">
                <wp:simplePos x="0" y="0"/>
                <wp:positionH relativeFrom="margin">
                  <wp:posOffset>4491990</wp:posOffset>
                </wp:positionH>
                <wp:positionV relativeFrom="paragraph">
                  <wp:posOffset>927100</wp:posOffset>
                </wp:positionV>
                <wp:extent cx="1971040" cy="222250"/>
                <wp:effectExtent l="0" t="0" r="0" b="6350"/>
                <wp:wrapSquare wrapText="bothSides"/>
                <wp:docPr id="2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22250"/>
                        </a:xfrm>
                        <a:prstGeom prst="rect">
                          <a:avLst/>
                        </a:prstGeom>
                        <a:noFill/>
                        <a:ln w="9525">
                          <a:noFill/>
                          <a:miter lim="800000"/>
                          <a:headEnd/>
                          <a:tailEnd/>
                        </a:ln>
                      </wps:spPr>
                      <wps:txbx>
                        <w:txbxContent>
                          <w:p w14:paraId="6B3F5D3D" w14:textId="77777777" w:rsidR="0040376A" w:rsidRPr="00D43B44" w:rsidRDefault="0040376A" w:rsidP="0040376A">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i/>
                                <w:iCs/>
                                <w:sz w:val="16"/>
                              </w:rPr>
                              <w:t>Petroleum</w:t>
                            </w:r>
                            <w:proofErr w:type="spellEnd"/>
                            <w:r>
                              <w:rPr>
                                <w:rFonts w:ascii="Century Gothic" w:hAnsi="Century Gothic"/>
                                <w:i/>
                                <w:iCs/>
                                <w:sz w:val="16"/>
                              </w:rPr>
                              <w:t xml:space="preserve"> </w:t>
                            </w:r>
                            <w:proofErr w:type="spellStart"/>
                            <w:r>
                              <w:rPr>
                                <w:rFonts w:ascii="Century Gothic" w:hAnsi="Century Gothic"/>
                                <w:i/>
                                <w:iCs/>
                                <w:sz w:val="16"/>
                              </w:rPr>
                              <w:t>Facil</w:t>
                            </w:r>
                            <w:r w:rsidRPr="00AF2833">
                              <w:rPr>
                                <w:rFonts w:ascii="Century Gothic" w:hAnsi="Century Gothic"/>
                                <w:i/>
                                <w:iCs/>
                                <w:sz w:val="16"/>
                              </w:rPr>
                              <w:t>ities</w:t>
                            </w:r>
                            <w:proofErr w:type="spellEnd"/>
                            <w:r w:rsidRPr="00AF2833">
                              <w:rPr>
                                <w:rFonts w:ascii="Century Gothic" w:hAnsi="Century Gothic"/>
                                <w:i/>
                                <w:iCs/>
                                <w:sz w:val="16"/>
                              </w:rPr>
                              <w:t xml:space="preserve"> Guard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3.7pt;margin-top:73pt;width:155.2pt;height: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" filled="f" stroked="f">
                <v:textbox>
                  <w:txbxContent>
                    <w:p w14:paraId="6B3F5D3D" w14:textId="77777777" w:rsidR="0040376A" w:rsidRPr="00D43B44" w:rsidRDefault="0040376A" w:rsidP="0040376A">
                      <w:pPr>
                        <w:rPr>
                          <w:rFonts w:ascii="Century Gothic" w:hAnsi="Century Gothic"/>
                          <w:sz w:val="16"/>
                        </w:rPr>
                      </w:pPr>
                      <w:r>
                        <w:rPr>
                          <w:rFonts w:ascii="Century Gothic" w:hAnsi="Century Gothic"/>
                          <w:b/>
                          <w:sz w:val="16"/>
                        </w:rPr>
                        <w:t>(</w:t>
                      </w:r>
                      <w:r w:rsidRPr="008E2FCC">
                        <w:rPr>
                          <w:rFonts w:ascii="Century Gothic" w:hAnsi="Century Gothic"/>
                          <w:b/>
                          <w:sz w:val="16"/>
                        </w:rPr>
                        <w:t>NC</w:t>
                      </w:r>
                      <w:r>
                        <w:rPr>
                          <w:rFonts w:ascii="Century Gothic" w:hAnsi="Century Gothic"/>
                          <w:b/>
                          <w:sz w:val="16"/>
                        </w:rPr>
                        <w:t>)</w:t>
                      </w:r>
                      <w:r>
                        <w:rPr>
                          <w:rFonts w:ascii="Century Gothic" w:hAnsi="Century Gothic"/>
                          <w:sz w:val="16"/>
                        </w:rPr>
                        <w:t xml:space="preserve"> </w:t>
                      </w:r>
                      <w:proofErr w:type="spellStart"/>
                      <w:r>
                        <w:rPr>
                          <w:rFonts w:ascii="Century Gothic" w:hAnsi="Century Gothic"/>
                          <w:i/>
                          <w:iCs/>
                          <w:sz w:val="16"/>
                        </w:rPr>
                        <w:t>Petroleum</w:t>
                      </w:r>
                      <w:proofErr w:type="spellEnd"/>
                      <w:r>
                        <w:rPr>
                          <w:rFonts w:ascii="Century Gothic" w:hAnsi="Century Gothic"/>
                          <w:i/>
                          <w:iCs/>
                          <w:sz w:val="16"/>
                        </w:rPr>
                        <w:t xml:space="preserve"> </w:t>
                      </w:r>
                      <w:proofErr w:type="spellStart"/>
                      <w:r>
                        <w:rPr>
                          <w:rFonts w:ascii="Century Gothic" w:hAnsi="Century Gothic"/>
                          <w:i/>
                          <w:iCs/>
                          <w:sz w:val="16"/>
                        </w:rPr>
                        <w:t>Facil</w:t>
                      </w:r>
                      <w:r w:rsidRPr="00AF2833">
                        <w:rPr>
                          <w:rFonts w:ascii="Century Gothic" w:hAnsi="Century Gothic"/>
                          <w:i/>
                          <w:iCs/>
                          <w:sz w:val="16"/>
                        </w:rPr>
                        <w:t>ities</w:t>
                      </w:r>
                      <w:proofErr w:type="spellEnd"/>
                      <w:r w:rsidRPr="00AF2833">
                        <w:rPr>
                          <w:rFonts w:ascii="Century Gothic" w:hAnsi="Century Gothic"/>
                          <w:i/>
                          <w:iCs/>
                          <w:sz w:val="16"/>
                        </w:rPr>
                        <w:t xml:space="preserve"> Guard</w:t>
                      </w:r>
                    </w:p>
                  </w:txbxContent>
                </v:textbox>
                <w10:wrap type="square" anchorx="margin"/>
              </v:shape>
            </w:pict>
          </mc:Fallback>
        </mc:AlternateContent>
      </w:r>
      <w:r w:rsidRPr="009E0028">
        <w:rPr>
          <w:rFonts w:ascii="Century Gothic" w:hAnsi="Century Gothic"/>
          <w:b/>
        </w:rPr>
        <w:t>(NC) COMMENTO:</w:t>
      </w:r>
      <w:r w:rsidRPr="009E0028">
        <w:rPr>
          <w:rFonts w:ascii="Century Gothic" w:hAnsi="Century Gothic"/>
          <w:bCs/>
        </w:rPr>
        <w:t xml:space="preserve"> l’evento sarebbe avvenuto in concomitanza di una serie di visite ispettive avviate dal Comando Generale delle Forze Armate libiche alle infrastrutture petrolifere sul territorio libico.</w:t>
      </w:r>
    </w:p>
    <w:p w14:paraId="65717310" w14:textId="77777777" w:rsidR="0040376A" w:rsidRDefault="0040376A" w:rsidP="0040376A">
      <w:pPr>
        <w:spacing w:after="200" w:line="276" w:lineRule="auto"/>
        <w:rPr>
          <w:rFonts w:ascii="Century Gothic" w:hAnsi="Century Gothic" w:cs="Calibri"/>
          <w:b/>
          <w:bCs/>
        </w:rPr>
      </w:pPr>
      <w:r>
        <w:rPr>
          <w:rFonts w:ascii="Century Gothic" w:hAnsi="Century Gothic" w:cs="Calibri"/>
          <w:b/>
          <w:bCs/>
        </w:rPr>
        <w:br w:type="page"/>
      </w:r>
    </w:p>
    <w:p w14:paraId="4C580753" w14:textId="77777777" w:rsidR="0040376A" w:rsidRPr="009E0028" w:rsidRDefault="0040376A" w:rsidP="0040376A">
      <w:pPr>
        <w:tabs>
          <w:tab w:val="left" w:pos="-22466"/>
        </w:tabs>
        <w:spacing w:after="0" w:line="360" w:lineRule="auto"/>
        <w:jc w:val="both"/>
        <w:rPr>
          <w:rFonts w:ascii="Century Gothic" w:hAnsi="Century Gothic" w:cs="Calibri"/>
          <w:b/>
          <w:bCs/>
        </w:rPr>
      </w:pPr>
      <w:r>
        <w:rPr>
          <w:rFonts w:ascii="Century Gothic" w:hAnsi="Century Gothic" w:cs="Calibri"/>
          <w:b/>
          <w:bCs/>
        </w:rPr>
        <w:lastRenderedPageBreak/>
        <w:t>(NC) EVENTO</w:t>
      </w:r>
      <w:r w:rsidRPr="00790A2D">
        <w:rPr>
          <w:rFonts w:ascii="Century Gothic" w:hAnsi="Century Gothic" w:cs="CIDFont+F4"/>
        </w:rPr>
        <w:t xml:space="preserve">: </w:t>
      </w:r>
      <w:r w:rsidRPr="009E0028">
        <w:rPr>
          <w:rFonts w:ascii="Century Gothic" w:hAnsi="Century Gothic" w:cs="CIDFont+F4"/>
        </w:rPr>
        <w:t>I’11 maggio, i funzionari della città di SABRATA</w:t>
      </w:r>
      <w:r w:rsidRPr="009E0028">
        <w:rPr>
          <w:rStyle w:val="Rimandonotaapidipagina"/>
          <w:rFonts w:ascii="Century Gothic" w:hAnsi="Century Gothic" w:cs="CIDFont+F4"/>
        </w:rPr>
        <w:footnoteReference w:id="8"/>
      </w:r>
      <w:r w:rsidRPr="009E0028">
        <w:rPr>
          <w:rFonts w:ascii="Century Gothic" w:hAnsi="Century Gothic" w:cs="CIDFont+F4"/>
        </w:rPr>
        <w:t xml:space="preserve"> hanno concordato di attivare una sede del Dipartimento per il Controllo Immigrazione e di formare un'unità di sicurezza per il contrasto all'immigrazione clandestina.</w:t>
      </w:r>
    </w:p>
    <w:p w14:paraId="681DE52C" w14:textId="77777777" w:rsidR="0040376A" w:rsidRDefault="0040376A" w:rsidP="0040376A">
      <w:pPr>
        <w:tabs>
          <w:tab w:val="left" w:pos="-22466"/>
        </w:tabs>
        <w:spacing w:after="0" w:line="360" w:lineRule="auto"/>
        <w:jc w:val="both"/>
        <w:rPr>
          <w:rFonts w:ascii="Century Gothic" w:hAnsi="Century Gothic" w:cs="CIDFont+F4"/>
        </w:rPr>
      </w:pPr>
      <w:r w:rsidRPr="009E0028">
        <w:rPr>
          <w:rFonts w:ascii="Century Gothic" w:hAnsi="Century Gothic"/>
          <w:b/>
        </w:rPr>
        <w:t>(NC) COMMENTO:</w:t>
      </w:r>
      <w:r w:rsidRPr="009E0028">
        <w:t xml:space="preserve"> </w:t>
      </w:r>
      <w:r w:rsidRPr="009E0028">
        <w:rPr>
          <w:rFonts w:ascii="Century Gothic" w:hAnsi="Century Gothic" w:cs="CIDFont+F4"/>
        </w:rPr>
        <w:t xml:space="preserve">SABRATA </w:t>
      </w:r>
      <w:r>
        <w:rPr>
          <w:rFonts w:ascii="Century Gothic" w:hAnsi="Century Gothic" w:cs="CIDFont+F4"/>
        </w:rPr>
        <w:t>ha un ruolo fondamentale all’interno del</w:t>
      </w:r>
      <w:r w:rsidRPr="009E0028">
        <w:rPr>
          <w:rFonts w:ascii="Century Gothic" w:hAnsi="Century Gothic" w:cs="CIDFont+F4"/>
        </w:rPr>
        <w:t xml:space="preserve">l'immigrazione clandestina </w:t>
      </w:r>
      <w:r>
        <w:rPr>
          <w:rFonts w:ascii="Century Gothic" w:hAnsi="Century Gothic" w:cs="CIDFont+F4"/>
        </w:rPr>
        <w:t>dalla</w:t>
      </w:r>
      <w:r w:rsidRPr="009E0028">
        <w:rPr>
          <w:rFonts w:ascii="Century Gothic" w:hAnsi="Century Gothic" w:cs="CIDFont+F4"/>
        </w:rPr>
        <w:t xml:space="preserve"> LIBIA</w:t>
      </w:r>
      <w:r>
        <w:rPr>
          <w:rFonts w:ascii="Century Gothic" w:hAnsi="Century Gothic" w:cs="CIDFont+F4"/>
        </w:rPr>
        <w:t>. Non si può escludere che questa iniziativa sia ad opera di uno dei gruppi armati che gestiscono i traffici illeciti e che in questo modo intende legittimarsi con l’apparato di sicurezza governativo per prevenire l’intrusione di Forze di Sicurezza esterne e continuare a gestire le attività criminali.</w:t>
      </w:r>
    </w:p>
    <w:p w14:paraId="5DEDCA02" w14:textId="77777777" w:rsidR="0040376A" w:rsidRDefault="0040376A" w:rsidP="0040376A">
      <w:pPr>
        <w:tabs>
          <w:tab w:val="left" w:pos="-22466"/>
        </w:tabs>
        <w:spacing w:after="0" w:line="360" w:lineRule="auto"/>
        <w:jc w:val="both"/>
        <w:rPr>
          <w:rFonts w:ascii="Century Gothic" w:hAnsi="Century Gothic" w:cs="CIDFont+F4"/>
        </w:rPr>
      </w:pPr>
      <w:r w:rsidRPr="00AD6A8E">
        <w:rPr>
          <w:rFonts w:ascii="Century Gothic" w:hAnsi="Century Gothic" w:cs="Calibri"/>
          <w:b/>
          <w:noProof/>
          <w:highlight w:val="yellow"/>
          <w:lang w:eastAsia="it-IT"/>
        </w:rPr>
        <mc:AlternateContent>
          <mc:Choice Requires="wps">
            <w:drawing>
              <wp:anchor distT="0" distB="0" distL="114300" distR="114300" simplePos="0" relativeHeight="251781120" behindDoc="0" locked="0" layoutInCell="1" allowOverlap="1" wp14:anchorId="463E83B8" wp14:editId="67500A6D">
                <wp:simplePos x="0" y="0"/>
                <wp:positionH relativeFrom="column">
                  <wp:posOffset>3523615</wp:posOffset>
                </wp:positionH>
                <wp:positionV relativeFrom="paragraph">
                  <wp:posOffset>2672715</wp:posOffset>
                </wp:positionV>
                <wp:extent cx="2814320" cy="247015"/>
                <wp:effectExtent l="0" t="0" r="0" b="635"/>
                <wp:wrapSquare wrapText="bothSides"/>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47015"/>
                        </a:xfrm>
                        <a:prstGeom prst="rect">
                          <a:avLst/>
                        </a:prstGeom>
                        <a:noFill/>
                        <a:ln w="9525">
                          <a:noFill/>
                          <a:miter lim="800000"/>
                          <a:headEnd/>
                          <a:tailEnd/>
                        </a:ln>
                      </wps:spPr>
                      <wps:txbx>
                        <w:txbxContent>
                          <w:p w14:paraId="78E8D48F" w14:textId="77777777" w:rsidR="0040376A" w:rsidRPr="00B559BE" w:rsidRDefault="0040376A" w:rsidP="0040376A">
                            <w:pPr>
                              <w:rPr>
                                <w:rFonts w:ascii="Century Gothic" w:hAnsi="Century Gothic"/>
                                <w:sz w:val="16"/>
                                <w:lang w:val="en-GB"/>
                              </w:rPr>
                            </w:pPr>
                            <w:r w:rsidRPr="00E1745D">
                              <w:rPr>
                                <w:rFonts w:ascii="Century Gothic" w:hAnsi="Century Gothic"/>
                                <w:b/>
                                <w:sz w:val="16"/>
                                <w:lang w:val="en-GB"/>
                              </w:rPr>
                              <w:t xml:space="preserve">(NC) </w:t>
                            </w:r>
                            <w:r w:rsidRPr="00B559BE">
                              <w:rPr>
                                <w:rFonts w:ascii="Century Gothic" w:hAnsi="Century Gothic"/>
                                <w:bCs/>
                                <w:i/>
                                <w:iCs/>
                                <w:sz w:val="16"/>
                                <w:lang w:val="en-GB"/>
                              </w:rPr>
                              <w:t>Western Task Force</w:t>
                            </w:r>
                            <w:r>
                              <w:rPr>
                                <w:rFonts w:ascii="Century Gothic" w:hAnsi="Century Gothic"/>
                                <w:bCs/>
                                <w:i/>
                                <w:iCs/>
                                <w:sz w:val="16"/>
                                <w:lang w:val="en-GB"/>
                              </w:rPr>
                              <w:t xml:space="preserve"> – </w:t>
                            </w:r>
                            <w:proofErr w:type="spellStart"/>
                            <w:r>
                              <w:rPr>
                                <w:rFonts w:ascii="Century Gothic" w:hAnsi="Century Gothic"/>
                                <w:bCs/>
                                <w:sz w:val="16"/>
                                <w:lang w:val="en-GB"/>
                              </w:rPr>
                              <w:t>Partecipanti</w:t>
                            </w:r>
                            <w:proofErr w:type="spellEnd"/>
                            <w:r>
                              <w:rPr>
                                <w:rFonts w:ascii="Century Gothic" w:hAnsi="Century Gothic"/>
                                <w:bCs/>
                                <w:sz w:val="16"/>
                                <w:lang w:val="en-GB"/>
                              </w:rPr>
                              <w:t xml:space="preserve"> </w:t>
                            </w:r>
                            <w:proofErr w:type="spellStart"/>
                            <w:r>
                              <w:rPr>
                                <w:rFonts w:ascii="Century Gothic" w:hAnsi="Century Gothic"/>
                                <w:bCs/>
                                <w:sz w:val="16"/>
                                <w:lang w:val="en-GB"/>
                              </w:rPr>
                              <w:t>all’incontro</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0" type="#_x0000_t202" style="position:absolute;left:0;text-align:left;margin-left:277.45pt;margin-top:210.45pt;width:221.6pt;height:19.4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" filled="f" stroked="f">
                <v:textbox>
                  <w:txbxContent>
                    <w:p w14:paraId="78E8D48F" w14:textId="77777777" w:rsidR="0040376A" w:rsidRPr="00B559BE" w:rsidRDefault="0040376A" w:rsidP="0040376A">
                      <w:pPr>
                        <w:rPr>
                          <w:rFonts w:ascii="Century Gothic" w:hAnsi="Century Gothic"/>
                          <w:sz w:val="16"/>
                          <w:lang w:val="en-GB"/>
                        </w:rPr>
                      </w:pPr>
                      <w:r w:rsidRPr="00E1745D">
                        <w:rPr>
                          <w:rFonts w:ascii="Century Gothic" w:hAnsi="Century Gothic"/>
                          <w:b/>
                          <w:sz w:val="16"/>
                          <w:lang w:val="en-GB"/>
                        </w:rPr>
                        <w:t xml:space="preserve">(NC) </w:t>
                      </w:r>
                      <w:r w:rsidRPr="00B559BE">
                        <w:rPr>
                          <w:rFonts w:ascii="Century Gothic" w:hAnsi="Century Gothic"/>
                          <w:bCs/>
                          <w:i/>
                          <w:iCs/>
                          <w:sz w:val="16"/>
                          <w:lang w:val="en-GB"/>
                        </w:rPr>
                        <w:t>Western Task Force</w:t>
                      </w:r>
                      <w:r>
                        <w:rPr>
                          <w:rFonts w:ascii="Century Gothic" w:hAnsi="Century Gothic"/>
                          <w:bCs/>
                          <w:i/>
                          <w:iCs/>
                          <w:sz w:val="16"/>
                          <w:lang w:val="en-GB"/>
                        </w:rPr>
                        <w:t xml:space="preserve"> – </w:t>
                      </w:r>
                      <w:proofErr w:type="spellStart"/>
                      <w:r>
                        <w:rPr>
                          <w:rFonts w:ascii="Century Gothic" w:hAnsi="Century Gothic"/>
                          <w:bCs/>
                          <w:sz w:val="16"/>
                          <w:lang w:val="en-GB"/>
                        </w:rPr>
                        <w:t>Partecipanti</w:t>
                      </w:r>
                      <w:proofErr w:type="spellEnd"/>
                      <w:r>
                        <w:rPr>
                          <w:rFonts w:ascii="Century Gothic" w:hAnsi="Century Gothic"/>
                          <w:bCs/>
                          <w:sz w:val="16"/>
                          <w:lang w:val="en-GB"/>
                        </w:rPr>
                        <w:t xml:space="preserve"> </w:t>
                      </w:r>
                      <w:proofErr w:type="spellStart"/>
                      <w:r>
                        <w:rPr>
                          <w:rFonts w:ascii="Century Gothic" w:hAnsi="Century Gothic"/>
                          <w:bCs/>
                          <w:sz w:val="16"/>
                          <w:lang w:val="en-GB"/>
                        </w:rPr>
                        <w:t>all’incontro</w:t>
                      </w:r>
                      <w:proofErr w:type="spellEnd"/>
                    </w:p>
                  </w:txbxContent>
                </v:textbox>
                <w10:wrap type="square"/>
              </v:shape>
            </w:pict>
          </mc:Fallback>
        </mc:AlternateContent>
      </w:r>
      <w:r w:rsidRPr="00E70E14">
        <w:rPr>
          <w:rFonts w:ascii="Century Gothic" w:eastAsia="Times New Roman" w:hAnsi="Century Gothic" w:cs="Arial"/>
          <w:bCs/>
          <w:noProof/>
          <w:color w:val="4B61D1"/>
          <w:sz w:val="28"/>
          <w:szCs w:val="28"/>
          <w:lang w:eastAsia="it-IT"/>
        </w:rPr>
        <w:drawing>
          <wp:anchor distT="0" distB="0" distL="114300" distR="114300" simplePos="0" relativeHeight="251776000" behindDoc="0" locked="0" layoutInCell="1" allowOverlap="1" wp14:anchorId="04ACD69C" wp14:editId="75B1DE6F">
            <wp:simplePos x="0" y="0"/>
            <wp:positionH relativeFrom="column">
              <wp:posOffset>3608705</wp:posOffset>
            </wp:positionH>
            <wp:positionV relativeFrom="paragraph">
              <wp:posOffset>76835</wp:posOffset>
            </wp:positionV>
            <wp:extent cx="2896235" cy="2595880"/>
            <wp:effectExtent l="304800" t="0" r="0" b="299720"/>
            <wp:wrapSquare wrapText="bothSides"/>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96235" cy="259588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 xml:space="preserve">(NC) </w:t>
      </w:r>
      <w:r w:rsidRPr="00343858">
        <w:rPr>
          <w:rFonts w:ascii="Century Gothic" w:hAnsi="Century Gothic" w:cs="Calibri"/>
          <w:b/>
          <w:bCs/>
        </w:rPr>
        <w:t>EVENTO</w:t>
      </w:r>
      <w:r w:rsidRPr="00343858">
        <w:rPr>
          <w:rFonts w:ascii="Century Gothic" w:hAnsi="Century Gothic" w:cs="CIDFont+F4"/>
        </w:rPr>
        <w:t>:</w:t>
      </w:r>
      <w:r w:rsidRPr="00343858">
        <w:t xml:space="preserve"> </w:t>
      </w:r>
      <w:r w:rsidRPr="00343858">
        <w:rPr>
          <w:rFonts w:ascii="Century Gothic" w:hAnsi="Century Gothic" w:cs="CIDFont+F4"/>
        </w:rPr>
        <w:t>l’11 maggio</w:t>
      </w:r>
      <w:r w:rsidRPr="00401A8E">
        <w:rPr>
          <w:rFonts w:ascii="Century Gothic" w:hAnsi="Century Gothic" w:cs="CIDFont+F4"/>
        </w:rPr>
        <w:t xml:space="preserve"> presso la sede dell'</w:t>
      </w:r>
      <w:r w:rsidRPr="00053C04">
        <w:rPr>
          <w:rFonts w:ascii="Century Gothic" w:hAnsi="Century Gothic" w:cs="CIDFont+F4"/>
          <w:i/>
          <w:iCs/>
        </w:rPr>
        <w:t>I</w:t>
      </w:r>
      <w:r w:rsidRPr="00401A8E">
        <w:rPr>
          <w:rFonts w:ascii="Century Gothic" w:hAnsi="Century Gothic" w:cs="CIDFont+F4"/>
          <w:i/>
          <w:iCs/>
        </w:rPr>
        <w:t>ntelligence</w:t>
      </w:r>
      <w:r>
        <w:rPr>
          <w:rFonts w:ascii="Century Gothic" w:hAnsi="Century Gothic" w:cs="CIDFont+F4"/>
        </w:rPr>
        <w:t xml:space="preserve"> M</w:t>
      </w:r>
      <w:r w:rsidRPr="00401A8E">
        <w:rPr>
          <w:rFonts w:ascii="Century Gothic" w:hAnsi="Century Gothic" w:cs="CIDFont+F4"/>
        </w:rPr>
        <w:t xml:space="preserve">ilitare </w:t>
      </w:r>
      <w:r>
        <w:rPr>
          <w:rFonts w:ascii="Century Gothic" w:hAnsi="Century Gothic" w:cs="CIDFont+F4"/>
        </w:rPr>
        <w:t>di</w:t>
      </w:r>
      <w:r w:rsidRPr="00401A8E">
        <w:rPr>
          <w:rFonts w:ascii="Century Gothic" w:hAnsi="Century Gothic" w:cs="CIDFont+F4"/>
        </w:rPr>
        <w:t xml:space="preserve"> ZAWIYAH si è tenuto un incontro</w:t>
      </w:r>
      <w:r>
        <w:rPr>
          <w:rFonts w:ascii="Century Gothic" w:hAnsi="Century Gothic" w:cs="CIDFont+F4"/>
        </w:rPr>
        <w:t xml:space="preserve"> tra: Generale </w:t>
      </w:r>
      <w:r w:rsidRPr="00401A8E">
        <w:rPr>
          <w:rFonts w:ascii="Century Gothic" w:hAnsi="Century Gothic" w:cs="CIDFont+F4"/>
        </w:rPr>
        <w:t>HADDAD</w:t>
      </w:r>
      <w:r>
        <w:rPr>
          <w:rFonts w:ascii="Century Gothic" w:hAnsi="Century Gothic" w:cs="CIDFont+F4"/>
        </w:rPr>
        <w:t xml:space="preserve"> (Capo di Stato Maggiore)</w:t>
      </w:r>
      <w:r w:rsidRPr="00401A8E">
        <w:rPr>
          <w:rFonts w:ascii="Century Gothic" w:hAnsi="Century Gothic" w:cs="CIDFont+F4"/>
        </w:rPr>
        <w:t xml:space="preserve">, Maggiore Generale </w:t>
      </w:r>
      <w:proofErr w:type="spellStart"/>
      <w:r w:rsidRPr="00401A8E">
        <w:rPr>
          <w:rFonts w:ascii="Century Gothic" w:hAnsi="Century Gothic" w:cs="CIDFont+F4"/>
        </w:rPr>
        <w:t>Salah</w:t>
      </w:r>
      <w:proofErr w:type="spellEnd"/>
      <w:r w:rsidRPr="00401A8E">
        <w:rPr>
          <w:rFonts w:ascii="Century Gothic" w:hAnsi="Century Gothic" w:cs="CIDFont+F4"/>
        </w:rPr>
        <w:t xml:space="preserve"> Al-</w:t>
      </w:r>
      <w:proofErr w:type="spellStart"/>
      <w:r w:rsidRPr="00401A8E">
        <w:rPr>
          <w:rFonts w:ascii="Century Gothic" w:hAnsi="Century Gothic" w:cs="CIDFont+F4"/>
        </w:rPr>
        <w:t>Din</w:t>
      </w:r>
      <w:proofErr w:type="spellEnd"/>
      <w:r w:rsidRPr="00401A8E">
        <w:rPr>
          <w:rFonts w:ascii="Century Gothic" w:hAnsi="Century Gothic" w:cs="CIDFont+F4"/>
        </w:rPr>
        <w:t xml:space="preserve"> NAMROUSH</w:t>
      </w:r>
      <w:r>
        <w:rPr>
          <w:rFonts w:ascii="Century Gothic" w:hAnsi="Century Gothic" w:cs="CIDFont+F4"/>
        </w:rPr>
        <w:t xml:space="preserve"> (C</w:t>
      </w:r>
      <w:r w:rsidRPr="00401A8E">
        <w:rPr>
          <w:rFonts w:ascii="Century Gothic" w:hAnsi="Century Gothic" w:cs="CIDFont+F4"/>
        </w:rPr>
        <w:t xml:space="preserve">omandante </w:t>
      </w:r>
      <w:r>
        <w:rPr>
          <w:rFonts w:ascii="Century Gothic" w:hAnsi="Century Gothic" w:cs="CIDFont+F4"/>
          <w:bCs/>
        </w:rPr>
        <w:t>della Regione Militare della Costa Occidentale</w:t>
      </w:r>
      <w:r>
        <w:rPr>
          <w:rFonts w:ascii="Century Gothic" w:hAnsi="Century Gothic" w:cs="CIDFont+F4"/>
        </w:rPr>
        <w:t>)</w:t>
      </w:r>
      <w:r w:rsidRPr="00401A8E">
        <w:rPr>
          <w:rFonts w:ascii="Century Gothic" w:hAnsi="Century Gothic" w:cs="CIDFont+F4"/>
        </w:rPr>
        <w:t xml:space="preserve">, </w:t>
      </w:r>
      <w:r>
        <w:rPr>
          <w:rFonts w:ascii="Century Gothic" w:hAnsi="Century Gothic" w:cs="CIDFont+F4"/>
        </w:rPr>
        <w:t xml:space="preserve">Generale </w:t>
      </w:r>
      <w:proofErr w:type="spellStart"/>
      <w:r w:rsidRPr="00401A8E">
        <w:rPr>
          <w:rFonts w:ascii="Century Gothic" w:hAnsi="Century Gothic" w:cs="CIDFont+F4"/>
        </w:rPr>
        <w:t>Nuri</w:t>
      </w:r>
      <w:proofErr w:type="spellEnd"/>
      <w:r w:rsidRPr="00401A8E">
        <w:rPr>
          <w:rFonts w:ascii="Century Gothic" w:hAnsi="Century Gothic" w:cs="CIDFont+F4"/>
        </w:rPr>
        <w:t xml:space="preserve"> AL-SHANNOUK </w:t>
      </w:r>
      <w:r>
        <w:rPr>
          <w:rFonts w:ascii="Century Gothic" w:hAnsi="Century Gothic" w:cs="CIDFont+F4"/>
        </w:rPr>
        <w:t>(</w:t>
      </w:r>
      <w:r w:rsidRPr="00401A8E">
        <w:rPr>
          <w:rFonts w:ascii="Century Gothic" w:hAnsi="Century Gothic" w:cs="CIDFont+F4"/>
        </w:rPr>
        <w:t>direttore del dipartimento di add</w:t>
      </w:r>
      <w:r>
        <w:rPr>
          <w:rFonts w:ascii="Century Gothic" w:hAnsi="Century Gothic" w:cs="CIDFont+F4"/>
        </w:rPr>
        <w:t>estramento del personale della Regione O</w:t>
      </w:r>
      <w:r w:rsidRPr="00401A8E">
        <w:rPr>
          <w:rFonts w:ascii="Century Gothic" w:hAnsi="Century Gothic" w:cs="CIDFont+F4"/>
        </w:rPr>
        <w:t>ccidentale</w:t>
      </w:r>
      <w:r>
        <w:rPr>
          <w:rFonts w:ascii="Century Gothic" w:hAnsi="Century Gothic" w:cs="CIDFont+F4"/>
        </w:rPr>
        <w:t>)</w:t>
      </w:r>
      <w:r w:rsidRPr="00401A8E">
        <w:rPr>
          <w:rFonts w:ascii="Century Gothic" w:hAnsi="Century Gothic" w:cs="CIDFont+F4"/>
        </w:rPr>
        <w:t xml:space="preserve"> e </w:t>
      </w:r>
      <w:proofErr w:type="spellStart"/>
      <w:r w:rsidRPr="00401A8E">
        <w:rPr>
          <w:rFonts w:ascii="Century Gothic" w:hAnsi="Century Gothic" w:cs="CIDFont+F4"/>
        </w:rPr>
        <w:t>Nuri</w:t>
      </w:r>
      <w:proofErr w:type="spellEnd"/>
      <w:r w:rsidRPr="00401A8E">
        <w:rPr>
          <w:rFonts w:ascii="Century Gothic" w:hAnsi="Century Gothic" w:cs="CIDFont+F4"/>
        </w:rPr>
        <w:t xml:space="preserve"> SHARATA </w:t>
      </w:r>
      <w:r>
        <w:rPr>
          <w:rFonts w:ascii="Century Gothic" w:hAnsi="Century Gothic" w:cs="CIDFont+F4"/>
        </w:rPr>
        <w:t>(</w:t>
      </w:r>
      <w:r w:rsidRPr="00401A8E">
        <w:rPr>
          <w:rFonts w:ascii="Century Gothic" w:hAnsi="Century Gothic" w:cs="CIDFont+F4"/>
        </w:rPr>
        <w:t xml:space="preserve">Capo di Stato Maggiore della </w:t>
      </w:r>
      <w:r>
        <w:rPr>
          <w:rFonts w:ascii="Century Gothic" w:hAnsi="Century Gothic" w:cs="CIDFont+F4"/>
        </w:rPr>
        <w:t>G</w:t>
      </w:r>
      <w:r w:rsidRPr="00401A8E">
        <w:rPr>
          <w:rFonts w:ascii="Century Gothic" w:hAnsi="Century Gothic" w:cs="CIDFont+F4"/>
        </w:rPr>
        <w:t xml:space="preserve">uardia di </w:t>
      </w:r>
      <w:r>
        <w:rPr>
          <w:rFonts w:ascii="Century Gothic" w:hAnsi="Century Gothic" w:cs="CIDFont+F4"/>
        </w:rPr>
        <w:t>Frontiera)</w:t>
      </w:r>
      <w:r w:rsidRPr="00401A8E">
        <w:rPr>
          <w:rFonts w:ascii="Century Gothic" w:hAnsi="Century Gothic" w:cs="CIDFont+F4"/>
        </w:rPr>
        <w:t xml:space="preserve">. </w:t>
      </w:r>
      <w:r>
        <w:rPr>
          <w:rFonts w:ascii="Century Gothic" w:hAnsi="Century Gothic" w:cs="CIDFont+F4"/>
        </w:rPr>
        <w:t>HADDAD ha inaugurato</w:t>
      </w:r>
      <w:r w:rsidRPr="00401A8E">
        <w:rPr>
          <w:rFonts w:ascii="Century Gothic" w:hAnsi="Century Gothic" w:cs="CIDFont+F4"/>
        </w:rPr>
        <w:t xml:space="preserve"> la sede del Comitato di Sicurezza e della </w:t>
      </w:r>
      <w:r w:rsidRPr="00401A8E">
        <w:rPr>
          <w:rFonts w:ascii="Century Gothic" w:hAnsi="Century Gothic" w:cs="CIDFont+F4"/>
          <w:i/>
          <w:iCs/>
        </w:rPr>
        <w:t>Western Task Force</w:t>
      </w:r>
      <w:r>
        <w:rPr>
          <w:rFonts w:ascii="Century Gothic" w:hAnsi="Century Gothic" w:cs="CIDFont+F4"/>
        </w:rPr>
        <w:t xml:space="preserve">. Durante l'incontro, </w:t>
      </w:r>
      <w:r w:rsidRPr="00401A8E">
        <w:rPr>
          <w:rFonts w:ascii="Century Gothic" w:hAnsi="Century Gothic" w:cs="CIDFont+F4"/>
        </w:rPr>
        <w:t xml:space="preserve">HADDAD ha </w:t>
      </w:r>
      <w:r>
        <w:rPr>
          <w:rFonts w:ascii="Century Gothic" w:hAnsi="Century Gothic" w:cs="CIDFont+F4"/>
        </w:rPr>
        <w:t xml:space="preserve">disposto </w:t>
      </w:r>
      <w:r w:rsidRPr="00401A8E">
        <w:rPr>
          <w:rFonts w:ascii="Century Gothic" w:hAnsi="Century Gothic" w:cs="CIDFont+F4"/>
        </w:rPr>
        <w:t xml:space="preserve">l’allontanamento del personale addetto della sicurezza militare e dei gruppi armati che non sono allineati e non collaborano con </w:t>
      </w:r>
      <w:r>
        <w:rPr>
          <w:rFonts w:ascii="Century Gothic" w:hAnsi="Century Gothic" w:cs="CIDFont+F4"/>
        </w:rPr>
        <w:t>il GUN</w:t>
      </w:r>
      <w:r w:rsidRPr="00401A8E">
        <w:rPr>
          <w:rFonts w:ascii="Century Gothic" w:hAnsi="Century Gothic" w:cs="CIDFont+F4"/>
        </w:rPr>
        <w:t xml:space="preserve">. </w:t>
      </w:r>
      <w:r>
        <w:rPr>
          <w:rFonts w:ascii="Century Gothic" w:hAnsi="Century Gothic" w:cs="CIDFont+F4"/>
        </w:rPr>
        <w:t>HADDAD h</w:t>
      </w:r>
      <w:r w:rsidRPr="00401A8E">
        <w:rPr>
          <w:rFonts w:ascii="Century Gothic" w:hAnsi="Century Gothic" w:cs="CIDFont+F4"/>
        </w:rPr>
        <w:t xml:space="preserve">a assicurato attrezzature e supporto logistico </w:t>
      </w:r>
      <w:r>
        <w:rPr>
          <w:rFonts w:ascii="Century Gothic" w:hAnsi="Century Gothic" w:cs="CIDFont+F4"/>
        </w:rPr>
        <w:t xml:space="preserve">alla </w:t>
      </w:r>
      <w:r w:rsidRPr="00761064">
        <w:rPr>
          <w:rFonts w:ascii="Century Gothic" w:hAnsi="Century Gothic" w:cs="CIDFont+F4"/>
          <w:i/>
          <w:iCs/>
        </w:rPr>
        <w:t>Western</w:t>
      </w:r>
      <w:r w:rsidRPr="00401A8E">
        <w:rPr>
          <w:rFonts w:ascii="Century Gothic" w:hAnsi="Century Gothic" w:cs="CIDFont+F4"/>
        </w:rPr>
        <w:t xml:space="preserve"> </w:t>
      </w:r>
      <w:r w:rsidRPr="00401A8E">
        <w:rPr>
          <w:rFonts w:ascii="Century Gothic" w:hAnsi="Century Gothic" w:cs="CIDFont+F4"/>
          <w:i/>
          <w:iCs/>
        </w:rPr>
        <w:t>Task Force</w:t>
      </w:r>
      <w:r>
        <w:rPr>
          <w:rFonts w:ascii="Century Gothic" w:hAnsi="Century Gothic" w:cs="CIDFont+F4"/>
        </w:rPr>
        <w:t xml:space="preserve"> di recente costituzione e ha posto sotto il suo controllo il </w:t>
      </w:r>
      <w:r w:rsidRPr="00401A8E">
        <w:rPr>
          <w:rFonts w:ascii="Century Gothic" w:hAnsi="Century Gothic" w:cs="CIDFont+F4"/>
        </w:rPr>
        <w:t xml:space="preserve">reclutamento, addestramento </w:t>
      </w:r>
      <w:r>
        <w:rPr>
          <w:rFonts w:ascii="Century Gothic" w:hAnsi="Century Gothic" w:cs="CIDFont+F4"/>
        </w:rPr>
        <w:t xml:space="preserve">del personale e </w:t>
      </w:r>
      <w:r w:rsidRPr="00401A8E">
        <w:rPr>
          <w:rFonts w:ascii="Century Gothic" w:hAnsi="Century Gothic" w:cs="CIDFont+F4"/>
        </w:rPr>
        <w:t>il controllo delle stazioni di sicurezza di ZAWIYAH.</w:t>
      </w:r>
    </w:p>
    <w:p w14:paraId="066BA6B1" w14:textId="77777777" w:rsidR="0040376A" w:rsidRDefault="0040376A" w:rsidP="0040376A">
      <w:pPr>
        <w:spacing w:after="0" w:line="360" w:lineRule="auto"/>
        <w:jc w:val="both"/>
        <w:rPr>
          <w:rFonts w:ascii="Century Gothic" w:hAnsi="Century Gothic" w:cs="CIDFont+F4"/>
        </w:rPr>
      </w:pPr>
      <w:r w:rsidRPr="00343858">
        <w:rPr>
          <w:rFonts w:ascii="Century Gothic" w:hAnsi="Century Gothic" w:cs="CIDFont+F4"/>
        </w:rPr>
        <w:t>Nella tarda serata</w:t>
      </w:r>
      <w:r>
        <w:rPr>
          <w:rFonts w:ascii="Century Gothic" w:hAnsi="Century Gothic" w:cs="CIDFont+F4"/>
        </w:rPr>
        <w:t xml:space="preserve"> dell’11 maggio</w:t>
      </w:r>
      <w:r w:rsidRPr="00343858">
        <w:rPr>
          <w:rFonts w:ascii="Century Gothic" w:hAnsi="Century Gothic" w:cs="CIDFont+F4"/>
        </w:rPr>
        <w:t xml:space="preserve">, sono scoppiati scontri armati nell'area DAI HILAL </w:t>
      </w:r>
      <w:r>
        <w:rPr>
          <w:rFonts w:ascii="Century Gothic" w:hAnsi="Century Gothic" w:cs="CIDFont+F4"/>
        </w:rPr>
        <w:t>(</w:t>
      </w:r>
      <w:r w:rsidRPr="00343858">
        <w:rPr>
          <w:rFonts w:ascii="Century Gothic" w:hAnsi="Century Gothic" w:cs="CIDFont+F4"/>
        </w:rPr>
        <w:t>ZAWIYAH</w:t>
      </w:r>
      <w:r>
        <w:rPr>
          <w:rFonts w:ascii="Century Gothic" w:hAnsi="Century Gothic" w:cs="CIDFont+F4"/>
        </w:rPr>
        <w:t xml:space="preserve">) tra </w:t>
      </w:r>
      <w:r w:rsidRPr="00343858">
        <w:rPr>
          <w:rFonts w:ascii="Century Gothic" w:hAnsi="Century Gothic" w:cs="CIDFont+F4"/>
        </w:rPr>
        <w:t xml:space="preserve">la tribù SHORFA </w:t>
      </w:r>
      <w:r>
        <w:rPr>
          <w:rFonts w:ascii="Century Gothic" w:hAnsi="Century Gothic" w:cs="CIDFont+F4"/>
        </w:rPr>
        <w:t>e la Forza A</w:t>
      </w:r>
      <w:r w:rsidRPr="00343858">
        <w:rPr>
          <w:rFonts w:ascii="Century Gothic" w:hAnsi="Century Gothic" w:cs="CIDFont+F4"/>
        </w:rPr>
        <w:t>ntiterrorismo</w:t>
      </w:r>
      <w:r>
        <w:rPr>
          <w:rFonts w:ascii="Century Gothic" w:hAnsi="Century Gothic" w:cs="CIDFont+F4"/>
        </w:rPr>
        <w:t>, accusata di aver</w:t>
      </w:r>
      <w:r w:rsidRPr="00343858">
        <w:rPr>
          <w:rFonts w:ascii="Century Gothic" w:hAnsi="Century Gothic" w:cs="CIDFont+F4"/>
        </w:rPr>
        <w:t xml:space="preserve"> rilasciato un uomo </w:t>
      </w:r>
      <w:r>
        <w:rPr>
          <w:rFonts w:ascii="Century Gothic" w:hAnsi="Century Gothic" w:cs="CIDFont+F4"/>
        </w:rPr>
        <w:t>sospettato</w:t>
      </w:r>
      <w:r w:rsidRPr="00343858">
        <w:rPr>
          <w:rFonts w:ascii="Century Gothic" w:hAnsi="Century Gothic" w:cs="CIDFont+F4"/>
        </w:rPr>
        <w:t xml:space="preserve"> di aver ucciso un membro della tribù SHORFA</w:t>
      </w:r>
      <w:r>
        <w:rPr>
          <w:rFonts w:ascii="Century Gothic" w:hAnsi="Century Gothic" w:cs="CIDFont+F4"/>
        </w:rPr>
        <w:t xml:space="preserve"> (anche </w:t>
      </w:r>
      <w:r>
        <w:rPr>
          <w:rFonts w:ascii="Century Gothic" w:hAnsi="Century Gothic" w:cs="CIDFont+F4"/>
          <w:bCs/>
        </w:rPr>
        <w:t>AL-SHURAFA)</w:t>
      </w:r>
      <w:r w:rsidRPr="00343858">
        <w:rPr>
          <w:rFonts w:ascii="Century Gothic" w:hAnsi="Century Gothic" w:cs="CIDFont+F4"/>
        </w:rPr>
        <w:t xml:space="preserve">. </w:t>
      </w:r>
      <w:r>
        <w:rPr>
          <w:rFonts w:ascii="Century Gothic" w:hAnsi="Century Gothic" w:cs="CIDFont+F4"/>
        </w:rPr>
        <w:t>La Forza A</w:t>
      </w:r>
      <w:r w:rsidRPr="00343858">
        <w:rPr>
          <w:rFonts w:ascii="Century Gothic" w:hAnsi="Century Gothic" w:cs="CIDFont+F4"/>
        </w:rPr>
        <w:t xml:space="preserve">ntiterrorismo </w:t>
      </w:r>
      <w:r>
        <w:rPr>
          <w:rFonts w:ascii="Century Gothic" w:hAnsi="Century Gothic" w:cs="CIDFont+F4"/>
        </w:rPr>
        <w:t>ha anche ricevuto il supporto del</w:t>
      </w:r>
      <w:r w:rsidRPr="00343858">
        <w:rPr>
          <w:rFonts w:ascii="Century Gothic" w:hAnsi="Century Gothic" w:cs="CIDFont+F4"/>
        </w:rPr>
        <w:t xml:space="preserve"> 60° Battaglione di fanteria. </w:t>
      </w:r>
      <w:r>
        <w:rPr>
          <w:rFonts w:ascii="Century Gothic" w:hAnsi="Century Gothic" w:cs="CIDFont+F4"/>
          <w:bCs/>
        </w:rPr>
        <w:t xml:space="preserve">Il bilancio sarebbe di circa 2 morti e 5 feriti. Durante gli scontri la tribù AL-SHURAFA avrebbe impiegato anche un drone per dirigere i colpi dei mortai contro il quartier generale della Forza Antiterrorismo. </w:t>
      </w:r>
      <w:r w:rsidRPr="00343858">
        <w:rPr>
          <w:rFonts w:ascii="Century Gothic" w:hAnsi="Century Gothic" w:cs="CIDFont+F4"/>
        </w:rPr>
        <w:t>I combattimenti sono continuati fino all’arrivo del 103° Battaglione.</w:t>
      </w:r>
      <w:r>
        <w:rPr>
          <w:rFonts w:ascii="Century Gothic" w:hAnsi="Century Gothic" w:cs="CIDFont+F4"/>
        </w:rPr>
        <w:t xml:space="preserve"> </w:t>
      </w:r>
      <w:r>
        <w:rPr>
          <w:rFonts w:ascii="Century Gothic" w:hAnsi="Century Gothic" w:cs="CIDFont+F4"/>
          <w:bCs/>
        </w:rPr>
        <w:t>A sostegno della milizia Al-</w:t>
      </w:r>
      <w:proofErr w:type="spellStart"/>
      <w:r>
        <w:rPr>
          <w:rFonts w:ascii="Century Gothic" w:hAnsi="Century Gothic" w:cs="CIDFont+F4"/>
          <w:bCs/>
        </w:rPr>
        <w:t>Shurafa</w:t>
      </w:r>
      <w:proofErr w:type="spellEnd"/>
      <w:r>
        <w:rPr>
          <w:rFonts w:ascii="Century Gothic" w:hAnsi="Century Gothic" w:cs="CIDFont+F4"/>
          <w:bCs/>
        </w:rPr>
        <w:t xml:space="preserve"> sarebbero intervenuti veicoli blindati della milizia KABWAT mentre a sostegno della Forza Antiterrorismo sarebbero intervenuti elementi del 60° Battaglione </w:t>
      </w:r>
      <w:r w:rsidRPr="00343858">
        <w:rPr>
          <w:rFonts w:ascii="Century Gothic" w:hAnsi="Century Gothic" w:cs="CIDFont+F4"/>
        </w:rPr>
        <w:t>di fanteria</w:t>
      </w:r>
      <w:r>
        <w:rPr>
          <w:rFonts w:ascii="Century Gothic" w:hAnsi="Century Gothic" w:cs="CIDFont+F4"/>
          <w:bCs/>
        </w:rPr>
        <w:t xml:space="preserve">. Gli scontri sarebbero terminati grazie all’intervento di elementi pro-GUN appartenenti a: 52° Brigata, 103° Battaglione e Agenzia di Supporto alla Stabilità. </w:t>
      </w:r>
    </w:p>
    <w:p w14:paraId="6AE6805B" w14:textId="77777777" w:rsidR="0040376A" w:rsidRPr="001D2B96" w:rsidRDefault="0040376A" w:rsidP="0040376A">
      <w:pPr>
        <w:tabs>
          <w:tab w:val="left" w:pos="-22466"/>
        </w:tabs>
        <w:spacing w:after="0" w:line="360" w:lineRule="auto"/>
        <w:jc w:val="both"/>
        <w:rPr>
          <w:rFonts w:ascii="Century Gothic" w:hAnsi="Century Gothic" w:cs="CIDFont+F4"/>
          <w:bCs/>
        </w:rPr>
      </w:pPr>
    </w:p>
    <w:p w14:paraId="27D71BC5" w14:textId="77777777" w:rsidR="0040376A" w:rsidRDefault="0040376A" w:rsidP="0040376A">
      <w:pPr>
        <w:tabs>
          <w:tab w:val="left" w:pos="-22466"/>
        </w:tabs>
        <w:spacing w:after="0" w:line="360" w:lineRule="auto"/>
        <w:jc w:val="both"/>
        <w:rPr>
          <w:rFonts w:ascii="Century Gothic" w:hAnsi="Century Gothic" w:cs="CIDFont+F4"/>
        </w:rPr>
      </w:pPr>
      <w:r w:rsidRPr="00343858">
        <w:rPr>
          <w:rFonts w:ascii="Century Gothic" w:hAnsi="Century Gothic" w:cs="Calibri"/>
          <w:b/>
          <w:noProof/>
          <w:lang w:eastAsia="it-IT"/>
        </w:rPr>
        <mc:AlternateContent>
          <mc:Choice Requires="wps">
            <w:drawing>
              <wp:anchor distT="0" distB="0" distL="114300" distR="114300" simplePos="0" relativeHeight="251780096" behindDoc="0" locked="0" layoutInCell="1" allowOverlap="1" wp14:anchorId="43AF3844" wp14:editId="340E70C8">
                <wp:simplePos x="0" y="0"/>
                <wp:positionH relativeFrom="column">
                  <wp:posOffset>4601845</wp:posOffset>
                </wp:positionH>
                <wp:positionV relativeFrom="paragraph">
                  <wp:posOffset>1770380</wp:posOffset>
                </wp:positionV>
                <wp:extent cx="1422400" cy="247015"/>
                <wp:effectExtent l="0" t="0" r="0" b="635"/>
                <wp:wrapSquare wrapText="bothSides"/>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47015"/>
                        </a:xfrm>
                        <a:prstGeom prst="rect">
                          <a:avLst/>
                        </a:prstGeom>
                        <a:noFill/>
                        <a:ln w="9525">
                          <a:noFill/>
                          <a:miter lim="800000"/>
                          <a:headEnd/>
                          <a:tailEnd/>
                        </a:ln>
                      </wps:spPr>
                      <wps:txbx>
                        <w:txbxContent>
                          <w:p w14:paraId="104CAA29"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206AAE">
                              <w:rPr>
                                <w:rFonts w:ascii="Century Gothic" w:hAnsi="Century Gothic"/>
                                <w:bCs/>
                                <w:sz w:val="16"/>
                                <w:lang w:val="en-GB"/>
                              </w:rPr>
                              <w:t>Abu OBEDIA</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left:0;text-align:left;margin-left:362.35pt;margin-top:139.4pt;width:112pt;height:19.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" filled="f" stroked="f">
                <v:textbox>
                  <w:txbxContent>
                    <w:p w14:paraId="104CAA29" w14:textId="77777777" w:rsidR="0040376A" w:rsidRPr="00E1745D" w:rsidRDefault="0040376A" w:rsidP="0040376A">
                      <w:pPr>
                        <w:rPr>
                          <w:rFonts w:ascii="Century Gothic" w:hAnsi="Century Gothic"/>
                          <w:i/>
                          <w:sz w:val="16"/>
                          <w:lang w:val="en-GB"/>
                        </w:rPr>
                      </w:pPr>
                      <w:r w:rsidRPr="00E1745D">
                        <w:rPr>
                          <w:rFonts w:ascii="Century Gothic" w:hAnsi="Century Gothic"/>
                          <w:b/>
                          <w:sz w:val="16"/>
                          <w:lang w:val="en-GB"/>
                        </w:rPr>
                        <w:t xml:space="preserve">(NC) </w:t>
                      </w:r>
                      <w:r w:rsidRPr="00206AAE">
                        <w:rPr>
                          <w:rFonts w:ascii="Century Gothic" w:hAnsi="Century Gothic"/>
                          <w:bCs/>
                          <w:sz w:val="16"/>
                          <w:lang w:val="en-GB"/>
                        </w:rPr>
                        <w:t>Abu OBEDIA</w:t>
                      </w:r>
                      <w:r w:rsidRPr="00E1745D">
                        <w:rPr>
                          <w:rFonts w:ascii="Century Gothic" w:hAnsi="Century Gothic"/>
                          <w:b/>
                          <w:sz w:val="16"/>
                          <w:lang w:val="en-GB"/>
                        </w:rPr>
                        <w:t xml:space="preserve"> </w:t>
                      </w:r>
                    </w:p>
                  </w:txbxContent>
                </v:textbox>
                <w10:wrap type="square"/>
              </v:shape>
            </w:pict>
          </mc:Fallback>
        </mc:AlternateContent>
      </w:r>
      <w:r w:rsidRPr="00343858">
        <w:rPr>
          <w:rFonts w:ascii="Century Gothic" w:hAnsi="Century Gothic" w:cs="CIDFont+F4"/>
          <w:noProof/>
          <w:lang w:eastAsia="it-IT"/>
        </w:rPr>
        <w:drawing>
          <wp:anchor distT="0" distB="0" distL="114300" distR="114300" simplePos="0" relativeHeight="251779072" behindDoc="0" locked="0" layoutInCell="1" allowOverlap="1" wp14:anchorId="29096799" wp14:editId="68D8223C">
            <wp:simplePos x="0" y="0"/>
            <wp:positionH relativeFrom="column">
              <wp:posOffset>4853305</wp:posOffset>
            </wp:positionH>
            <wp:positionV relativeFrom="paragraph">
              <wp:posOffset>26670</wp:posOffset>
            </wp:positionV>
            <wp:extent cx="1487170" cy="1712595"/>
            <wp:effectExtent l="304800" t="0" r="0" b="306705"/>
            <wp:wrapSquare wrapText="bothSides"/>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7170" cy="171259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343858">
        <w:rPr>
          <w:rFonts w:ascii="Century Gothic" w:hAnsi="Century Gothic"/>
          <w:b/>
        </w:rPr>
        <w:t>(NC) COMMENTO:</w:t>
      </w:r>
      <w:r w:rsidRPr="00343858">
        <w:t xml:space="preserve"> </w:t>
      </w:r>
      <w:r w:rsidRPr="00E24DD4">
        <w:rPr>
          <w:rFonts w:ascii="Century Gothic" w:hAnsi="Century Gothic"/>
        </w:rPr>
        <w:t xml:space="preserve">malgrado gli </w:t>
      </w:r>
      <w:r>
        <w:rPr>
          <w:rFonts w:ascii="Century Gothic" w:hAnsi="Century Gothic"/>
        </w:rPr>
        <w:t xml:space="preserve">sforzi del GUN e del </w:t>
      </w:r>
      <w:r w:rsidRPr="00343858">
        <w:rPr>
          <w:rFonts w:ascii="Century Gothic" w:hAnsi="Century Gothic" w:cs="CIDFont+F4"/>
        </w:rPr>
        <w:t xml:space="preserve">Capo di Stato Maggiore Mohammed AL-HADDAD per </w:t>
      </w:r>
      <w:r>
        <w:rPr>
          <w:rFonts w:ascii="Century Gothic" w:hAnsi="Century Gothic" w:cs="CIDFont+F4"/>
        </w:rPr>
        <w:t xml:space="preserve">rendere più sicura la città di ZAWIYA questa continua ad essere teatro di tensioni tra le milizie. Nell’ambito della riorganizzazione delle Forze di Sicurezza di ZAWIYA, </w:t>
      </w:r>
      <w:r w:rsidRPr="00343858">
        <w:rPr>
          <w:rFonts w:ascii="Century Gothic" w:hAnsi="Century Gothic" w:cs="CIDFont+F4"/>
        </w:rPr>
        <w:t>Abu OBEDIA</w:t>
      </w:r>
      <w:r>
        <w:rPr>
          <w:rFonts w:ascii="Century Gothic" w:hAnsi="Century Gothic" w:cs="CIDFont+F4"/>
        </w:rPr>
        <w:t xml:space="preserve"> (</w:t>
      </w:r>
      <w:r w:rsidRPr="00343858">
        <w:rPr>
          <w:rFonts w:ascii="Century Gothic" w:hAnsi="Century Gothic" w:cs="CIDFont+F4"/>
        </w:rPr>
        <w:t>comandante della Sala Operativa Rivoluzionaria Libica</w:t>
      </w:r>
      <w:r>
        <w:rPr>
          <w:rStyle w:val="Rimandonotaapidipagina"/>
          <w:rFonts w:ascii="Century Gothic" w:hAnsi="Century Gothic" w:cs="CIDFont+F4"/>
        </w:rPr>
        <w:footnoteReference w:id="9"/>
      </w:r>
      <w:r>
        <w:rPr>
          <w:rFonts w:ascii="Century Gothic" w:hAnsi="Century Gothic" w:cs="CIDFont+F4"/>
        </w:rPr>
        <w:t xml:space="preserve">) di recente rientrato dall’estero e ancora </w:t>
      </w:r>
      <w:r w:rsidRPr="00343858">
        <w:rPr>
          <w:rFonts w:ascii="Century Gothic" w:hAnsi="Century Gothic" w:cs="CIDFont+F4"/>
        </w:rPr>
        <w:t>influente</w:t>
      </w:r>
      <w:r>
        <w:rPr>
          <w:rFonts w:ascii="Century Gothic" w:hAnsi="Century Gothic" w:cs="CIDFont+F4"/>
        </w:rPr>
        <w:t xml:space="preserve"> in ambito regionale intenderebbe partecipare a questa riorganizzazione attraverso la </w:t>
      </w:r>
      <w:r w:rsidRPr="00343858">
        <w:rPr>
          <w:rFonts w:ascii="Century Gothic" w:hAnsi="Century Gothic" w:cs="CIDFont+F4"/>
        </w:rPr>
        <w:t>formazione di una forza di sicurezza</w:t>
      </w:r>
      <w:r>
        <w:rPr>
          <w:rFonts w:ascii="Century Gothic" w:hAnsi="Century Gothic" w:cs="CIDFont+F4"/>
        </w:rPr>
        <w:t xml:space="preserve"> a lui collegata.</w:t>
      </w:r>
    </w:p>
    <w:p w14:paraId="02512006" w14:textId="77777777" w:rsidR="0040376A" w:rsidRDefault="0040376A" w:rsidP="0040376A">
      <w:pPr>
        <w:tabs>
          <w:tab w:val="left" w:pos="-22466"/>
        </w:tabs>
        <w:spacing w:after="0" w:line="360" w:lineRule="auto"/>
        <w:jc w:val="both"/>
        <w:rPr>
          <w:rFonts w:ascii="Century Gothic" w:hAnsi="Century Gothic" w:cs="Calibri"/>
        </w:rPr>
      </w:pPr>
      <w:r>
        <w:rPr>
          <w:rFonts w:ascii="Century Gothic" w:hAnsi="Century Gothic" w:cs="Calibri"/>
          <w:noProof/>
          <w:lang w:eastAsia="it-IT"/>
        </w:rPr>
        <w:drawing>
          <wp:anchor distT="0" distB="0" distL="114300" distR="114300" simplePos="0" relativeHeight="251792384" behindDoc="0" locked="0" layoutInCell="1" allowOverlap="1" wp14:anchorId="46A646D7" wp14:editId="73F88749">
            <wp:simplePos x="0" y="0"/>
            <wp:positionH relativeFrom="column">
              <wp:posOffset>4673600</wp:posOffset>
            </wp:positionH>
            <wp:positionV relativeFrom="paragraph">
              <wp:posOffset>5715</wp:posOffset>
            </wp:positionV>
            <wp:extent cx="1594485" cy="1600200"/>
            <wp:effectExtent l="304800" t="0" r="5715" b="304800"/>
            <wp:wrapSquare wrapText="bothSides"/>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mi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4485" cy="16002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Pr>
          <w:rFonts w:ascii="Century Gothic" w:hAnsi="Century Gothic" w:cs="Calibri"/>
          <w:b/>
          <w:bCs/>
        </w:rPr>
        <w:t>(NC) EVENTO</w:t>
      </w:r>
      <w:r w:rsidRPr="00E95B40">
        <w:rPr>
          <w:rFonts w:ascii="Century Gothic" w:hAnsi="Century Gothic" w:cs="Calibri"/>
          <w:b/>
          <w:bCs/>
        </w:rPr>
        <w:t xml:space="preserve">: </w:t>
      </w:r>
      <w:r>
        <w:rPr>
          <w:rFonts w:ascii="Century Gothic" w:hAnsi="Century Gothic" w:cs="Calibri"/>
        </w:rPr>
        <w:t xml:space="preserve">il 13 </w:t>
      </w:r>
      <w:r w:rsidRPr="00B104BE">
        <w:rPr>
          <w:rFonts w:ascii="Century Gothic" w:hAnsi="Century Gothic" w:cs="Calibri"/>
        </w:rPr>
        <w:t xml:space="preserve">maggio </w:t>
      </w:r>
      <w:r>
        <w:rPr>
          <w:rFonts w:ascii="Century Gothic" w:hAnsi="Century Gothic" w:cs="Calibri"/>
        </w:rPr>
        <w:t>sono iniziati gli esami di promozione degli Ufficiali di tutte le forze armate per l’anno accademico 2023.</w:t>
      </w:r>
      <w:r w:rsidRPr="00C90B07">
        <w:rPr>
          <w:rFonts w:ascii="Century Gothic" w:hAnsi="Century Gothic" w:cs="Calibri"/>
          <w:noProof/>
          <w:lang w:eastAsia="it-IT"/>
        </w:rPr>
        <w:t xml:space="preserve"> </w:t>
      </w:r>
    </w:p>
    <w:p w14:paraId="6F790F10" w14:textId="7D463648" w:rsidR="00F961DC" w:rsidRDefault="0040376A" w:rsidP="0040376A">
      <w:pPr>
        <w:spacing w:after="120" w:line="360" w:lineRule="auto"/>
        <w:jc w:val="both"/>
        <w:rPr>
          <w:noProof/>
          <w:lang w:eastAsia="it-IT"/>
        </w:rPr>
      </w:pPr>
      <w:r w:rsidRPr="00343858">
        <w:rPr>
          <w:rFonts w:ascii="Century Gothic" w:hAnsi="Century Gothic"/>
          <w:b/>
        </w:rPr>
        <w:t>(NC) COMMENTO:</w:t>
      </w:r>
      <w:r w:rsidRPr="00343858">
        <w:t xml:space="preserve"> </w:t>
      </w:r>
      <w:r>
        <w:rPr>
          <w:rFonts w:ascii="Century Gothic" w:hAnsi="Century Gothic"/>
        </w:rPr>
        <w:t>ogni anno in questo periodo le attività operative vengono interrotte per poter permettere lo svolgimento degli esami per la promozione.</w:t>
      </w:r>
      <w:r w:rsidR="00F961DC" w:rsidRPr="00547089">
        <w:rPr>
          <w:noProof/>
          <w:lang w:eastAsia="it-IT"/>
        </w:rPr>
        <w:t xml:space="preserve"> </w:t>
      </w:r>
    </w:p>
    <w:p w14:paraId="3B0C1A3E" w14:textId="5F6DE2F7" w:rsidR="00222AC7" w:rsidRPr="000F6908" w:rsidRDefault="00052563" w:rsidP="00F961DC">
      <w:pPr>
        <w:tabs>
          <w:tab w:val="left" w:pos="-22466"/>
        </w:tabs>
        <w:spacing w:after="0" w:line="360" w:lineRule="auto"/>
        <w:jc w:val="both"/>
        <w:rPr>
          <w:rFonts w:ascii="Century Gothic" w:hAnsi="Century Gothic" w:cs="Calibri"/>
          <w:sz w:val="28"/>
        </w:rPr>
      </w:pPr>
      <w:r w:rsidRPr="00343858">
        <w:rPr>
          <w:rFonts w:ascii="Century Gothic" w:hAnsi="Century Gothic" w:cs="Calibri"/>
          <w:b/>
          <w:noProof/>
          <w:lang w:eastAsia="it-IT"/>
        </w:rPr>
        <mc:AlternateContent>
          <mc:Choice Requires="wps">
            <w:drawing>
              <wp:anchor distT="0" distB="0" distL="114300" distR="114300" simplePos="0" relativeHeight="251796480" behindDoc="0" locked="0" layoutInCell="1" allowOverlap="1" wp14:anchorId="7A72E49C" wp14:editId="15A90150">
                <wp:simplePos x="0" y="0"/>
                <wp:positionH relativeFrom="column">
                  <wp:posOffset>4546600</wp:posOffset>
                </wp:positionH>
                <wp:positionV relativeFrom="paragraph">
                  <wp:posOffset>1905</wp:posOffset>
                </wp:positionV>
                <wp:extent cx="1422400" cy="247015"/>
                <wp:effectExtent l="0" t="0" r="0" b="635"/>
                <wp:wrapSquare wrapText="bothSides"/>
                <wp:docPr id="2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47015"/>
                        </a:xfrm>
                        <a:prstGeom prst="rect">
                          <a:avLst/>
                        </a:prstGeom>
                        <a:noFill/>
                        <a:ln w="9525">
                          <a:noFill/>
                          <a:miter lim="800000"/>
                          <a:headEnd/>
                          <a:tailEnd/>
                        </a:ln>
                      </wps:spPr>
                      <wps:txbx>
                        <w:txbxContent>
                          <w:p w14:paraId="266708F2" w14:textId="77777777" w:rsidR="00052563" w:rsidRPr="00E1745D" w:rsidRDefault="00052563" w:rsidP="00052563">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Esami</w:t>
                            </w:r>
                            <w:proofErr w:type="spellEnd"/>
                            <w:r w:rsidRPr="00E1745D">
                              <w:rPr>
                                <w:rFonts w:ascii="Century Gothic" w:hAnsi="Century Gothic"/>
                                <w:b/>
                                <w:sz w:val="16"/>
                                <w:lang w:val="en-GB"/>
                              </w:rPr>
                              <w:t xml:space="preserve"> </w:t>
                            </w:r>
                            <w:proofErr w:type="spellStart"/>
                            <w:r w:rsidRPr="00A150BE">
                              <w:rPr>
                                <w:rFonts w:ascii="Century Gothic" w:hAnsi="Century Gothic"/>
                                <w:bCs/>
                                <w:sz w:val="16"/>
                                <w:lang w:val="en-GB"/>
                              </w:rPr>
                              <w:t>militari</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2" type="#_x0000_t202" style="position:absolute;left:0;text-align:left;margin-left:358pt;margin-top:.15pt;width:112pt;height:19.4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" filled="f" stroked="f">
                <v:textbox>
                  <w:txbxContent>
                    <w:p w14:paraId="266708F2" w14:textId="77777777" w:rsidR="00052563" w:rsidRPr="00E1745D" w:rsidRDefault="00052563" w:rsidP="00052563">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Esami</w:t>
                      </w:r>
                      <w:proofErr w:type="spellEnd"/>
                      <w:r w:rsidRPr="00E1745D">
                        <w:rPr>
                          <w:rFonts w:ascii="Century Gothic" w:hAnsi="Century Gothic"/>
                          <w:b/>
                          <w:sz w:val="16"/>
                          <w:lang w:val="en-GB"/>
                        </w:rPr>
                        <w:t xml:space="preserve"> </w:t>
                      </w:r>
                      <w:proofErr w:type="spellStart"/>
                      <w:r w:rsidRPr="00A150BE">
                        <w:rPr>
                          <w:rFonts w:ascii="Century Gothic" w:hAnsi="Century Gothic"/>
                          <w:bCs/>
                          <w:sz w:val="16"/>
                          <w:lang w:val="en-GB"/>
                        </w:rPr>
                        <w:t>militari</w:t>
                      </w:r>
                      <w:proofErr w:type="spellEnd"/>
                    </w:p>
                  </w:txbxContent>
                </v:textbox>
                <w10:wrap type="square"/>
              </v:shape>
            </w:pict>
          </mc:Fallback>
        </mc:AlternateContent>
      </w:r>
      <w:r w:rsidR="00222AC7">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4D4478DE">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ECCCF"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00222AC7"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00222AC7"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6F064ABB" w:rsidR="001678D6" w:rsidRDefault="001678D6">
      <w:pPr>
        <w:spacing w:after="200" w:line="276" w:lineRule="auto"/>
        <w:rPr>
          <w:rFonts w:ascii="Century Gothic" w:hAnsi="Century Gothic"/>
        </w:rPr>
      </w:pPr>
      <w:r>
        <w:rPr>
          <w:rFonts w:ascii="Century Gothic" w:hAnsi="Century Gothic"/>
        </w:rPr>
        <w:br w:type="page"/>
      </w: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43"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4"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1"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1"/>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6"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27"/>
          <w:footerReference w:type="default" r:id="rId28"/>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55FADBCF"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052563">
                              <w:rPr>
                                <w:rFonts w:ascii="Century Gothic" w:hAnsi="Century Gothic"/>
                                <w:b/>
                                <w:bCs/>
                                <w:sz w:val="16"/>
                                <w:szCs w:val="16"/>
                              </w:rPr>
                              <w:t>11</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5"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" filled="f" stroked="f">
                <v:textbox>
                  <w:txbxContent>
                    <w:p w14:paraId="752E4C0B" w14:textId="55FADBCF"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052563">
                        <w:rPr>
                          <w:rFonts w:ascii="Century Gothic" w:hAnsi="Century Gothic"/>
                          <w:b/>
                          <w:bCs/>
                          <w:sz w:val="16"/>
                          <w:szCs w:val="16"/>
                        </w:rPr>
                        <w:t>11</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46"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6241076A"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Pr="00A97571">
                        <w:rPr>
                          <w:rFonts w:ascii="Century Gothic" w:hAnsi="Century Gothic"/>
                        </w:rPr>
                        <w:t>@smd.difesa.it</w:t>
                      </w:r>
                    </w:p>
                    <w:p w14:paraId="14213085" w14:textId="3D024107" w:rsidR="0062031A" w:rsidRPr="00A97571" w:rsidRDefault="00652B8E" w:rsidP="00652B8E">
                      <w:pPr>
                        <w:spacing w:after="0" w:line="240" w:lineRule="auto"/>
                        <w:jc w:val="center"/>
                        <w:rPr>
                          <w:rFonts w:ascii="Century Gothic" w:hAnsi="Century Gothic"/>
                        </w:rPr>
                      </w:pPr>
                      <w:r w:rsidRPr="00A97571">
                        <w:rPr>
                          <w:rFonts w:ascii="Century Gothic" w:hAnsi="Century Gothic"/>
                        </w:rPr>
                        <w:t>miasit.currentops1@smd.difesa.it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47"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A262A" w14:textId="77777777" w:rsidR="00D471B9" w:rsidRDefault="00D471B9" w:rsidP="00531A4F">
      <w:pPr>
        <w:spacing w:after="0" w:line="240" w:lineRule="auto"/>
      </w:pPr>
      <w:r>
        <w:separator/>
      </w:r>
    </w:p>
  </w:endnote>
  <w:endnote w:type="continuationSeparator" w:id="0">
    <w:p w14:paraId="7D6964AF" w14:textId="77777777" w:rsidR="00D471B9" w:rsidRDefault="00D471B9"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052563">
          <w:rPr>
            <w:rFonts w:ascii="Century Gothic" w:hAnsi="Century Gothic"/>
            <w:noProof/>
            <w:sz w:val="24"/>
            <w:szCs w:val="24"/>
          </w:rPr>
          <w:t>1</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AF1C2" w14:textId="77777777" w:rsidR="00D471B9" w:rsidRDefault="00D471B9" w:rsidP="00531A4F">
      <w:pPr>
        <w:spacing w:after="0" w:line="240" w:lineRule="auto"/>
      </w:pPr>
      <w:r>
        <w:separator/>
      </w:r>
    </w:p>
  </w:footnote>
  <w:footnote w:type="continuationSeparator" w:id="0">
    <w:p w14:paraId="278D1061" w14:textId="77777777" w:rsidR="00D471B9" w:rsidRDefault="00D471B9" w:rsidP="00531A4F">
      <w:pPr>
        <w:spacing w:after="0" w:line="240" w:lineRule="auto"/>
      </w:pPr>
      <w:r>
        <w:continuationSeparator/>
      </w:r>
    </w:p>
  </w:footnote>
  <w:footnote w:id="1">
    <w:p w14:paraId="206AEBEA" w14:textId="77777777" w:rsidR="0040376A" w:rsidRPr="00C36081" w:rsidRDefault="0040376A" w:rsidP="0040376A">
      <w:pPr>
        <w:pStyle w:val="Testonotaapidipagina"/>
        <w:jc w:val="both"/>
        <w:rPr>
          <w:rFonts w:ascii="Century Gothic" w:hAnsi="Century Gothic"/>
          <w:sz w:val="18"/>
          <w:szCs w:val="18"/>
        </w:rPr>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C36081">
        <w:rPr>
          <w:rFonts w:ascii="Century Gothic" w:eastAsia="Tahoma" w:hAnsi="Century Gothic"/>
          <w:color w:val="000010"/>
          <w:kern w:val="2"/>
          <w:sz w:val="18"/>
          <w:szCs w:val="18"/>
        </w:rPr>
        <w:t>Presidente del Sovrano Consiglio Militare e Comandante dell’Esercito</w:t>
      </w:r>
      <w:r>
        <w:rPr>
          <w:rFonts w:ascii="Century Gothic" w:eastAsia="Tahoma" w:hAnsi="Century Gothic"/>
          <w:color w:val="000010"/>
          <w:kern w:val="2"/>
          <w:sz w:val="18"/>
          <w:szCs w:val="18"/>
        </w:rPr>
        <w:t>.</w:t>
      </w:r>
    </w:p>
  </w:footnote>
  <w:footnote w:id="2">
    <w:p w14:paraId="40E9352B" w14:textId="77777777" w:rsidR="0040376A" w:rsidRPr="00C36081" w:rsidRDefault="0040376A" w:rsidP="0040376A">
      <w:pPr>
        <w:pStyle w:val="Testonotaapidipagina"/>
        <w:ind w:left="142" w:hanging="142"/>
        <w:jc w:val="both"/>
        <w:rPr>
          <w:rFonts w:ascii="Century Gothic" w:hAnsi="Century Gothic"/>
          <w:sz w:val="18"/>
          <w:szCs w:val="18"/>
        </w:rPr>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C36081">
        <w:rPr>
          <w:rFonts w:ascii="Century Gothic" w:eastAsia="Tahoma" w:hAnsi="Century Gothic"/>
          <w:color w:val="000010"/>
          <w:kern w:val="2"/>
          <w:sz w:val="18"/>
          <w:szCs w:val="18"/>
        </w:rPr>
        <w:t xml:space="preserve">Vicepresidente del Sovrano Consiglio militare e </w:t>
      </w:r>
      <w:r w:rsidRPr="00C36081">
        <w:rPr>
          <w:rFonts w:ascii="Century Gothic" w:eastAsia="Tahoma" w:hAnsi="Century Gothic"/>
          <w:i/>
          <w:iCs/>
          <w:color w:val="000010"/>
          <w:kern w:val="2"/>
          <w:sz w:val="18"/>
          <w:szCs w:val="18"/>
        </w:rPr>
        <w:t>leader</w:t>
      </w:r>
      <w:r w:rsidRPr="00C36081">
        <w:rPr>
          <w:rFonts w:ascii="Century Gothic" w:eastAsia="Tahoma" w:hAnsi="Century Gothic"/>
          <w:color w:val="000010"/>
          <w:kern w:val="2"/>
          <w:sz w:val="18"/>
          <w:szCs w:val="18"/>
        </w:rPr>
        <w:t xml:space="preserve"> di un’unità paramilitare denominata Forza di Supporto Rapido – RSF</w:t>
      </w:r>
      <w:r>
        <w:rPr>
          <w:rFonts w:ascii="Century Gothic" w:eastAsia="Tahoma" w:hAnsi="Century Gothic"/>
          <w:color w:val="000010"/>
          <w:kern w:val="2"/>
          <w:sz w:val="18"/>
          <w:szCs w:val="18"/>
        </w:rPr>
        <w:t>.</w:t>
      </w:r>
    </w:p>
  </w:footnote>
  <w:footnote w:id="3">
    <w:p w14:paraId="4DA97F33" w14:textId="77777777" w:rsidR="0040376A" w:rsidRDefault="0040376A" w:rsidP="0040376A">
      <w:pPr>
        <w:pStyle w:val="Testonotaapidipagina"/>
        <w:ind w:left="142" w:hanging="142"/>
        <w:jc w:val="both"/>
      </w:pPr>
      <w:r w:rsidRPr="00C36081">
        <w:rPr>
          <w:rStyle w:val="Rimandonotaapidipagina"/>
          <w:rFonts w:ascii="Century Gothic" w:hAnsi="Century Gothic"/>
          <w:sz w:val="18"/>
          <w:szCs w:val="18"/>
        </w:rPr>
        <w:footnoteRef/>
      </w:r>
      <w:r w:rsidRPr="00C36081">
        <w:rPr>
          <w:rFonts w:ascii="Century Gothic" w:hAnsi="Century Gothic"/>
          <w:sz w:val="18"/>
          <w:szCs w:val="18"/>
        </w:rPr>
        <w:t xml:space="preserve"> </w:t>
      </w:r>
      <w:r w:rsidRPr="002D2250">
        <w:rPr>
          <w:rFonts w:ascii="Century Gothic" w:hAnsi="Century Gothic"/>
          <w:i/>
          <w:iCs/>
          <w:sz w:val="18"/>
          <w:szCs w:val="18"/>
        </w:rPr>
        <w:t xml:space="preserve">Special </w:t>
      </w:r>
      <w:proofErr w:type="spellStart"/>
      <w:r w:rsidRPr="002D2250">
        <w:rPr>
          <w:rFonts w:ascii="Century Gothic" w:hAnsi="Century Gothic"/>
          <w:i/>
          <w:iCs/>
          <w:sz w:val="18"/>
          <w:szCs w:val="18"/>
        </w:rPr>
        <w:t>Representative</w:t>
      </w:r>
      <w:proofErr w:type="spellEnd"/>
      <w:r w:rsidRPr="00C36081">
        <w:rPr>
          <w:rFonts w:ascii="Century Gothic" w:hAnsi="Century Gothic"/>
          <w:sz w:val="18"/>
          <w:szCs w:val="18"/>
        </w:rPr>
        <w:t xml:space="preserve"> del Segretario Generale delle NAZIONI UNITE</w:t>
      </w:r>
      <w:r w:rsidRPr="00C36081">
        <w:rPr>
          <w:rFonts w:ascii="Century Gothic" w:eastAsia="Tahoma" w:hAnsi="Century Gothic"/>
          <w:color w:val="000010"/>
          <w:kern w:val="2"/>
          <w:sz w:val="18"/>
          <w:szCs w:val="18"/>
        </w:rPr>
        <w:t xml:space="preserve"> e Capo della </w:t>
      </w:r>
      <w:proofErr w:type="spellStart"/>
      <w:r w:rsidRPr="002D2250">
        <w:rPr>
          <w:rFonts w:ascii="Century Gothic" w:eastAsia="Tahoma" w:hAnsi="Century Gothic"/>
          <w:i/>
          <w:iCs/>
          <w:color w:val="000010"/>
          <w:kern w:val="2"/>
          <w:sz w:val="18"/>
          <w:szCs w:val="18"/>
        </w:rPr>
        <w:t>United</w:t>
      </w:r>
      <w:proofErr w:type="spellEnd"/>
      <w:r w:rsidRPr="002D2250">
        <w:rPr>
          <w:rFonts w:ascii="Century Gothic" w:eastAsia="Tahoma" w:hAnsi="Century Gothic"/>
          <w:i/>
          <w:iCs/>
          <w:color w:val="000010"/>
          <w:kern w:val="2"/>
          <w:sz w:val="18"/>
          <w:szCs w:val="18"/>
        </w:rPr>
        <w:t xml:space="preserve"> Nations </w:t>
      </w:r>
      <w:proofErr w:type="spellStart"/>
      <w:r w:rsidRPr="002D2250">
        <w:rPr>
          <w:rFonts w:ascii="Century Gothic" w:eastAsia="Tahoma" w:hAnsi="Century Gothic"/>
          <w:i/>
          <w:iCs/>
          <w:color w:val="000010"/>
          <w:kern w:val="2"/>
          <w:sz w:val="18"/>
          <w:szCs w:val="18"/>
        </w:rPr>
        <w:t>Support</w:t>
      </w:r>
      <w:proofErr w:type="spellEnd"/>
      <w:r w:rsidRPr="002D2250">
        <w:rPr>
          <w:rFonts w:ascii="Century Gothic" w:eastAsia="Tahoma" w:hAnsi="Century Gothic"/>
          <w:i/>
          <w:iCs/>
          <w:color w:val="000010"/>
          <w:kern w:val="2"/>
          <w:sz w:val="18"/>
          <w:szCs w:val="18"/>
        </w:rPr>
        <w:t xml:space="preserve"> </w:t>
      </w:r>
      <w:proofErr w:type="spellStart"/>
      <w:r w:rsidRPr="002D2250">
        <w:rPr>
          <w:rFonts w:ascii="Century Gothic" w:eastAsia="Tahoma" w:hAnsi="Century Gothic"/>
          <w:i/>
          <w:iCs/>
          <w:color w:val="000010"/>
          <w:kern w:val="2"/>
          <w:sz w:val="18"/>
          <w:szCs w:val="18"/>
        </w:rPr>
        <w:t>Mission</w:t>
      </w:r>
      <w:proofErr w:type="spellEnd"/>
      <w:r w:rsidRPr="00C36081">
        <w:rPr>
          <w:rFonts w:ascii="Century Gothic" w:eastAsia="Tahoma" w:hAnsi="Century Gothic"/>
          <w:color w:val="000010"/>
          <w:kern w:val="2"/>
          <w:sz w:val="18"/>
          <w:szCs w:val="18"/>
        </w:rPr>
        <w:t xml:space="preserve"> in L</w:t>
      </w:r>
      <w:r w:rsidRPr="00C36081">
        <w:rPr>
          <w:rFonts w:ascii="Century Gothic" w:eastAsia="Tahoma" w:hAnsi="Century Gothic"/>
          <w:caps/>
          <w:color w:val="000010"/>
          <w:kern w:val="2"/>
          <w:sz w:val="18"/>
          <w:szCs w:val="18"/>
        </w:rPr>
        <w:t>ibya</w:t>
      </w:r>
      <w:r w:rsidRPr="00C36081">
        <w:rPr>
          <w:rFonts w:ascii="Century Gothic" w:eastAsia="Tahoma" w:hAnsi="Century Gothic"/>
          <w:color w:val="000010"/>
          <w:kern w:val="2"/>
          <w:sz w:val="18"/>
          <w:szCs w:val="18"/>
        </w:rPr>
        <w:t xml:space="preserve"> (UNSMIL)</w:t>
      </w:r>
      <w:r>
        <w:rPr>
          <w:rFonts w:ascii="Century Gothic" w:eastAsia="Tahoma" w:hAnsi="Century Gothic"/>
          <w:color w:val="000010"/>
          <w:kern w:val="2"/>
          <w:sz w:val="18"/>
          <w:szCs w:val="18"/>
        </w:rPr>
        <w:t>.</w:t>
      </w:r>
    </w:p>
  </w:footnote>
  <w:footnote w:id="4">
    <w:p w14:paraId="7A81936D" w14:textId="77777777" w:rsidR="0040376A" w:rsidRPr="003D6C0B" w:rsidRDefault="0040376A" w:rsidP="0040376A">
      <w:pPr>
        <w:pStyle w:val="Testonotaapidipagina"/>
        <w:jc w:val="both"/>
        <w:rPr>
          <w:rFonts w:ascii="Century Gothic" w:hAnsi="Century Gothic"/>
          <w:sz w:val="16"/>
          <w:szCs w:val="16"/>
        </w:rPr>
      </w:pPr>
      <w:r w:rsidRPr="003D6C0B">
        <w:rPr>
          <w:rStyle w:val="Rimandonotaapidipagina"/>
          <w:rFonts w:ascii="Century Gothic" w:hAnsi="Century Gothic"/>
          <w:sz w:val="16"/>
          <w:szCs w:val="16"/>
        </w:rPr>
        <w:footnoteRef/>
      </w:r>
      <w:r w:rsidRPr="003D6C0B">
        <w:rPr>
          <w:rFonts w:ascii="Century Gothic" w:eastAsia="Tahoma" w:hAnsi="Century Gothic"/>
          <w:color w:val="000010"/>
          <w:kern w:val="2"/>
          <w:sz w:val="16"/>
          <w:szCs w:val="16"/>
        </w:rPr>
        <w:t xml:space="preserve"> Città della Cirenaica nella LIBIA nord-orientale, a circa 85 km a nord-est di BENGASI.</w:t>
      </w:r>
      <w:r w:rsidRPr="003D6C0B">
        <w:rPr>
          <w:rFonts w:ascii="Century Gothic" w:hAnsi="Century Gothic" w:cs="Arial"/>
          <w:color w:val="4D5156"/>
          <w:sz w:val="16"/>
          <w:szCs w:val="16"/>
          <w:shd w:val="clear" w:color="auto" w:fill="FFFFFF"/>
        </w:rPr>
        <w:t> </w:t>
      </w:r>
    </w:p>
  </w:footnote>
  <w:footnote w:id="5">
    <w:p w14:paraId="5801BCE0" w14:textId="77777777" w:rsidR="0040376A" w:rsidRPr="003D6C0B" w:rsidRDefault="0040376A" w:rsidP="0040376A">
      <w:pPr>
        <w:pStyle w:val="Testonotaapidipagina"/>
        <w:ind w:left="142" w:hanging="142"/>
        <w:jc w:val="both"/>
        <w:rPr>
          <w:rFonts w:ascii="Century Gothic" w:hAnsi="Century Gothic"/>
          <w:sz w:val="16"/>
          <w:szCs w:val="16"/>
        </w:rPr>
      </w:pPr>
      <w:r w:rsidRPr="003D6C0B">
        <w:rPr>
          <w:rStyle w:val="Rimandonotaapidipagina"/>
          <w:rFonts w:ascii="Century Gothic" w:hAnsi="Century Gothic"/>
          <w:sz w:val="16"/>
          <w:szCs w:val="16"/>
        </w:rPr>
        <w:footnoteRef/>
      </w:r>
      <w:r w:rsidRPr="003D6C0B">
        <w:rPr>
          <w:rFonts w:ascii="Century Gothic" w:hAnsi="Century Gothic"/>
          <w:sz w:val="16"/>
          <w:szCs w:val="16"/>
        </w:rPr>
        <w:t xml:space="preserve"> </w:t>
      </w:r>
      <w:r w:rsidRPr="003D6C0B">
        <w:rPr>
          <w:rFonts w:ascii="Century Gothic" w:eastAsia="Tahoma" w:hAnsi="Century Gothic"/>
          <w:color w:val="000010"/>
          <w:kern w:val="2"/>
          <w:sz w:val="16"/>
          <w:szCs w:val="16"/>
        </w:rPr>
        <w:t>Città-oasi della LIBIA occidentale, situata nei pressi del confine con l'ALGERIA e la TUNISIA, circa 550 km a sudovest di TRIPOLI.</w:t>
      </w:r>
    </w:p>
  </w:footnote>
  <w:footnote w:id="6">
    <w:p w14:paraId="55B7B604" w14:textId="77777777" w:rsidR="0040376A" w:rsidRDefault="0040376A" w:rsidP="0040376A">
      <w:pPr>
        <w:pStyle w:val="Testonotaapidipagina"/>
        <w:jc w:val="both"/>
      </w:pPr>
      <w:r w:rsidRPr="003D6C0B">
        <w:rPr>
          <w:rStyle w:val="Rimandonotaapidipagina"/>
          <w:rFonts w:ascii="Century Gothic" w:hAnsi="Century Gothic"/>
          <w:sz w:val="16"/>
          <w:szCs w:val="16"/>
        </w:rPr>
        <w:footnoteRef/>
      </w:r>
      <w:r w:rsidRPr="003D6C0B">
        <w:rPr>
          <w:rFonts w:ascii="Century Gothic" w:hAnsi="Century Gothic"/>
          <w:sz w:val="16"/>
          <w:szCs w:val="16"/>
        </w:rPr>
        <w:t xml:space="preserve"> </w:t>
      </w:r>
      <w:r w:rsidRPr="003D6C0B">
        <w:rPr>
          <w:rFonts w:ascii="Century Gothic" w:eastAsia="Tahoma" w:hAnsi="Century Gothic"/>
          <w:color w:val="000010"/>
          <w:kern w:val="2"/>
          <w:sz w:val="16"/>
          <w:szCs w:val="16"/>
        </w:rPr>
        <w:t>Compagnia petrolifera e del gas russa.</w:t>
      </w:r>
      <w:r w:rsidRPr="00E30B13">
        <w:rPr>
          <w:rFonts w:ascii="Arial" w:hAnsi="Arial" w:cs="Arial"/>
          <w:noProof/>
          <w:color w:val="4D5156"/>
          <w:sz w:val="21"/>
          <w:szCs w:val="21"/>
          <w:shd w:val="clear" w:color="auto" w:fill="FFFFFF"/>
          <w:lang w:eastAsia="it-IT"/>
        </w:rPr>
        <w:t xml:space="preserve"> </w:t>
      </w:r>
    </w:p>
  </w:footnote>
  <w:footnote w:id="7">
    <w:p w14:paraId="03CE8CBA" w14:textId="77777777" w:rsidR="0040376A" w:rsidRPr="008C198D" w:rsidRDefault="0040376A" w:rsidP="0040376A">
      <w:pPr>
        <w:pStyle w:val="Testonotaapidipagina"/>
        <w:rPr>
          <w:rFonts w:ascii="Century Gothic" w:hAnsi="Century Gothic"/>
          <w:sz w:val="16"/>
          <w:szCs w:val="16"/>
        </w:rPr>
      </w:pPr>
      <w:r w:rsidRPr="008C198D">
        <w:rPr>
          <w:rStyle w:val="Rimandonotaapidipagina"/>
          <w:rFonts w:ascii="Century Gothic" w:hAnsi="Century Gothic"/>
          <w:sz w:val="16"/>
          <w:szCs w:val="16"/>
        </w:rPr>
        <w:footnoteRef/>
      </w:r>
      <w:r w:rsidRPr="008C198D">
        <w:rPr>
          <w:rFonts w:ascii="Century Gothic" w:hAnsi="Century Gothic"/>
          <w:sz w:val="16"/>
          <w:szCs w:val="16"/>
        </w:rPr>
        <w:t xml:space="preserve"> </w:t>
      </w:r>
      <w:r w:rsidRPr="008C198D">
        <w:rPr>
          <w:rFonts w:ascii="Century Gothic" w:hAnsi="Century Gothic" w:cs="Arial"/>
          <w:color w:val="4D5156"/>
          <w:sz w:val="16"/>
          <w:szCs w:val="16"/>
          <w:shd w:val="clear" w:color="auto" w:fill="FFFFFF"/>
        </w:rPr>
        <w:t> </w:t>
      </w:r>
      <w:r w:rsidRPr="008C198D">
        <w:rPr>
          <w:rFonts w:ascii="Century Gothic" w:eastAsia="Tahoma" w:hAnsi="Century Gothic"/>
          <w:color w:val="000010"/>
          <w:kern w:val="2"/>
          <w:sz w:val="16"/>
          <w:szCs w:val="16"/>
        </w:rPr>
        <w:t>Area situata nel nord-ovest del paese, 55 km a sud-ovest di TRIPOLI.</w:t>
      </w:r>
    </w:p>
  </w:footnote>
  <w:footnote w:id="8">
    <w:p w14:paraId="25F963CF" w14:textId="77777777" w:rsidR="0040376A" w:rsidRPr="00161AAA" w:rsidRDefault="0040376A" w:rsidP="0040376A">
      <w:pPr>
        <w:pStyle w:val="Testonotaapidipagina"/>
        <w:rPr>
          <w:rFonts w:ascii="Century Gothic" w:hAnsi="Century Gothic"/>
          <w:sz w:val="16"/>
          <w:szCs w:val="16"/>
        </w:rPr>
      </w:pPr>
      <w:r w:rsidRPr="00161AAA">
        <w:rPr>
          <w:rStyle w:val="Rimandonotaapidipagina"/>
          <w:rFonts w:ascii="Century Gothic" w:hAnsi="Century Gothic"/>
          <w:sz w:val="16"/>
          <w:szCs w:val="16"/>
        </w:rPr>
        <w:footnoteRef/>
      </w:r>
      <w:r w:rsidRPr="00161AAA">
        <w:rPr>
          <w:rFonts w:ascii="Century Gothic" w:hAnsi="Century Gothic"/>
          <w:sz w:val="16"/>
          <w:szCs w:val="16"/>
        </w:rPr>
        <w:t xml:space="preserve"> </w:t>
      </w:r>
      <w:r w:rsidRPr="00161AAA">
        <w:rPr>
          <w:rFonts w:ascii="Century Gothic" w:eastAsia="Tahoma" w:hAnsi="Century Gothic"/>
          <w:color w:val="000010"/>
          <w:kern w:val="2"/>
          <w:sz w:val="16"/>
          <w:szCs w:val="16"/>
        </w:rPr>
        <w:t>Città della LIBIA nord-occidentale, circa 78 km a sudovest di TRIPOLI.</w:t>
      </w:r>
    </w:p>
  </w:footnote>
  <w:footnote w:id="9">
    <w:p w14:paraId="6B76C46E" w14:textId="77777777" w:rsidR="0040376A" w:rsidRDefault="0040376A" w:rsidP="0040376A">
      <w:pPr>
        <w:pStyle w:val="Testonotaapidipagina"/>
      </w:pPr>
      <w:r>
        <w:rPr>
          <w:rStyle w:val="Rimandonotaapidipagina"/>
        </w:rPr>
        <w:footnoteRef/>
      </w:r>
      <w:r>
        <w:t xml:space="preserve"> </w:t>
      </w:r>
      <w:r>
        <w:rPr>
          <w:rFonts w:ascii="Century Gothic" w:hAnsi="Century Gothic" w:cs="CIDFont+F4"/>
        </w:rPr>
        <w:t>G</w:t>
      </w:r>
      <w:r w:rsidRPr="00343858">
        <w:rPr>
          <w:rFonts w:ascii="Century Gothic" w:hAnsi="Century Gothic" w:cs="CIDFont+F4"/>
        </w:rPr>
        <w:t>ruppo armato jihadista salafita</w:t>
      </w:r>
      <w:r>
        <w:rPr>
          <w:rFonts w:ascii="Century Gothic" w:hAnsi="Century Gothic" w:cs="CIDFont+F4"/>
        </w:rPr>
        <w:t xml:space="preserve"> non più operativo.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0">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B0237A9"/>
    <w:multiLevelType w:val="hybridMultilevel"/>
    <w:tmpl w:val="2B62DBC0"/>
    <w:lvl w:ilvl="0" w:tplc="53BE30E4">
      <w:start w:val="1"/>
      <w:numFmt w:val="bullet"/>
      <w:lvlText w:val="-"/>
      <w:lvlJc w:val="left"/>
      <w:pPr>
        <w:ind w:left="780" w:hanging="360"/>
      </w:pPr>
      <w:rPr>
        <w:rFonts w:ascii="CIDFont+F4" w:hAnsi="CIDFont+F4" w:cs="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F6252B3"/>
    <w:multiLevelType w:val="hybridMultilevel"/>
    <w:tmpl w:val="70CCCCFA"/>
    <w:lvl w:ilvl="0" w:tplc="78AE34FA">
      <w:start w:val="1"/>
      <w:numFmt w:val="bullet"/>
      <w:lvlText w:val="-"/>
      <w:lvlJc w:val="left"/>
      <w:pPr>
        <w:ind w:left="720" w:hanging="360"/>
      </w:pPr>
      <w:rPr>
        <w:rFonts w:ascii="Calibri" w:hAnsi="Calibri" w:hint="default"/>
      </w:rPr>
    </w:lvl>
    <w:lvl w:ilvl="1" w:tplc="1AD6FABC">
      <w:start w:val="1"/>
      <w:numFmt w:val="bullet"/>
      <w:lvlText w:val="•"/>
      <w:lvlJc w:val="left"/>
      <w:pPr>
        <w:ind w:left="1440" w:hanging="360"/>
      </w:pPr>
      <w:rPr>
        <w:rFonts w:ascii="Arial" w:hAnsi="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7">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19">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8"/>
  </w:num>
  <w:num w:numId="4">
    <w:abstractNumId w:val="0"/>
  </w:num>
  <w:num w:numId="5">
    <w:abstractNumId w:val="1"/>
  </w:num>
  <w:num w:numId="6">
    <w:abstractNumId w:val="9"/>
  </w:num>
  <w:num w:numId="7">
    <w:abstractNumId w:val="4"/>
  </w:num>
  <w:num w:numId="8">
    <w:abstractNumId w:val="14"/>
  </w:num>
  <w:num w:numId="9">
    <w:abstractNumId w:val="12"/>
  </w:num>
  <w:num w:numId="10">
    <w:abstractNumId w:val="13"/>
  </w:num>
  <w:num w:numId="11">
    <w:abstractNumId w:val="16"/>
  </w:num>
  <w:num w:numId="12">
    <w:abstractNumId w:val="3"/>
  </w:num>
  <w:num w:numId="13">
    <w:abstractNumId w:val="6"/>
  </w:num>
  <w:num w:numId="14">
    <w:abstractNumId w:val="19"/>
  </w:num>
  <w:num w:numId="15">
    <w:abstractNumId w:val="5"/>
  </w:num>
  <w:num w:numId="16">
    <w:abstractNumId w:val="2"/>
  </w:num>
  <w:num w:numId="17">
    <w:abstractNumId w:val="10"/>
  </w:num>
  <w:num w:numId="18">
    <w:abstractNumId w:val="11"/>
  </w:num>
  <w:num w:numId="19">
    <w:abstractNumId w:val="17"/>
  </w:num>
  <w:num w:numId="2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2643"/>
    <w:rsid w:val="00005C15"/>
    <w:rsid w:val="00006B00"/>
    <w:rsid w:val="00007B21"/>
    <w:rsid w:val="00013647"/>
    <w:rsid w:val="00013D4A"/>
    <w:rsid w:val="00021854"/>
    <w:rsid w:val="00040D56"/>
    <w:rsid w:val="00042C2E"/>
    <w:rsid w:val="00042F70"/>
    <w:rsid w:val="00050666"/>
    <w:rsid w:val="00051E7D"/>
    <w:rsid w:val="00052563"/>
    <w:rsid w:val="00067986"/>
    <w:rsid w:val="00074A31"/>
    <w:rsid w:val="0008224F"/>
    <w:rsid w:val="0008646D"/>
    <w:rsid w:val="00094B79"/>
    <w:rsid w:val="00097739"/>
    <w:rsid w:val="000A5AA2"/>
    <w:rsid w:val="000B2B73"/>
    <w:rsid w:val="000B4852"/>
    <w:rsid w:val="000B6AC4"/>
    <w:rsid w:val="000C454B"/>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E7C"/>
    <w:rsid w:val="002A5125"/>
    <w:rsid w:val="002B21C1"/>
    <w:rsid w:val="002B2C55"/>
    <w:rsid w:val="002B3E74"/>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0376A"/>
    <w:rsid w:val="00411495"/>
    <w:rsid w:val="00412EBE"/>
    <w:rsid w:val="0041685C"/>
    <w:rsid w:val="00421673"/>
    <w:rsid w:val="0042666B"/>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445EC"/>
    <w:rsid w:val="00652B8E"/>
    <w:rsid w:val="006652EB"/>
    <w:rsid w:val="00666E6D"/>
    <w:rsid w:val="00670F14"/>
    <w:rsid w:val="006717FD"/>
    <w:rsid w:val="00672598"/>
    <w:rsid w:val="00676EBA"/>
    <w:rsid w:val="00677869"/>
    <w:rsid w:val="00680E9F"/>
    <w:rsid w:val="00684E89"/>
    <w:rsid w:val="00691C9C"/>
    <w:rsid w:val="006948A5"/>
    <w:rsid w:val="00694EF0"/>
    <w:rsid w:val="00695341"/>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E6B0C"/>
    <w:rsid w:val="006F252C"/>
    <w:rsid w:val="006F3AC9"/>
    <w:rsid w:val="006F7DF4"/>
    <w:rsid w:val="00701F4C"/>
    <w:rsid w:val="00702119"/>
    <w:rsid w:val="0071290B"/>
    <w:rsid w:val="00730831"/>
    <w:rsid w:val="00745B40"/>
    <w:rsid w:val="007476B0"/>
    <w:rsid w:val="00755D28"/>
    <w:rsid w:val="007627B9"/>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038C8"/>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6A42"/>
    <w:rsid w:val="008A739C"/>
    <w:rsid w:val="008B4813"/>
    <w:rsid w:val="008B5C40"/>
    <w:rsid w:val="008C4930"/>
    <w:rsid w:val="008C5BB0"/>
    <w:rsid w:val="008D0E71"/>
    <w:rsid w:val="008D10FE"/>
    <w:rsid w:val="008D2444"/>
    <w:rsid w:val="008F0B5C"/>
    <w:rsid w:val="008F3A3A"/>
    <w:rsid w:val="00923AB3"/>
    <w:rsid w:val="009261FD"/>
    <w:rsid w:val="00936D03"/>
    <w:rsid w:val="009429C3"/>
    <w:rsid w:val="009451E8"/>
    <w:rsid w:val="00950F5A"/>
    <w:rsid w:val="00962695"/>
    <w:rsid w:val="00963206"/>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E685F"/>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0295"/>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61F7"/>
    <w:rsid w:val="00C04577"/>
    <w:rsid w:val="00C07695"/>
    <w:rsid w:val="00C245BC"/>
    <w:rsid w:val="00C33D30"/>
    <w:rsid w:val="00C35983"/>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D0BE5"/>
    <w:rsid w:val="00CD2786"/>
    <w:rsid w:val="00CD5957"/>
    <w:rsid w:val="00CE7F86"/>
    <w:rsid w:val="00CF2116"/>
    <w:rsid w:val="00CF5EDD"/>
    <w:rsid w:val="00CF7ABE"/>
    <w:rsid w:val="00D05B0A"/>
    <w:rsid w:val="00D07054"/>
    <w:rsid w:val="00D12802"/>
    <w:rsid w:val="00D13F1A"/>
    <w:rsid w:val="00D14D83"/>
    <w:rsid w:val="00D20BCF"/>
    <w:rsid w:val="00D23304"/>
    <w:rsid w:val="00D243D8"/>
    <w:rsid w:val="00D37234"/>
    <w:rsid w:val="00D43380"/>
    <w:rsid w:val="00D442A9"/>
    <w:rsid w:val="00D46A85"/>
    <w:rsid w:val="00D471B9"/>
    <w:rsid w:val="00D475A1"/>
    <w:rsid w:val="00D533FD"/>
    <w:rsid w:val="00D55682"/>
    <w:rsid w:val="00D561DA"/>
    <w:rsid w:val="00D64BDD"/>
    <w:rsid w:val="00D76FF9"/>
    <w:rsid w:val="00D8216C"/>
    <w:rsid w:val="00D85743"/>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42B0"/>
    <w:rsid w:val="00E90502"/>
    <w:rsid w:val="00E935C8"/>
    <w:rsid w:val="00EA1301"/>
    <w:rsid w:val="00EA4779"/>
    <w:rsid w:val="00EA55B3"/>
    <w:rsid w:val="00EB2B31"/>
    <w:rsid w:val="00EC0338"/>
    <w:rsid w:val="00EC2385"/>
    <w:rsid w:val="00EC52BB"/>
    <w:rsid w:val="00EC5B5C"/>
    <w:rsid w:val="00EC5FBE"/>
    <w:rsid w:val="00ED623F"/>
    <w:rsid w:val="00EE7F41"/>
    <w:rsid w:val="00EF310E"/>
    <w:rsid w:val="00EF3480"/>
    <w:rsid w:val="00EF49D6"/>
    <w:rsid w:val="00F02E0A"/>
    <w:rsid w:val="00F07EC5"/>
    <w:rsid w:val="00F11A72"/>
    <w:rsid w:val="00F21F84"/>
    <w:rsid w:val="00F2313D"/>
    <w:rsid w:val="00F40CA3"/>
    <w:rsid w:val="00F40F7F"/>
    <w:rsid w:val="00F412B0"/>
    <w:rsid w:val="00F53164"/>
    <w:rsid w:val="00F53D28"/>
    <w:rsid w:val="00F57E1B"/>
    <w:rsid w:val="00F609A0"/>
    <w:rsid w:val="00F66040"/>
    <w:rsid w:val="00F6664E"/>
    <w:rsid w:val="00F66E93"/>
    <w:rsid w:val="00F74C25"/>
    <w:rsid w:val="00F74DE7"/>
    <w:rsid w:val="00F75FA1"/>
    <w:rsid w:val="00F77542"/>
    <w:rsid w:val="00F7757E"/>
    <w:rsid w:val="00F80A95"/>
    <w:rsid w:val="00F9041A"/>
    <w:rsid w:val="00F91B14"/>
    <w:rsid w:val="00F9212B"/>
    <w:rsid w:val="00F924B0"/>
    <w:rsid w:val="00F961DC"/>
    <w:rsid w:val="00FA2CE8"/>
    <w:rsid w:val="00FA7DFD"/>
    <w:rsid w:val="00FB0D73"/>
    <w:rsid w:val="00FB18DE"/>
    <w:rsid w:val="00FB2AE8"/>
    <w:rsid w:val="00FB54FE"/>
    <w:rsid w:val="00FB6EF1"/>
    <w:rsid w:val="00FC5454"/>
    <w:rsid w:val="00FC558B"/>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n.wikipedia.org/wiki/Zawiya,_Liby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8EA8-1498-42F8-8245-CD2E8C66A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2144</Words>
  <Characters>12223</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4</cp:revision>
  <cp:lastPrinted>2023-01-03T16:19:00Z</cp:lastPrinted>
  <dcterms:created xsi:type="dcterms:W3CDTF">2023-05-15T15:35:00Z</dcterms:created>
  <dcterms:modified xsi:type="dcterms:W3CDTF">2023-05-15T15:40:00Z</dcterms:modified>
</cp:coreProperties>
</file>