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6F29" w14:textId="72FD553B" w:rsidR="001F39F4" w:rsidRPr="00743FD7" w:rsidRDefault="001F39F4" w:rsidP="001F39F4">
      <w:pPr>
        <w:pStyle w:val="Default"/>
        <w:spacing w:line="360" w:lineRule="auto"/>
        <w:jc w:val="center"/>
        <w:rPr>
          <w:rFonts w:ascii="Century Gothic" w:hAnsi="Century Gothic"/>
          <w:b/>
          <w:bCs/>
          <w:color w:val="000009"/>
          <w:u w:val="single"/>
        </w:rPr>
      </w:pPr>
      <w:r w:rsidRPr="00743FD7">
        <w:rPr>
          <w:rFonts w:ascii="Century Gothic" w:hAnsi="Century Gothic"/>
          <w:b/>
          <w:bCs/>
          <w:color w:val="000009"/>
          <w:u w:val="single"/>
        </w:rPr>
        <w:t>Contributo PMESII del 0</w:t>
      </w:r>
      <w:r w:rsidR="009369B5">
        <w:rPr>
          <w:rFonts w:ascii="Century Gothic" w:hAnsi="Century Gothic"/>
          <w:b/>
          <w:bCs/>
          <w:color w:val="000009"/>
          <w:u w:val="single"/>
        </w:rPr>
        <w:t>2</w:t>
      </w:r>
      <w:r w:rsidRPr="00743FD7">
        <w:rPr>
          <w:rFonts w:ascii="Century Gothic" w:hAnsi="Century Gothic"/>
          <w:b/>
          <w:bCs/>
          <w:color w:val="000009"/>
          <w:u w:val="single"/>
        </w:rPr>
        <w:t xml:space="preserve"> agosto 2023</w:t>
      </w:r>
    </w:p>
    <w:p w14:paraId="7A795D44" w14:textId="77777777" w:rsidR="00743FD7" w:rsidRPr="001F39F4" w:rsidRDefault="00743FD7" w:rsidP="001F39F4">
      <w:pPr>
        <w:pStyle w:val="Default"/>
        <w:spacing w:line="360" w:lineRule="auto"/>
        <w:jc w:val="center"/>
        <w:rPr>
          <w:rFonts w:ascii="Century Gothic" w:hAnsi="Century Gothic"/>
          <w:b/>
          <w:bCs/>
          <w:color w:val="000009"/>
        </w:rPr>
      </w:pPr>
    </w:p>
    <w:p w14:paraId="4EC2C5C2" w14:textId="48709A55" w:rsidR="00DC53D8" w:rsidRPr="002069FF" w:rsidRDefault="001F39F4" w:rsidP="00DC53D8">
      <w:pPr>
        <w:pStyle w:val="Default"/>
        <w:numPr>
          <w:ilvl w:val="0"/>
          <w:numId w:val="2"/>
        </w:numPr>
        <w:spacing w:line="360" w:lineRule="auto"/>
        <w:ind w:left="284" w:hanging="284"/>
        <w:jc w:val="both"/>
        <w:rPr>
          <w:rFonts w:ascii="Century Gothic" w:hAnsi="Century Gothic"/>
        </w:rPr>
      </w:pPr>
      <w:r>
        <w:rPr>
          <w:rFonts w:ascii="Century Gothic" w:hAnsi="Century Gothic"/>
          <w:b/>
          <w:bCs/>
          <w:color w:val="000009"/>
        </w:rPr>
        <w:t xml:space="preserve">(INCC) </w:t>
      </w:r>
      <w:r w:rsidR="00DC53D8" w:rsidRPr="002069FF">
        <w:rPr>
          <w:rFonts w:ascii="Century Gothic" w:hAnsi="Century Gothic"/>
          <w:b/>
          <w:bCs/>
          <w:color w:val="000009"/>
        </w:rPr>
        <w:t>SITUAZIONE GENERALE</w:t>
      </w:r>
    </w:p>
    <w:p w14:paraId="2B84C262" w14:textId="6FA9AE89" w:rsidR="00E07D42" w:rsidRPr="002069FF" w:rsidRDefault="00E07D42" w:rsidP="007D0D23">
      <w:pPr>
        <w:pStyle w:val="Standard"/>
        <w:spacing w:line="360" w:lineRule="auto"/>
        <w:ind w:left="284"/>
        <w:jc w:val="both"/>
        <w:rPr>
          <w:rFonts w:ascii="Century Gothic" w:hAnsi="Century Gothic" w:cs="Times New Roman"/>
        </w:rPr>
      </w:pPr>
      <w:r w:rsidRPr="002069FF">
        <w:rPr>
          <w:rFonts w:ascii="Century Gothic" w:hAnsi="Century Gothic"/>
        </w:rPr>
        <w:t xml:space="preserve">La situazione politica libica è stata interessata dalla crescente dinamicità dei diversi attori impegnati in incontri/confronti sulla scena nazionale ed internazionale alla ricerca del superamento delle differenze di indirizzo politico </w:t>
      </w:r>
      <w:r w:rsidRPr="002069FF">
        <w:rPr>
          <w:rFonts w:ascii="Century Gothic" w:hAnsi="Century Gothic" w:cs="Times New Roman"/>
        </w:rPr>
        <w:t>sui disegni di legge per le elezioni presidenziali e parlamentari</w:t>
      </w:r>
      <w:r w:rsidRPr="002069FF">
        <w:rPr>
          <w:rFonts w:ascii="Century Gothic" w:hAnsi="Century Gothic"/>
        </w:rPr>
        <w:t xml:space="preserve">. Nonostante gli impegni dei diversi attori, in particolare del SRSG </w:t>
      </w:r>
      <w:r w:rsidRPr="002069FF">
        <w:rPr>
          <w:rFonts w:ascii="Century Gothic" w:eastAsiaTheme="minorHAnsi" w:hAnsi="Century Gothic" w:cstheme="minorBidi"/>
        </w:rPr>
        <w:t xml:space="preserve">Abdoulaye </w:t>
      </w:r>
      <w:r w:rsidRPr="002069FF">
        <w:rPr>
          <w:rFonts w:ascii="Century Gothic" w:hAnsi="Century Gothic"/>
        </w:rPr>
        <w:t xml:space="preserve">BATHILY, del Comitato 6+6 e </w:t>
      </w:r>
      <w:r w:rsidRPr="002069FF">
        <w:rPr>
          <w:rFonts w:ascii="Century Gothic" w:hAnsi="Century Gothic"/>
          <w:i/>
          <w:iCs/>
        </w:rPr>
        <w:t>stakeholder</w:t>
      </w:r>
      <w:r w:rsidRPr="002069FF">
        <w:rPr>
          <w:rFonts w:ascii="Century Gothic" w:hAnsi="Century Gothic"/>
        </w:rPr>
        <w:t xml:space="preserve"> internazionali, non sono state </w:t>
      </w:r>
      <w:r w:rsidR="00D66975" w:rsidRPr="002069FF">
        <w:rPr>
          <w:rFonts w:ascii="Century Gothic" w:hAnsi="Century Gothic"/>
        </w:rPr>
        <w:t xml:space="preserve">promulgate </w:t>
      </w:r>
      <w:r w:rsidRPr="002069FF">
        <w:rPr>
          <w:rFonts w:ascii="Century Gothic" w:hAnsi="Century Gothic"/>
        </w:rPr>
        <w:t>legg</w:t>
      </w:r>
      <w:r w:rsidR="007D0D23" w:rsidRPr="002069FF">
        <w:rPr>
          <w:rFonts w:ascii="Century Gothic" w:hAnsi="Century Gothic"/>
        </w:rPr>
        <w:t>i</w:t>
      </w:r>
      <w:r w:rsidRPr="002069FF">
        <w:rPr>
          <w:rFonts w:ascii="Century Gothic" w:hAnsi="Century Gothic"/>
        </w:rPr>
        <w:t xml:space="preserve"> condivise</w:t>
      </w:r>
      <w:r w:rsidR="00D66975" w:rsidRPr="002069FF">
        <w:rPr>
          <w:rFonts w:ascii="Century Gothic" w:hAnsi="Century Gothic"/>
        </w:rPr>
        <w:t xml:space="preserve"> ed</w:t>
      </w:r>
      <w:r w:rsidR="007D0D23" w:rsidRPr="002069FF">
        <w:rPr>
          <w:rFonts w:ascii="Century Gothic" w:hAnsi="Century Gothic"/>
        </w:rPr>
        <w:t xml:space="preserve"> </w:t>
      </w:r>
      <w:r w:rsidRPr="002069FF">
        <w:rPr>
          <w:rFonts w:ascii="Century Gothic" w:hAnsi="Century Gothic"/>
        </w:rPr>
        <w:t>approvate all'unanimità</w:t>
      </w:r>
      <w:r w:rsidR="00DE4F91" w:rsidRPr="002069FF">
        <w:rPr>
          <w:rFonts w:ascii="Century Gothic" w:hAnsi="Century Gothic"/>
        </w:rPr>
        <w:t xml:space="preserve">. </w:t>
      </w:r>
      <w:r w:rsidR="00D66975" w:rsidRPr="002069FF">
        <w:rPr>
          <w:rFonts w:ascii="Century Gothic" w:hAnsi="Century Gothic"/>
        </w:rPr>
        <w:t>L</w:t>
      </w:r>
      <w:r w:rsidR="00DE4F91" w:rsidRPr="002069FF">
        <w:rPr>
          <w:rFonts w:ascii="Century Gothic" w:hAnsi="Century Gothic"/>
        </w:rPr>
        <w:t xml:space="preserve">e iniziative intraprese non sono state tali </w:t>
      </w:r>
      <w:r w:rsidR="00DC00C0" w:rsidRPr="002069FF">
        <w:rPr>
          <w:rFonts w:ascii="Century Gothic" w:hAnsi="Century Gothic"/>
        </w:rPr>
        <w:t>da rimuovere</w:t>
      </w:r>
      <w:r w:rsidRPr="002069FF">
        <w:rPr>
          <w:rFonts w:ascii="Century Gothic" w:hAnsi="Century Gothic"/>
        </w:rPr>
        <w:t xml:space="preserve"> le controversie tra le istituzioni della </w:t>
      </w:r>
      <w:r w:rsidR="007D0D23" w:rsidRPr="002069FF">
        <w:rPr>
          <w:rFonts w:ascii="Century Gothic" w:hAnsi="Century Gothic"/>
        </w:rPr>
        <w:t xml:space="preserve">CIRENAICA </w:t>
      </w:r>
      <w:r w:rsidRPr="002069FF">
        <w:rPr>
          <w:rFonts w:ascii="Century Gothic" w:hAnsi="Century Gothic"/>
        </w:rPr>
        <w:t xml:space="preserve">e della </w:t>
      </w:r>
      <w:r w:rsidR="007D0D23" w:rsidRPr="002069FF">
        <w:rPr>
          <w:rFonts w:ascii="Century Gothic" w:hAnsi="Century Gothic"/>
        </w:rPr>
        <w:t xml:space="preserve">TRIPOLITANIA </w:t>
      </w:r>
      <w:r w:rsidRPr="002069FF">
        <w:rPr>
          <w:rFonts w:ascii="Century Gothic" w:hAnsi="Century Gothic"/>
        </w:rPr>
        <w:t xml:space="preserve">e </w:t>
      </w:r>
      <w:r w:rsidRPr="002069FF">
        <w:rPr>
          <w:rFonts w:ascii="Century Gothic" w:hAnsi="Century Gothic" w:cs="Times New Roman"/>
        </w:rPr>
        <w:t xml:space="preserve">consentire </w:t>
      </w:r>
      <w:r w:rsidR="00D66975" w:rsidRPr="002069FF">
        <w:rPr>
          <w:rFonts w:ascii="Century Gothic" w:hAnsi="Century Gothic" w:cs="Times New Roman"/>
        </w:rPr>
        <w:t>al momento un percorso legislativo adeguato allo</w:t>
      </w:r>
      <w:r w:rsidRPr="002069FF">
        <w:rPr>
          <w:rFonts w:ascii="Century Gothic" w:hAnsi="Century Gothic" w:cs="Times New Roman"/>
        </w:rPr>
        <w:t xml:space="preserve"> svolgimento delle elezioni a brevissimo tempo.</w:t>
      </w:r>
    </w:p>
    <w:p w14:paraId="1F21F6A1" w14:textId="54167CAD" w:rsidR="00E07D42" w:rsidRPr="002069FF" w:rsidRDefault="007D0D23" w:rsidP="007D0D23">
      <w:pPr>
        <w:pStyle w:val="Standard"/>
        <w:spacing w:line="360" w:lineRule="auto"/>
        <w:ind w:left="284"/>
        <w:jc w:val="both"/>
        <w:rPr>
          <w:rFonts w:ascii="Century Gothic" w:hAnsi="Century Gothic" w:cs="Times New Roman"/>
        </w:rPr>
      </w:pPr>
      <w:r w:rsidRPr="002069FF">
        <w:rPr>
          <w:rFonts w:ascii="Century Gothic" w:hAnsi="Century Gothic"/>
          <w:color w:val="212121"/>
        </w:rPr>
        <w:t xml:space="preserve">La fase politica è stata definita critica dal </w:t>
      </w:r>
      <w:r w:rsidR="00E07D42" w:rsidRPr="002069FF">
        <w:rPr>
          <w:rFonts w:ascii="Century Gothic" w:hAnsi="Century Gothic"/>
          <w:color w:val="212121"/>
        </w:rPr>
        <w:t>Capo dell’UNSMIL</w:t>
      </w:r>
      <w:r w:rsidR="00D66975" w:rsidRPr="002069FF">
        <w:rPr>
          <w:rFonts w:ascii="Century Gothic" w:hAnsi="Century Gothic"/>
          <w:color w:val="212121"/>
        </w:rPr>
        <w:t xml:space="preserve"> e SRSG</w:t>
      </w:r>
      <w:r w:rsidR="00E07D42" w:rsidRPr="002069FF">
        <w:rPr>
          <w:rFonts w:ascii="Century Gothic" w:hAnsi="Century Gothic"/>
          <w:color w:val="212121"/>
        </w:rPr>
        <w:t>, BATHILY</w:t>
      </w:r>
      <w:r w:rsidRPr="002069FF">
        <w:rPr>
          <w:rFonts w:ascii="Century Gothic" w:hAnsi="Century Gothic"/>
          <w:color w:val="212121"/>
        </w:rPr>
        <w:t xml:space="preserve"> che ne ha definito le iniziative </w:t>
      </w:r>
      <w:r w:rsidR="00D66975" w:rsidRPr="002069FF">
        <w:rPr>
          <w:rFonts w:ascii="Century Gothic" w:hAnsi="Century Gothic"/>
          <w:color w:val="212121"/>
        </w:rPr>
        <w:t>(</w:t>
      </w:r>
      <w:r w:rsidRPr="002069FF">
        <w:rPr>
          <w:rFonts w:ascii="Century Gothic" w:hAnsi="Century Gothic"/>
          <w:color w:val="212121"/>
        </w:rPr>
        <w:t xml:space="preserve">in particolare del </w:t>
      </w:r>
      <w:r w:rsidR="00DE4F91" w:rsidRPr="002069FF">
        <w:rPr>
          <w:rFonts w:ascii="Century Gothic" w:hAnsi="Century Gothic"/>
          <w:color w:val="212121"/>
        </w:rPr>
        <w:t>C</w:t>
      </w:r>
      <w:r w:rsidR="00D66975" w:rsidRPr="002069FF">
        <w:rPr>
          <w:rFonts w:ascii="Century Gothic" w:hAnsi="Century Gothic"/>
          <w:color w:val="212121"/>
        </w:rPr>
        <w:t xml:space="preserve">onsiglio dei Rappresentanti </w:t>
      </w:r>
      <w:r w:rsidRPr="002069FF">
        <w:rPr>
          <w:rFonts w:ascii="Century Gothic" w:hAnsi="Century Gothic"/>
          <w:color w:val="212121"/>
        </w:rPr>
        <w:t>rett</w:t>
      </w:r>
      <w:r w:rsidR="00D66975" w:rsidRPr="002069FF">
        <w:rPr>
          <w:rFonts w:ascii="Century Gothic" w:hAnsi="Century Gothic"/>
          <w:color w:val="212121"/>
        </w:rPr>
        <w:t>o</w:t>
      </w:r>
      <w:r w:rsidRPr="002069FF">
        <w:rPr>
          <w:rFonts w:ascii="Century Gothic" w:hAnsi="Century Gothic"/>
          <w:color w:val="212121"/>
        </w:rPr>
        <w:t xml:space="preserve"> da </w:t>
      </w:r>
      <w:r w:rsidR="00D66975" w:rsidRPr="002069FF">
        <w:rPr>
          <w:rFonts w:ascii="Century Gothic" w:hAnsi="Century Gothic"/>
          <w:color w:val="212121"/>
        </w:rPr>
        <w:t xml:space="preserve">Aquila </w:t>
      </w:r>
      <w:r w:rsidRPr="002069FF">
        <w:rPr>
          <w:rFonts w:ascii="Century Gothic" w:hAnsi="Century Gothic"/>
          <w:color w:val="212121"/>
        </w:rPr>
        <w:t>SALEH</w:t>
      </w:r>
      <w:r w:rsidR="00D66975" w:rsidRPr="002069FF">
        <w:rPr>
          <w:rFonts w:ascii="Century Gothic" w:hAnsi="Century Gothic"/>
          <w:color w:val="212121"/>
        </w:rPr>
        <w:t>)</w:t>
      </w:r>
      <w:r w:rsidRPr="002069FF">
        <w:rPr>
          <w:rFonts w:ascii="Century Gothic" w:hAnsi="Century Gothic"/>
          <w:color w:val="212121"/>
        </w:rPr>
        <w:t xml:space="preserve"> come “</w:t>
      </w:r>
      <w:r w:rsidR="00E07D42" w:rsidRPr="002069FF">
        <w:rPr>
          <w:rFonts w:ascii="Century Gothic" w:hAnsi="Century Gothic"/>
          <w:i/>
          <w:iCs/>
          <w:color w:val="212121"/>
        </w:rPr>
        <w:t xml:space="preserve">iniziative unilaterali </w:t>
      </w:r>
      <w:r w:rsidRPr="002069FF">
        <w:rPr>
          <w:rFonts w:ascii="Century Gothic" w:hAnsi="Century Gothic"/>
          <w:i/>
          <w:iCs/>
          <w:color w:val="212121"/>
        </w:rPr>
        <w:t xml:space="preserve">che </w:t>
      </w:r>
      <w:r w:rsidR="00E07D42" w:rsidRPr="002069FF">
        <w:rPr>
          <w:rFonts w:ascii="Century Gothic" w:hAnsi="Century Gothic"/>
          <w:i/>
          <w:iCs/>
          <w:color w:val="212121"/>
        </w:rPr>
        <w:t>potrebbero infliggere conseguenze negative alla LIBIA e</w:t>
      </w:r>
      <w:r w:rsidRPr="002069FF">
        <w:rPr>
          <w:rFonts w:ascii="Century Gothic" w:hAnsi="Century Gothic"/>
          <w:i/>
          <w:iCs/>
          <w:color w:val="212121"/>
        </w:rPr>
        <w:t>d</w:t>
      </w:r>
      <w:r w:rsidR="00E07D42" w:rsidRPr="002069FF">
        <w:rPr>
          <w:rFonts w:ascii="Century Gothic" w:hAnsi="Century Gothic"/>
          <w:i/>
          <w:iCs/>
          <w:color w:val="212121"/>
        </w:rPr>
        <w:t xml:space="preserve"> innescare ulteriore instabilità e violenza. </w:t>
      </w:r>
      <w:r w:rsidRPr="002069FF">
        <w:rPr>
          <w:rFonts w:ascii="Century Gothic" w:hAnsi="Century Gothic"/>
          <w:i/>
          <w:iCs/>
          <w:color w:val="333333"/>
        </w:rPr>
        <w:t xml:space="preserve">Auspicando un </w:t>
      </w:r>
      <w:r w:rsidR="00E07D42" w:rsidRPr="002069FF">
        <w:rPr>
          <w:rFonts w:ascii="Century Gothic" w:hAnsi="Century Gothic"/>
          <w:i/>
          <w:iCs/>
          <w:color w:val="333333"/>
        </w:rPr>
        <w:t>accordo politico inclusivo, globale e la partecipazione di tutte le principali parti interessate</w:t>
      </w:r>
      <w:r w:rsidRPr="002069FF">
        <w:rPr>
          <w:rFonts w:ascii="Century Gothic" w:hAnsi="Century Gothic"/>
          <w:i/>
          <w:iCs/>
          <w:color w:val="333333"/>
        </w:rPr>
        <w:t xml:space="preserve"> al percorso</w:t>
      </w:r>
      <w:r w:rsidR="00E07D42" w:rsidRPr="002069FF">
        <w:rPr>
          <w:rFonts w:ascii="Century Gothic" w:hAnsi="Century Gothic"/>
          <w:i/>
          <w:iCs/>
          <w:color w:val="333333"/>
        </w:rPr>
        <w:t>”</w:t>
      </w:r>
      <w:r w:rsidR="00E07D42" w:rsidRPr="002069FF">
        <w:rPr>
          <w:rFonts w:ascii="Century Gothic" w:hAnsi="Century Gothic"/>
          <w:color w:val="333333"/>
        </w:rPr>
        <w:t>.</w:t>
      </w:r>
    </w:p>
    <w:p w14:paraId="7F962604" w14:textId="1FF95827" w:rsidR="00DC53D8" w:rsidRPr="002069FF" w:rsidRDefault="001F39F4" w:rsidP="00DC53D8">
      <w:pPr>
        <w:pStyle w:val="Default"/>
        <w:numPr>
          <w:ilvl w:val="0"/>
          <w:numId w:val="2"/>
        </w:numPr>
        <w:spacing w:line="360" w:lineRule="auto"/>
        <w:ind w:left="284" w:hanging="284"/>
        <w:jc w:val="both"/>
        <w:rPr>
          <w:rFonts w:ascii="Century Gothic" w:hAnsi="Century Gothic"/>
          <w:color w:val="00000F"/>
        </w:rPr>
      </w:pPr>
      <w:r>
        <w:rPr>
          <w:rFonts w:ascii="Century Gothic" w:hAnsi="Century Gothic"/>
          <w:b/>
          <w:bCs/>
          <w:color w:val="00000F"/>
        </w:rPr>
        <w:t xml:space="preserve">(INCC) </w:t>
      </w:r>
      <w:r w:rsidR="00DC53D8" w:rsidRPr="002069FF">
        <w:rPr>
          <w:rFonts w:ascii="Century Gothic" w:hAnsi="Century Gothic"/>
          <w:b/>
          <w:bCs/>
          <w:color w:val="00000F"/>
        </w:rPr>
        <w:t xml:space="preserve">SITUAZIONE </w:t>
      </w:r>
      <w:r w:rsidR="00DE4F91" w:rsidRPr="002069FF">
        <w:rPr>
          <w:rFonts w:ascii="Century Gothic" w:hAnsi="Century Gothic"/>
          <w:b/>
          <w:bCs/>
          <w:color w:val="00000F"/>
        </w:rPr>
        <w:t xml:space="preserve">SICUREZZA </w:t>
      </w:r>
    </w:p>
    <w:p w14:paraId="3E1156B5" w14:textId="77777777" w:rsidR="00E07D42" w:rsidRPr="002069FF" w:rsidRDefault="00E07D42" w:rsidP="00DE4F91">
      <w:pPr>
        <w:shd w:val="clear" w:color="auto" w:fill="FFFFFF"/>
        <w:spacing w:after="0" w:line="360" w:lineRule="auto"/>
        <w:ind w:left="284"/>
        <w:jc w:val="both"/>
        <w:rPr>
          <w:rFonts w:ascii="Century Gothic" w:hAnsi="Century Gothic"/>
          <w:sz w:val="24"/>
          <w:szCs w:val="24"/>
        </w:rPr>
      </w:pPr>
      <w:r w:rsidRPr="002069FF">
        <w:rPr>
          <w:rFonts w:ascii="Century Gothic" w:hAnsi="Century Gothic" w:cs="CIDFont+F4"/>
          <w:sz w:val="24"/>
          <w:szCs w:val="24"/>
        </w:rPr>
        <w:t xml:space="preserve">Le Forze di Sicurezza della TRIPOLITANIA e della CIRENAICA continuano ad essere impegnate in operazioni di contrasto alla </w:t>
      </w:r>
      <w:r w:rsidRPr="002069FF">
        <w:rPr>
          <w:rFonts w:ascii="Century Gothic" w:hAnsi="Century Gothic"/>
          <w:sz w:val="24"/>
          <w:szCs w:val="24"/>
        </w:rPr>
        <w:t>criminalità ed a difesa dei confini del Paese.</w:t>
      </w:r>
    </w:p>
    <w:p w14:paraId="3A382829" w14:textId="5B6A2D3C" w:rsidR="00E07D42" w:rsidRPr="002069FF" w:rsidRDefault="00E07D42" w:rsidP="00DE4F91">
      <w:pPr>
        <w:shd w:val="clear" w:color="auto" w:fill="FFFFFF"/>
        <w:spacing w:after="0" w:line="360" w:lineRule="auto"/>
        <w:ind w:left="284"/>
        <w:jc w:val="both"/>
        <w:rPr>
          <w:rFonts w:ascii="Century Gothic" w:hAnsi="Century Gothic"/>
          <w:sz w:val="24"/>
          <w:szCs w:val="24"/>
        </w:rPr>
      </w:pPr>
      <w:r w:rsidRPr="002069FF">
        <w:rPr>
          <w:rFonts w:ascii="Century Gothic" w:hAnsi="Century Gothic"/>
          <w:sz w:val="24"/>
          <w:szCs w:val="24"/>
        </w:rPr>
        <w:t xml:space="preserve">Unità del </w:t>
      </w:r>
      <w:r w:rsidRPr="002069FF">
        <w:rPr>
          <w:rFonts w:ascii="Century Gothic" w:hAnsi="Century Gothic"/>
          <w:i/>
          <w:iCs/>
          <w:sz w:val="24"/>
          <w:szCs w:val="24"/>
        </w:rPr>
        <w:t>L</w:t>
      </w:r>
      <w:r w:rsidR="00D66975" w:rsidRPr="002069FF">
        <w:rPr>
          <w:rFonts w:ascii="Century Gothic" w:hAnsi="Century Gothic"/>
          <w:i/>
          <w:iCs/>
          <w:sz w:val="24"/>
          <w:szCs w:val="24"/>
        </w:rPr>
        <w:t>ibya National Army</w:t>
      </w:r>
      <w:r w:rsidR="00D66975" w:rsidRPr="002069FF">
        <w:rPr>
          <w:rFonts w:ascii="Century Gothic" w:hAnsi="Century Gothic"/>
          <w:sz w:val="24"/>
          <w:szCs w:val="24"/>
        </w:rPr>
        <w:t xml:space="preserve"> (L</w:t>
      </w:r>
      <w:r w:rsidRPr="002069FF">
        <w:rPr>
          <w:rFonts w:ascii="Century Gothic" w:hAnsi="Century Gothic"/>
          <w:sz w:val="24"/>
          <w:szCs w:val="24"/>
        </w:rPr>
        <w:t>NA</w:t>
      </w:r>
      <w:r w:rsidR="00D66975" w:rsidRPr="002069FF">
        <w:rPr>
          <w:rFonts w:ascii="Century Gothic" w:hAnsi="Century Gothic"/>
          <w:sz w:val="24"/>
          <w:szCs w:val="24"/>
        </w:rPr>
        <w:t xml:space="preserve"> di Khalifa HAFTAR)</w:t>
      </w:r>
      <w:r w:rsidRPr="002069FF">
        <w:rPr>
          <w:rFonts w:ascii="Century Gothic" w:hAnsi="Century Gothic"/>
          <w:sz w:val="24"/>
          <w:szCs w:val="24"/>
        </w:rPr>
        <w:t xml:space="preserve"> sono state schierate a sud-est della LIBIA, regione del FEZZAN, per rafforzare l'area di confine tra LIBIA e NIGER a seguito del colpo di stato in corso nel Paese.</w:t>
      </w:r>
    </w:p>
    <w:p w14:paraId="17696E89" w14:textId="4C65E4ED" w:rsidR="00E07D42" w:rsidRPr="002069FF" w:rsidRDefault="00E07D42" w:rsidP="00DE4F91">
      <w:pPr>
        <w:shd w:val="clear" w:color="auto" w:fill="FFFFFF"/>
        <w:spacing w:after="0" w:line="360" w:lineRule="auto"/>
        <w:ind w:left="284"/>
        <w:jc w:val="both"/>
        <w:rPr>
          <w:rFonts w:ascii="Century Gothic" w:hAnsi="Century Gothic"/>
          <w:sz w:val="24"/>
          <w:szCs w:val="24"/>
        </w:rPr>
      </w:pPr>
      <w:r w:rsidRPr="002069FF">
        <w:rPr>
          <w:rFonts w:ascii="Century Gothic" w:hAnsi="Century Gothic"/>
          <w:sz w:val="24"/>
          <w:szCs w:val="24"/>
        </w:rPr>
        <w:t xml:space="preserve">La </w:t>
      </w:r>
      <w:r w:rsidRPr="002069FF">
        <w:rPr>
          <w:rFonts w:ascii="Century Gothic" w:hAnsi="Century Gothic"/>
          <w:i/>
          <w:sz w:val="24"/>
          <w:szCs w:val="24"/>
        </w:rPr>
        <w:t>Border Guard</w:t>
      </w:r>
      <w:r w:rsidRPr="002069FF">
        <w:rPr>
          <w:rFonts w:ascii="Century Gothic" w:hAnsi="Century Gothic"/>
          <w:sz w:val="24"/>
          <w:szCs w:val="24"/>
        </w:rPr>
        <w:t xml:space="preserve"> libica </w:t>
      </w:r>
      <w:r w:rsidR="0098391B" w:rsidRPr="002069FF">
        <w:rPr>
          <w:rFonts w:ascii="Century Gothic" w:hAnsi="Century Gothic"/>
          <w:sz w:val="24"/>
          <w:szCs w:val="24"/>
        </w:rPr>
        <w:t xml:space="preserve">(BG del GUN) </w:t>
      </w:r>
      <w:r w:rsidRPr="002069FF">
        <w:rPr>
          <w:rFonts w:ascii="Century Gothic" w:hAnsi="Century Gothic"/>
          <w:sz w:val="24"/>
          <w:szCs w:val="24"/>
        </w:rPr>
        <w:t>ha intensificato i controlli nelle zon</w:t>
      </w:r>
      <w:r w:rsidR="006857DE" w:rsidRPr="002069FF">
        <w:rPr>
          <w:rFonts w:ascii="Century Gothic" w:hAnsi="Century Gothic"/>
          <w:sz w:val="24"/>
          <w:szCs w:val="24"/>
        </w:rPr>
        <w:t xml:space="preserve">e di </w:t>
      </w:r>
      <w:r w:rsidRPr="002069FF">
        <w:rPr>
          <w:rFonts w:ascii="Century Gothic" w:hAnsi="Century Gothic"/>
          <w:sz w:val="24"/>
          <w:szCs w:val="24"/>
        </w:rPr>
        <w:t xml:space="preserve">confine con la TUNISIA, sulla rotta del contrabbando e dei trafficanti di esseri umani conducendo anche operazioni di salvataggio di migranti. Il confine libico-tunisino ha visto aumentare il numero di migranti africani che cercano di attraversare il confine con la LIBIA diretti in Europa. Numerose le accuse </w:t>
      </w:r>
      <w:r w:rsidR="00B63C26" w:rsidRPr="002069FF">
        <w:rPr>
          <w:rFonts w:ascii="Century Gothic" w:hAnsi="Century Gothic"/>
          <w:sz w:val="24"/>
          <w:szCs w:val="24"/>
        </w:rPr>
        <w:t xml:space="preserve">dirette </w:t>
      </w:r>
      <w:r w:rsidR="00B63C26" w:rsidRPr="002069FF">
        <w:rPr>
          <w:rFonts w:ascii="Century Gothic" w:hAnsi="Century Gothic"/>
          <w:sz w:val="24"/>
          <w:szCs w:val="24"/>
        </w:rPr>
        <w:lastRenderedPageBreak/>
        <w:t xml:space="preserve">alla TUNISIA </w:t>
      </w:r>
      <w:r w:rsidRPr="002069FF">
        <w:rPr>
          <w:rFonts w:ascii="Century Gothic" w:hAnsi="Century Gothic"/>
          <w:sz w:val="24"/>
          <w:szCs w:val="24"/>
        </w:rPr>
        <w:t>d</w:t>
      </w:r>
      <w:r w:rsidR="00450D4D">
        <w:rPr>
          <w:rFonts w:ascii="Century Gothic" w:hAnsi="Century Gothic"/>
          <w:sz w:val="24"/>
          <w:szCs w:val="24"/>
        </w:rPr>
        <w:t xml:space="preserve">agli stessi </w:t>
      </w:r>
      <w:r w:rsidRPr="002069FF">
        <w:rPr>
          <w:rFonts w:ascii="Century Gothic" w:hAnsi="Century Gothic"/>
          <w:sz w:val="24"/>
          <w:szCs w:val="24"/>
        </w:rPr>
        <w:t>migranti per le “</w:t>
      </w:r>
      <w:r w:rsidRPr="002069FF">
        <w:rPr>
          <w:rFonts w:ascii="Century Gothic" w:hAnsi="Century Gothic"/>
          <w:i/>
          <w:iCs/>
          <w:sz w:val="24"/>
          <w:szCs w:val="24"/>
        </w:rPr>
        <w:t>espulsioni e le deportazioni forzate</w:t>
      </w:r>
      <w:r w:rsidRPr="002069FF">
        <w:rPr>
          <w:rFonts w:ascii="Century Gothic" w:hAnsi="Century Gothic"/>
          <w:sz w:val="24"/>
          <w:szCs w:val="24"/>
        </w:rPr>
        <w:t>” verso la LIBIA.</w:t>
      </w:r>
    </w:p>
    <w:p w14:paraId="6002C2D5" w14:textId="1CA22AB8" w:rsidR="006857DE" w:rsidRPr="002069FF" w:rsidRDefault="00E07D42" w:rsidP="00DE4F91">
      <w:pPr>
        <w:shd w:val="clear" w:color="auto" w:fill="FFFFFF"/>
        <w:spacing w:after="0" w:line="360" w:lineRule="auto"/>
        <w:ind w:left="284"/>
        <w:jc w:val="both"/>
        <w:rPr>
          <w:rFonts w:ascii="Century Gothic" w:hAnsi="Century Gothic"/>
          <w:sz w:val="24"/>
          <w:szCs w:val="24"/>
        </w:rPr>
      </w:pPr>
      <w:r w:rsidRPr="002069FF">
        <w:rPr>
          <w:rFonts w:ascii="Century Gothic" w:hAnsi="Century Gothic"/>
          <w:sz w:val="24"/>
          <w:szCs w:val="24"/>
        </w:rPr>
        <w:t>La TRIPOLITANIA continua a presentare un ambiente operativo relativamente permissivo</w:t>
      </w:r>
      <w:r w:rsidR="00161491">
        <w:rPr>
          <w:rFonts w:ascii="Century Gothic" w:hAnsi="Century Gothic"/>
          <w:sz w:val="24"/>
          <w:szCs w:val="24"/>
        </w:rPr>
        <w:t xml:space="preserve"> con </w:t>
      </w:r>
      <w:r w:rsidRPr="002069FF">
        <w:rPr>
          <w:rFonts w:ascii="Century Gothic" w:hAnsi="Century Gothic"/>
          <w:sz w:val="24"/>
          <w:szCs w:val="24"/>
        </w:rPr>
        <w:t xml:space="preserve">aree soggette a possibili innalzamenti della tensione </w:t>
      </w:r>
      <w:r w:rsidR="00161491">
        <w:rPr>
          <w:rFonts w:ascii="Century Gothic" w:hAnsi="Century Gothic"/>
          <w:sz w:val="24"/>
          <w:szCs w:val="24"/>
        </w:rPr>
        <w:t xml:space="preserve">che </w:t>
      </w:r>
      <w:r w:rsidRPr="002069FF">
        <w:rPr>
          <w:rFonts w:ascii="Century Gothic" w:hAnsi="Century Gothic"/>
          <w:sz w:val="24"/>
          <w:szCs w:val="24"/>
        </w:rPr>
        <w:t xml:space="preserve">risultano essere: </w:t>
      </w:r>
    </w:p>
    <w:p w14:paraId="041DE682" w14:textId="307E4DBD" w:rsidR="007F5D31" w:rsidRPr="007F5D31" w:rsidRDefault="00E07D42" w:rsidP="00471EEB">
      <w:pPr>
        <w:pStyle w:val="Paragrafoelenco"/>
        <w:numPr>
          <w:ilvl w:val="0"/>
          <w:numId w:val="4"/>
        </w:numPr>
        <w:shd w:val="clear" w:color="auto" w:fill="FFFFFF"/>
        <w:spacing w:after="0" w:line="360" w:lineRule="auto"/>
        <w:jc w:val="both"/>
        <w:rPr>
          <w:rFonts w:ascii="Century Gothic" w:hAnsi="Century Gothic"/>
          <w:sz w:val="24"/>
          <w:szCs w:val="24"/>
        </w:rPr>
      </w:pPr>
      <w:r w:rsidRPr="007F5D31">
        <w:rPr>
          <w:rFonts w:ascii="Century Gothic" w:hAnsi="Century Gothic"/>
          <w:sz w:val="24"/>
          <w:szCs w:val="24"/>
        </w:rPr>
        <w:t>AL-ZAWIYA</w:t>
      </w:r>
      <w:r w:rsidR="006857DE" w:rsidRPr="007F5D31">
        <w:rPr>
          <w:rFonts w:ascii="Century Gothic" w:hAnsi="Century Gothic"/>
          <w:sz w:val="24"/>
          <w:szCs w:val="24"/>
        </w:rPr>
        <w:t>:</w:t>
      </w:r>
    </w:p>
    <w:p w14:paraId="5D02D897" w14:textId="5A18077F" w:rsidR="00D86CDB" w:rsidRPr="00D86CDB" w:rsidRDefault="00D86CDB" w:rsidP="00D86CDB">
      <w:pPr>
        <w:pStyle w:val="Paragrafoelenco"/>
        <w:numPr>
          <w:ilvl w:val="0"/>
          <w:numId w:val="6"/>
        </w:numPr>
        <w:shd w:val="clear" w:color="auto" w:fill="FFFFFF"/>
        <w:spacing w:after="0" w:line="360" w:lineRule="auto"/>
        <w:jc w:val="both"/>
        <w:rPr>
          <w:rFonts w:ascii="Century Gothic" w:hAnsi="Century Gothic"/>
          <w:sz w:val="24"/>
          <w:szCs w:val="24"/>
        </w:rPr>
      </w:pPr>
      <w:r>
        <w:rPr>
          <w:rFonts w:ascii="Century Gothic" w:hAnsi="Century Gothic"/>
          <w:sz w:val="24"/>
          <w:szCs w:val="24"/>
        </w:rPr>
        <w:t xml:space="preserve">mandati di cattura per 39 elementi della criminalità accusati di </w:t>
      </w:r>
      <w:r w:rsidRPr="00D86CDB">
        <w:rPr>
          <w:rFonts w:ascii="Century Gothic" w:hAnsi="Century Gothic"/>
          <w:sz w:val="24"/>
          <w:szCs w:val="24"/>
        </w:rPr>
        <w:t>torture e rapimenti</w:t>
      </w:r>
      <w:r>
        <w:rPr>
          <w:rFonts w:ascii="Century Gothic" w:hAnsi="Century Gothic"/>
          <w:sz w:val="24"/>
          <w:szCs w:val="24"/>
        </w:rPr>
        <w:t xml:space="preserve"> nell’ambito del contrabbando di essere umani e reati vari;</w:t>
      </w:r>
    </w:p>
    <w:p w14:paraId="20613126" w14:textId="104C5FC6" w:rsidR="00D86CDB" w:rsidRDefault="00547867" w:rsidP="007F5D31">
      <w:pPr>
        <w:pStyle w:val="Paragrafoelenco"/>
        <w:numPr>
          <w:ilvl w:val="0"/>
          <w:numId w:val="6"/>
        </w:numPr>
        <w:shd w:val="clear" w:color="auto" w:fill="FFFFFF"/>
        <w:spacing w:after="0" w:line="360" w:lineRule="auto"/>
        <w:jc w:val="both"/>
        <w:rPr>
          <w:rFonts w:ascii="Century Gothic" w:hAnsi="Century Gothic"/>
          <w:sz w:val="24"/>
          <w:szCs w:val="24"/>
        </w:rPr>
      </w:pPr>
      <w:r w:rsidRPr="002069FF">
        <w:rPr>
          <w:rFonts w:ascii="Century Gothic" w:hAnsi="Century Gothic"/>
          <w:sz w:val="24"/>
          <w:szCs w:val="24"/>
        </w:rPr>
        <w:t>tensione tra le unità del GUN e comandanti militari</w:t>
      </w:r>
      <w:r w:rsidR="000158CD" w:rsidRPr="002069FF">
        <w:rPr>
          <w:rFonts w:ascii="Century Gothic" w:hAnsi="Century Gothic"/>
          <w:sz w:val="24"/>
          <w:szCs w:val="24"/>
        </w:rPr>
        <w:t xml:space="preserve">/istituzioni </w:t>
      </w:r>
      <w:r w:rsidRPr="002069FF">
        <w:rPr>
          <w:rFonts w:ascii="Century Gothic" w:hAnsi="Century Gothic"/>
          <w:sz w:val="24"/>
          <w:szCs w:val="24"/>
        </w:rPr>
        <w:t xml:space="preserve">locali </w:t>
      </w:r>
      <w:r w:rsidR="000158CD" w:rsidRPr="002069FF">
        <w:rPr>
          <w:rFonts w:ascii="Century Gothic" w:hAnsi="Century Gothic"/>
          <w:sz w:val="24"/>
          <w:szCs w:val="24"/>
        </w:rPr>
        <w:t xml:space="preserve">per operazioni anti contrabbando e di arresto di leader di organizzazioni criminali; </w:t>
      </w:r>
    </w:p>
    <w:p w14:paraId="5EA40012" w14:textId="3D5AA927" w:rsidR="006857DE" w:rsidRPr="00D86CDB" w:rsidRDefault="00D86CDB" w:rsidP="00D86CDB">
      <w:pPr>
        <w:pStyle w:val="Paragrafoelenco"/>
        <w:numPr>
          <w:ilvl w:val="0"/>
          <w:numId w:val="6"/>
        </w:numPr>
        <w:shd w:val="clear" w:color="auto" w:fill="FFFFFF"/>
        <w:spacing w:after="0" w:line="360" w:lineRule="auto"/>
        <w:jc w:val="both"/>
        <w:rPr>
          <w:rFonts w:ascii="Century Gothic" w:hAnsi="Century Gothic"/>
          <w:sz w:val="24"/>
          <w:szCs w:val="24"/>
        </w:rPr>
      </w:pPr>
      <w:r w:rsidRPr="00D86CDB">
        <w:rPr>
          <w:rFonts w:ascii="Century Gothic" w:hAnsi="Century Gothic"/>
          <w:sz w:val="24"/>
          <w:szCs w:val="24"/>
        </w:rPr>
        <w:t xml:space="preserve">Città </w:t>
      </w:r>
      <w:r w:rsidR="00E07D42" w:rsidRPr="00D86CDB">
        <w:rPr>
          <w:rFonts w:ascii="Century Gothic" w:hAnsi="Century Gothic"/>
          <w:sz w:val="24"/>
          <w:szCs w:val="24"/>
        </w:rPr>
        <w:t>interessata da proteste organizzate contro il governo DBEIBAH</w:t>
      </w:r>
      <w:r>
        <w:rPr>
          <w:rFonts w:ascii="Century Gothic" w:hAnsi="Century Gothic"/>
          <w:sz w:val="24"/>
          <w:szCs w:val="24"/>
        </w:rPr>
        <w:t>.</w:t>
      </w:r>
      <w:r w:rsidR="00547867" w:rsidRPr="00D86CDB">
        <w:rPr>
          <w:rFonts w:ascii="Century Gothic" w:hAnsi="Century Gothic"/>
          <w:sz w:val="24"/>
          <w:szCs w:val="24"/>
        </w:rPr>
        <w:t xml:space="preserve"> </w:t>
      </w:r>
    </w:p>
    <w:p w14:paraId="3EDF8E6D" w14:textId="44AF2589" w:rsidR="00826A61" w:rsidRPr="002069FF" w:rsidRDefault="006857DE" w:rsidP="00826A61">
      <w:pPr>
        <w:pStyle w:val="Paragrafoelenco"/>
        <w:numPr>
          <w:ilvl w:val="0"/>
          <w:numId w:val="4"/>
        </w:numPr>
        <w:shd w:val="clear" w:color="auto" w:fill="FFFFFF"/>
        <w:spacing w:after="0" w:line="360" w:lineRule="auto"/>
        <w:jc w:val="both"/>
        <w:rPr>
          <w:rFonts w:ascii="Century Gothic" w:hAnsi="Century Gothic"/>
          <w:sz w:val="24"/>
          <w:szCs w:val="24"/>
        </w:rPr>
      </w:pPr>
      <w:r w:rsidRPr="002069FF">
        <w:rPr>
          <w:rFonts w:ascii="Century Gothic" w:hAnsi="Century Gothic"/>
          <w:sz w:val="24"/>
          <w:szCs w:val="24"/>
        </w:rPr>
        <w:t>A</w:t>
      </w:r>
      <w:r w:rsidR="00450D4D">
        <w:rPr>
          <w:rFonts w:ascii="Century Gothic" w:hAnsi="Century Gothic"/>
          <w:sz w:val="24"/>
          <w:szCs w:val="24"/>
        </w:rPr>
        <w:t>L</w:t>
      </w:r>
      <w:r w:rsidRPr="002069FF">
        <w:rPr>
          <w:rFonts w:ascii="Century Gothic" w:hAnsi="Century Gothic"/>
          <w:sz w:val="24"/>
          <w:szCs w:val="24"/>
        </w:rPr>
        <w:t xml:space="preserve">-AZIZIYAH: </w:t>
      </w:r>
      <w:r w:rsidR="00826A61" w:rsidRPr="002069FF">
        <w:rPr>
          <w:rFonts w:ascii="Century Gothic" w:hAnsi="Century Gothic"/>
          <w:sz w:val="24"/>
          <w:szCs w:val="24"/>
        </w:rPr>
        <w:t xml:space="preserve">dove </w:t>
      </w:r>
      <w:r w:rsidR="00E07D42" w:rsidRPr="002069FF">
        <w:rPr>
          <w:rFonts w:ascii="Century Gothic" w:hAnsi="Century Gothic"/>
          <w:sz w:val="24"/>
          <w:szCs w:val="24"/>
        </w:rPr>
        <w:t>si è assistito</w:t>
      </w:r>
      <w:r w:rsidR="00826A61" w:rsidRPr="002069FF">
        <w:rPr>
          <w:rFonts w:ascii="Century Gothic" w:hAnsi="Century Gothic"/>
          <w:sz w:val="24"/>
          <w:szCs w:val="24"/>
        </w:rPr>
        <w:t xml:space="preserve"> </w:t>
      </w:r>
      <w:r w:rsidR="00E07D42" w:rsidRPr="002069FF">
        <w:rPr>
          <w:rFonts w:ascii="Century Gothic" w:hAnsi="Century Gothic"/>
          <w:sz w:val="24"/>
          <w:szCs w:val="24"/>
        </w:rPr>
        <w:t>ad un aumento della tensione tra le unità della Regione Militare Centrale (RMC) e unità del GUN stanziate a TRIPOLI per il blocco delle rotabili tra TRIPOLI ed A</w:t>
      </w:r>
      <w:r w:rsidR="00450D4D">
        <w:rPr>
          <w:rFonts w:ascii="Century Gothic" w:hAnsi="Century Gothic"/>
          <w:sz w:val="24"/>
          <w:szCs w:val="24"/>
        </w:rPr>
        <w:t>L</w:t>
      </w:r>
      <w:r w:rsidR="00E07D42" w:rsidRPr="002069FF">
        <w:rPr>
          <w:rFonts w:ascii="Century Gothic" w:hAnsi="Century Gothic"/>
          <w:sz w:val="24"/>
          <w:szCs w:val="24"/>
        </w:rPr>
        <w:t>-AZIZIYAH ordinato dal Comandate del RMC, JUWAILI</w:t>
      </w:r>
      <w:r w:rsidR="00280C95" w:rsidRPr="002069FF">
        <w:rPr>
          <w:rFonts w:ascii="Century Gothic" w:hAnsi="Century Gothic"/>
          <w:sz w:val="24"/>
          <w:szCs w:val="24"/>
        </w:rPr>
        <w:t>;</w:t>
      </w:r>
    </w:p>
    <w:p w14:paraId="2F9487CD" w14:textId="5C7887E1" w:rsidR="00E07D42" w:rsidRPr="00855DEE" w:rsidRDefault="00E07D42" w:rsidP="00826A61">
      <w:pPr>
        <w:pStyle w:val="Paragrafoelenco"/>
        <w:numPr>
          <w:ilvl w:val="0"/>
          <w:numId w:val="4"/>
        </w:numPr>
        <w:shd w:val="clear" w:color="auto" w:fill="FFFFFF"/>
        <w:spacing w:after="0" w:line="360" w:lineRule="auto"/>
        <w:jc w:val="both"/>
        <w:rPr>
          <w:rFonts w:ascii="Century Gothic" w:hAnsi="Century Gothic"/>
          <w:sz w:val="24"/>
          <w:szCs w:val="24"/>
        </w:rPr>
      </w:pPr>
      <w:r w:rsidRPr="00855DEE">
        <w:rPr>
          <w:rFonts w:ascii="Century Gothic" w:hAnsi="Century Gothic"/>
          <w:sz w:val="24"/>
          <w:szCs w:val="24"/>
        </w:rPr>
        <w:t>GHARYAN</w:t>
      </w:r>
      <w:r w:rsidR="00826A61" w:rsidRPr="00855DEE">
        <w:rPr>
          <w:rFonts w:ascii="Century Gothic" w:hAnsi="Century Gothic"/>
          <w:sz w:val="24"/>
          <w:szCs w:val="24"/>
        </w:rPr>
        <w:t>:</w:t>
      </w:r>
      <w:r w:rsidRPr="00855DEE">
        <w:rPr>
          <w:rFonts w:ascii="Century Gothic" w:hAnsi="Century Gothic"/>
          <w:sz w:val="24"/>
          <w:szCs w:val="24"/>
        </w:rPr>
        <w:t xml:space="preserve"> testimone di uno scontro a fuoco tra unità militari presenti in città che hanno causato 2 morti e 2 feriti tra i miliziani</w:t>
      </w:r>
      <w:r w:rsidR="00F154E7" w:rsidRPr="00855DEE">
        <w:rPr>
          <w:rFonts w:ascii="Century Gothic" w:hAnsi="Century Gothic"/>
          <w:sz w:val="24"/>
          <w:szCs w:val="24"/>
        </w:rPr>
        <w:t>;</w:t>
      </w:r>
    </w:p>
    <w:p w14:paraId="685F3753" w14:textId="51114300" w:rsidR="00C40168" w:rsidRPr="00743FD7" w:rsidRDefault="00C40168" w:rsidP="005726E1">
      <w:pPr>
        <w:pStyle w:val="Paragrafoelenco"/>
        <w:numPr>
          <w:ilvl w:val="0"/>
          <w:numId w:val="4"/>
        </w:numPr>
        <w:shd w:val="clear" w:color="auto" w:fill="FFFFFF"/>
        <w:spacing w:after="0" w:line="360" w:lineRule="auto"/>
        <w:jc w:val="both"/>
        <w:rPr>
          <w:rFonts w:ascii="Century Gothic" w:hAnsi="Century Gothic"/>
          <w:sz w:val="24"/>
          <w:szCs w:val="24"/>
        </w:rPr>
      </w:pPr>
      <w:r w:rsidRPr="00743FD7">
        <w:rPr>
          <w:rFonts w:ascii="Century Gothic" w:hAnsi="Century Gothic"/>
          <w:sz w:val="24"/>
          <w:szCs w:val="24"/>
        </w:rPr>
        <w:t xml:space="preserve">Distretto </w:t>
      </w:r>
      <w:r w:rsidR="00ED4C30" w:rsidRPr="00743FD7">
        <w:rPr>
          <w:rFonts w:ascii="Century Gothic" w:hAnsi="Century Gothic"/>
          <w:sz w:val="24"/>
          <w:szCs w:val="24"/>
        </w:rPr>
        <w:t>della MONTAGNA OCCIDENTALE</w:t>
      </w:r>
      <w:r w:rsidRPr="00743FD7">
        <w:rPr>
          <w:rFonts w:ascii="Century Gothic" w:hAnsi="Century Gothic"/>
          <w:sz w:val="24"/>
          <w:szCs w:val="24"/>
        </w:rPr>
        <w:t xml:space="preserve">: tensioni sono scoppiate nelle montagne nella prima settimana di luglio, dopo che il Ministro degli Interni del GNU, Emad TARABULSI, ha cercato di ristrutturare la sicurezza dell'area accorpando le 9 Direzioni di sicurezza in solo 3 direzioni. </w:t>
      </w:r>
      <w:r w:rsidR="00743FD7" w:rsidRPr="00743FD7">
        <w:rPr>
          <w:rFonts w:ascii="Century Gothic" w:hAnsi="Century Gothic"/>
          <w:sz w:val="24"/>
          <w:szCs w:val="24"/>
        </w:rPr>
        <w:t>Gli Amazigh (berberi)</w:t>
      </w:r>
      <w:r w:rsidR="00743FD7">
        <w:rPr>
          <w:rFonts w:ascii="Century Gothic" w:hAnsi="Century Gothic"/>
          <w:sz w:val="24"/>
          <w:szCs w:val="24"/>
        </w:rPr>
        <w:t xml:space="preserve">, </w:t>
      </w:r>
      <w:r w:rsidR="00743FD7" w:rsidRPr="00743FD7">
        <w:rPr>
          <w:rFonts w:ascii="Century Gothic" w:hAnsi="Century Gothic"/>
          <w:sz w:val="24"/>
          <w:szCs w:val="24"/>
        </w:rPr>
        <w:t xml:space="preserve">particolarmente indignati, </w:t>
      </w:r>
      <w:r w:rsidR="00743FD7">
        <w:rPr>
          <w:rFonts w:ascii="Century Gothic" w:hAnsi="Century Gothic"/>
          <w:sz w:val="24"/>
          <w:szCs w:val="24"/>
        </w:rPr>
        <w:t xml:space="preserve">hanno ritenuto </w:t>
      </w:r>
      <w:r w:rsidR="00743FD7" w:rsidRPr="00743FD7">
        <w:rPr>
          <w:rFonts w:ascii="Century Gothic" w:hAnsi="Century Gothic"/>
          <w:sz w:val="24"/>
          <w:szCs w:val="24"/>
        </w:rPr>
        <w:t xml:space="preserve">la decisione </w:t>
      </w:r>
      <w:r w:rsidR="00743FD7">
        <w:rPr>
          <w:rFonts w:ascii="Century Gothic" w:hAnsi="Century Gothic"/>
          <w:sz w:val="24"/>
          <w:szCs w:val="24"/>
        </w:rPr>
        <w:t>del Ministro (</w:t>
      </w:r>
      <w:r w:rsidR="00743FD7" w:rsidRPr="00743FD7">
        <w:rPr>
          <w:rFonts w:ascii="Century Gothic" w:hAnsi="Century Gothic"/>
          <w:sz w:val="24"/>
          <w:szCs w:val="24"/>
        </w:rPr>
        <w:t>prov</w:t>
      </w:r>
      <w:r w:rsidR="00743FD7">
        <w:rPr>
          <w:rFonts w:ascii="Century Gothic" w:hAnsi="Century Gothic"/>
          <w:sz w:val="24"/>
          <w:szCs w:val="24"/>
        </w:rPr>
        <w:t>en</w:t>
      </w:r>
      <w:r w:rsidR="00743FD7" w:rsidRPr="00743FD7">
        <w:rPr>
          <w:rFonts w:ascii="Century Gothic" w:hAnsi="Century Gothic"/>
          <w:sz w:val="24"/>
          <w:szCs w:val="24"/>
        </w:rPr>
        <w:t>ien</w:t>
      </w:r>
      <w:r w:rsidR="00743FD7">
        <w:rPr>
          <w:rFonts w:ascii="Century Gothic" w:hAnsi="Century Gothic"/>
          <w:sz w:val="24"/>
          <w:szCs w:val="24"/>
        </w:rPr>
        <w:t>t</w:t>
      </w:r>
      <w:r w:rsidR="00743FD7" w:rsidRPr="00743FD7">
        <w:rPr>
          <w:rFonts w:ascii="Century Gothic" w:hAnsi="Century Gothic"/>
          <w:sz w:val="24"/>
          <w:szCs w:val="24"/>
        </w:rPr>
        <w:t xml:space="preserve">e da </w:t>
      </w:r>
      <w:r w:rsidR="00706265" w:rsidRPr="00743FD7">
        <w:rPr>
          <w:rFonts w:ascii="Century Gothic" w:hAnsi="Century Gothic"/>
          <w:sz w:val="24"/>
          <w:szCs w:val="24"/>
        </w:rPr>
        <w:t>ZINTAN</w:t>
      </w:r>
      <w:r w:rsidR="00743FD7">
        <w:rPr>
          <w:rFonts w:ascii="Century Gothic" w:hAnsi="Century Gothic"/>
          <w:sz w:val="24"/>
          <w:szCs w:val="24"/>
        </w:rPr>
        <w:t xml:space="preserve">), </w:t>
      </w:r>
      <w:r w:rsidR="00743FD7" w:rsidRPr="00743FD7">
        <w:rPr>
          <w:rFonts w:ascii="Century Gothic" w:hAnsi="Century Gothic"/>
          <w:sz w:val="24"/>
          <w:szCs w:val="24"/>
        </w:rPr>
        <w:t xml:space="preserve">un'area storicamente antagonista alle tribù </w:t>
      </w:r>
      <w:r w:rsidR="00E5249D" w:rsidRPr="00743FD7">
        <w:rPr>
          <w:rFonts w:ascii="Century Gothic" w:hAnsi="Century Gothic"/>
          <w:sz w:val="24"/>
          <w:szCs w:val="24"/>
        </w:rPr>
        <w:t xml:space="preserve">Amazigh </w:t>
      </w:r>
      <w:r w:rsidR="00743FD7" w:rsidRPr="00743FD7">
        <w:rPr>
          <w:rFonts w:ascii="Century Gothic" w:hAnsi="Century Gothic"/>
          <w:sz w:val="24"/>
          <w:szCs w:val="24"/>
        </w:rPr>
        <w:t>locali</w:t>
      </w:r>
      <w:r w:rsidR="00743FD7">
        <w:rPr>
          <w:rFonts w:ascii="Century Gothic" w:hAnsi="Century Gothic"/>
          <w:sz w:val="24"/>
          <w:szCs w:val="24"/>
        </w:rPr>
        <w:t xml:space="preserve">, deliberata </w:t>
      </w:r>
      <w:r w:rsidR="00743FD7" w:rsidRPr="00743FD7">
        <w:rPr>
          <w:rFonts w:ascii="Century Gothic" w:hAnsi="Century Gothic"/>
          <w:sz w:val="24"/>
          <w:szCs w:val="24"/>
        </w:rPr>
        <w:t>per indebol</w:t>
      </w:r>
      <w:r w:rsidR="00706265">
        <w:rPr>
          <w:rFonts w:ascii="Century Gothic" w:hAnsi="Century Gothic"/>
          <w:sz w:val="24"/>
          <w:szCs w:val="24"/>
        </w:rPr>
        <w:t>ir</w:t>
      </w:r>
      <w:r w:rsidR="00743FD7" w:rsidRPr="00743FD7">
        <w:rPr>
          <w:rFonts w:ascii="Century Gothic" w:hAnsi="Century Gothic"/>
          <w:sz w:val="24"/>
          <w:szCs w:val="24"/>
        </w:rPr>
        <w:t>e il controllo</w:t>
      </w:r>
      <w:r w:rsidR="00706265">
        <w:rPr>
          <w:rFonts w:ascii="Century Gothic" w:hAnsi="Century Gothic"/>
          <w:sz w:val="24"/>
          <w:szCs w:val="24"/>
        </w:rPr>
        <w:t xml:space="preserve"> degli Amazigh.</w:t>
      </w:r>
    </w:p>
    <w:p w14:paraId="65497813" w14:textId="618C8F38" w:rsidR="00D86CDB" w:rsidRDefault="002069FF" w:rsidP="00CD39FC">
      <w:pPr>
        <w:pStyle w:val="Paragrafoelenco"/>
        <w:numPr>
          <w:ilvl w:val="0"/>
          <w:numId w:val="4"/>
        </w:numPr>
        <w:shd w:val="clear" w:color="auto" w:fill="FFFFFF"/>
        <w:spacing w:after="0" w:line="360" w:lineRule="auto"/>
        <w:jc w:val="both"/>
        <w:rPr>
          <w:rFonts w:ascii="Century Gothic" w:hAnsi="Century Gothic"/>
          <w:sz w:val="24"/>
          <w:szCs w:val="24"/>
        </w:rPr>
      </w:pPr>
      <w:r w:rsidRPr="00855DEE">
        <w:rPr>
          <w:rFonts w:ascii="Century Gothic" w:hAnsi="Century Gothic"/>
          <w:sz w:val="24"/>
          <w:szCs w:val="24"/>
        </w:rPr>
        <w:t>l</w:t>
      </w:r>
      <w:r w:rsidR="00F154E7" w:rsidRPr="00855DEE">
        <w:rPr>
          <w:rFonts w:ascii="Century Gothic" w:hAnsi="Century Gothic"/>
          <w:sz w:val="24"/>
          <w:szCs w:val="24"/>
        </w:rPr>
        <w:t xml:space="preserve">’area di </w:t>
      </w:r>
      <w:r w:rsidRPr="00855DEE">
        <w:rPr>
          <w:rFonts w:ascii="Century Gothic" w:hAnsi="Century Gothic"/>
          <w:sz w:val="24"/>
          <w:szCs w:val="24"/>
        </w:rPr>
        <w:t xml:space="preserve">WARSHEFANA: </w:t>
      </w:r>
    </w:p>
    <w:p w14:paraId="7A4CF21D" w14:textId="58752BB3" w:rsidR="00D86CDB" w:rsidRDefault="002069FF" w:rsidP="00D86CDB">
      <w:pPr>
        <w:pStyle w:val="Paragrafoelenco"/>
        <w:numPr>
          <w:ilvl w:val="0"/>
          <w:numId w:val="6"/>
        </w:numPr>
        <w:shd w:val="clear" w:color="auto" w:fill="FFFFFF"/>
        <w:spacing w:after="0" w:line="360" w:lineRule="auto"/>
        <w:jc w:val="both"/>
        <w:rPr>
          <w:rFonts w:ascii="Century Gothic" w:hAnsi="Century Gothic"/>
          <w:sz w:val="24"/>
          <w:szCs w:val="24"/>
        </w:rPr>
      </w:pPr>
      <w:r w:rsidRPr="00855DEE">
        <w:rPr>
          <w:rFonts w:ascii="Century Gothic" w:hAnsi="Century Gothic"/>
          <w:sz w:val="24"/>
          <w:szCs w:val="24"/>
        </w:rPr>
        <w:t xml:space="preserve">coordinamento </w:t>
      </w:r>
      <w:r w:rsidR="00161491">
        <w:rPr>
          <w:rFonts w:ascii="Century Gothic" w:hAnsi="Century Gothic"/>
          <w:sz w:val="24"/>
          <w:szCs w:val="24"/>
        </w:rPr>
        <w:t>tra</w:t>
      </w:r>
      <w:r w:rsidRPr="00855DEE">
        <w:rPr>
          <w:rFonts w:ascii="Century Gothic" w:hAnsi="Century Gothic"/>
          <w:sz w:val="24"/>
          <w:szCs w:val="24"/>
        </w:rPr>
        <w:t xml:space="preserve"> forze di sicurezza locali, le autorità ministeriali, le agenzie governative </w:t>
      </w:r>
      <w:r w:rsidR="00161491">
        <w:rPr>
          <w:rFonts w:ascii="Century Gothic" w:hAnsi="Century Gothic"/>
          <w:sz w:val="24"/>
          <w:szCs w:val="24"/>
        </w:rPr>
        <w:t xml:space="preserve">che </w:t>
      </w:r>
      <w:r w:rsidRPr="00855DEE">
        <w:rPr>
          <w:rFonts w:ascii="Century Gothic" w:hAnsi="Century Gothic"/>
          <w:sz w:val="24"/>
          <w:szCs w:val="24"/>
        </w:rPr>
        <w:t>hanno in parte mitigato i contrasti</w:t>
      </w:r>
      <w:r w:rsidR="00D86CDB">
        <w:rPr>
          <w:rFonts w:ascii="Century Gothic" w:hAnsi="Century Gothic"/>
          <w:sz w:val="24"/>
          <w:szCs w:val="24"/>
        </w:rPr>
        <w:t xml:space="preserve">, e diminuito tensioni nell’area </w:t>
      </w:r>
      <w:r w:rsidRPr="00855DEE">
        <w:rPr>
          <w:rFonts w:ascii="Century Gothic" w:hAnsi="Century Gothic"/>
          <w:sz w:val="24"/>
          <w:szCs w:val="24"/>
        </w:rPr>
        <w:t xml:space="preserve">tra </w:t>
      </w:r>
      <w:r w:rsidR="00B634BE" w:rsidRPr="00855DEE">
        <w:rPr>
          <w:rFonts w:ascii="Century Gothic" w:hAnsi="Century Gothic"/>
          <w:sz w:val="24"/>
          <w:szCs w:val="24"/>
        </w:rPr>
        <w:t>le istituzioni</w:t>
      </w:r>
      <w:r w:rsidRPr="00855DEE">
        <w:rPr>
          <w:rFonts w:ascii="Century Gothic" w:hAnsi="Century Gothic"/>
          <w:sz w:val="24"/>
          <w:szCs w:val="24"/>
        </w:rPr>
        <w:t xml:space="preserve"> e</w:t>
      </w:r>
      <w:r w:rsidR="002F19CD">
        <w:rPr>
          <w:rFonts w:ascii="Century Gothic" w:hAnsi="Century Gothic"/>
          <w:sz w:val="24"/>
          <w:szCs w:val="24"/>
        </w:rPr>
        <w:t xml:space="preserve"> popolazione locale rappresentata </w:t>
      </w:r>
      <w:r w:rsidR="0066535E">
        <w:rPr>
          <w:rFonts w:ascii="Century Gothic" w:hAnsi="Century Gothic"/>
          <w:sz w:val="24"/>
          <w:szCs w:val="24"/>
        </w:rPr>
        <w:t xml:space="preserve">nel consesso da </w:t>
      </w:r>
      <w:r w:rsidR="00B634BE" w:rsidRPr="00855DEE">
        <w:rPr>
          <w:rFonts w:ascii="Century Gothic" w:hAnsi="Century Gothic"/>
          <w:sz w:val="24"/>
          <w:szCs w:val="24"/>
        </w:rPr>
        <w:t>anziani</w:t>
      </w:r>
      <w:r w:rsidR="0066535E">
        <w:rPr>
          <w:rFonts w:ascii="Century Gothic" w:hAnsi="Century Gothic"/>
          <w:sz w:val="24"/>
          <w:szCs w:val="24"/>
        </w:rPr>
        <w:t xml:space="preserve"> e </w:t>
      </w:r>
      <w:r w:rsidRPr="00553949">
        <w:rPr>
          <w:rFonts w:ascii="Century Gothic" w:hAnsi="Century Gothic"/>
          <w:sz w:val="24"/>
          <w:szCs w:val="24"/>
        </w:rPr>
        <w:t>dignitari</w:t>
      </w:r>
      <w:r w:rsidR="000833B2">
        <w:rPr>
          <w:rFonts w:ascii="Century Gothic" w:hAnsi="Century Gothic"/>
          <w:sz w:val="24"/>
          <w:szCs w:val="24"/>
        </w:rPr>
        <w:t>;</w:t>
      </w:r>
      <w:r w:rsidR="00450D4D" w:rsidRPr="00553949">
        <w:rPr>
          <w:rFonts w:ascii="Century Gothic" w:hAnsi="Century Gothic"/>
          <w:sz w:val="24"/>
          <w:szCs w:val="24"/>
        </w:rPr>
        <w:t xml:space="preserve"> </w:t>
      </w:r>
    </w:p>
    <w:p w14:paraId="1701A9EB" w14:textId="6B448B9A" w:rsidR="00F154E7" w:rsidRPr="00410DDC" w:rsidRDefault="00410DDC" w:rsidP="00845DCD">
      <w:pPr>
        <w:pStyle w:val="Paragrafoelenco"/>
        <w:numPr>
          <w:ilvl w:val="0"/>
          <w:numId w:val="6"/>
        </w:numPr>
        <w:shd w:val="clear" w:color="auto" w:fill="FFFFFF"/>
        <w:spacing w:after="0" w:line="360" w:lineRule="auto"/>
        <w:jc w:val="both"/>
        <w:rPr>
          <w:rFonts w:ascii="Century Gothic" w:hAnsi="Century Gothic"/>
          <w:sz w:val="24"/>
          <w:szCs w:val="24"/>
        </w:rPr>
      </w:pPr>
      <w:r w:rsidRPr="00410DDC">
        <w:rPr>
          <w:rFonts w:ascii="Century Gothic" w:hAnsi="Century Gothic"/>
          <w:sz w:val="24"/>
          <w:szCs w:val="24"/>
        </w:rPr>
        <w:t xml:space="preserve">operazioni </w:t>
      </w:r>
      <w:r w:rsidR="000833B2" w:rsidRPr="00410DDC">
        <w:rPr>
          <w:rFonts w:ascii="Century Gothic" w:hAnsi="Century Gothic"/>
          <w:sz w:val="24"/>
          <w:szCs w:val="24"/>
        </w:rPr>
        <w:t xml:space="preserve">delle Unità di sicurezza del GUN </w:t>
      </w:r>
      <w:r w:rsidRPr="00410DDC">
        <w:rPr>
          <w:rFonts w:ascii="Century Gothic" w:hAnsi="Century Gothic"/>
          <w:sz w:val="24"/>
          <w:szCs w:val="24"/>
        </w:rPr>
        <w:t>condotte contro</w:t>
      </w:r>
      <w:r w:rsidR="000833B2" w:rsidRPr="00410DDC">
        <w:rPr>
          <w:rFonts w:ascii="Century Gothic" w:hAnsi="Century Gothic"/>
          <w:sz w:val="24"/>
          <w:szCs w:val="24"/>
        </w:rPr>
        <w:t xml:space="preserve"> </w:t>
      </w:r>
      <w:r w:rsidRPr="00410DDC">
        <w:rPr>
          <w:rFonts w:ascii="Century Gothic" w:hAnsi="Century Gothic"/>
          <w:sz w:val="24"/>
          <w:szCs w:val="24"/>
        </w:rPr>
        <w:t xml:space="preserve">la </w:t>
      </w:r>
      <w:r w:rsidR="00450D4D" w:rsidRPr="00410DDC">
        <w:rPr>
          <w:rFonts w:ascii="Century Gothic" w:hAnsi="Century Gothic"/>
          <w:sz w:val="24"/>
          <w:szCs w:val="24"/>
        </w:rPr>
        <w:t xml:space="preserve">Brigata 777 comandata da Haithman AL-TAJOURI </w:t>
      </w:r>
      <w:r w:rsidR="000833B2" w:rsidRPr="00410DDC">
        <w:rPr>
          <w:rFonts w:ascii="Century Gothic" w:hAnsi="Century Gothic"/>
          <w:sz w:val="24"/>
          <w:szCs w:val="24"/>
        </w:rPr>
        <w:t xml:space="preserve">per limitarne l’attivismo e la libertà </w:t>
      </w:r>
      <w:r w:rsidR="000833B2" w:rsidRPr="00410DDC">
        <w:rPr>
          <w:rFonts w:ascii="Century Gothic" w:hAnsi="Century Gothic"/>
          <w:sz w:val="24"/>
          <w:szCs w:val="24"/>
        </w:rPr>
        <w:lastRenderedPageBreak/>
        <w:t>di movimento</w:t>
      </w:r>
      <w:r w:rsidRPr="00410DDC">
        <w:rPr>
          <w:rFonts w:ascii="Century Gothic" w:hAnsi="Century Gothic"/>
          <w:sz w:val="24"/>
          <w:szCs w:val="24"/>
        </w:rPr>
        <w:t xml:space="preserve">. La 777 </w:t>
      </w:r>
      <w:r w:rsidR="000833B2" w:rsidRPr="00410DDC">
        <w:rPr>
          <w:rFonts w:ascii="Century Gothic" w:hAnsi="Century Gothic"/>
          <w:sz w:val="24"/>
          <w:szCs w:val="24"/>
        </w:rPr>
        <w:t xml:space="preserve">è </w:t>
      </w:r>
      <w:r w:rsidR="00553949" w:rsidRPr="00410DDC">
        <w:rPr>
          <w:rFonts w:ascii="Century Gothic" w:hAnsi="Century Gothic"/>
          <w:sz w:val="24"/>
          <w:szCs w:val="24"/>
        </w:rPr>
        <w:t>stat</w:t>
      </w:r>
      <w:r w:rsidR="000833B2" w:rsidRPr="00410DDC">
        <w:rPr>
          <w:rFonts w:ascii="Century Gothic" w:hAnsi="Century Gothic"/>
          <w:sz w:val="24"/>
          <w:szCs w:val="24"/>
        </w:rPr>
        <w:t>a</w:t>
      </w:r>
      <w:r w:rsidR="00553949" w:rsidRPr="00410DDC">
        <w:rPr>
          <w:rFonts w:ascii="Century Gothic" w:hAnsi="Century Gothic"/>
          <w:sz w:val="24"/>
          <w:szCs w:val="24"/>
        </w:rPr>
        <w:t xml:space="preserve"> costrett</w:t>
      </w:r>
      <w:r w:rsidR="000833B2" w:rsidRPr="00410DDC">
        <w:rPr>
          <w:rFonts w:ascii="Century Gothic" w:hAnsi="Century Gothic"/>
          <w:sz w:val="24"/>
          <w:szCs w:val="24"/>
        </w:rPr>
        <w:t>a</w:t>
      </w:r>
      <w:r w:rsidR="00553949" w:rsidRPr="00410DDC">
        <w:rPr>
          <w:rFonts w:ascii="Century Gothic" w:hAnsi="Century Gothic"/>
          <w:sz w:val="24"/>
          <w:szCs w:val="24"/>
        </w:rPr>
        <w:t xml:space="preserve"> a muovere dall'area di </w:t>
      </w:r>
      <w:r w:rsidR="00161491" w:rsidRPr="00410DDC">
        <w:rPr>
          <w:rFonts w:ascii="Century Gothic" w:hAnsi="Century Gothic"/>
          <w:sz w:val="24"/>
          <w:szCs w:val="24"/>
        </w:rPr>
        <w:t>ABU SURA</w:t>
      </w:r>
      <w:r w:rsidR="00553949" w:rsidRPr="00410DDC">
        <w:rPr>
          <w:rFonts w:ascii="Century Gothic" w:hAnsi="Century Gothic"/>
          <w:sz w:val="24"/>
          <w:szCs w:val="24"/>
        </w:rPr>
        <w:t xml:space="preserve"> nell'area di </w:t>
      </w:r>
      <w:r w:rsidR="00161491" w:rsidRPr="00410DDC">
        <w:rPr>
          <w:rFonts w:ascii="Century Gothic" w:hAnsi="Century Gothic"/>
          <w:sz w:val="24"/>
          <w:szCs w:val="24"/>
        </w:rPr>
        <w:t>AL-ZAHRA</w:t>
      </w:r>
      <w:r w:rsidR="00D86CDB" w:rsidRPr="00410DDC">
        <w:rPr>
          <w:rFonts w:ascii="Century Gothic" w:hAnsi="Century Gothic"/>
          <w:sz w:val="24"/>
          <w:szCs w:val="24"/>
        </w:rPr>
        <w:t xml:space="preserve"> dopo l’iniziativa delle Unità di sicurezza</w:t>
      </w:r>
      <w:r>
        <w:rPr>
          <w:rFonts w:ascii="Century Gothic" w:hAnsi="Century Gothic"/>
          <w:sz w:val="24"/>
          <w:szCs w:val="24"/>
        </w:rPr>
        <w:t>.</w:t>
      </w:r>
    </w:p>
    <w:p w14:paraId="03065A9F" w14:textId="10F712DF" w:rsidR="00DC00C0" w:rsidRPr="002069FF" w:rsidRDefault="001F39F4" w:rsidP="00DC53D8">
      <w:pPr>
        <w:pStyle w:val="Default"/>
        <w:numPr>
          <w:ilvl w:val="0"/>
          <w:numId w:val="3"/>
        </w:numPr>
        <w:spacing w:line="360" w:lineRule="auto"/>
        <w:ind w:left="567" w:hanging="283"/>
        <w:jc w:val="both"/>
        <w:rPr>
          <w:rFonts w:ascii="Century Gothic" w:hAnsi="Century Gothic"/>
          <w:b/>
          <w:bCs/>
          <w:color w:val="00000F"/>
        </w:rPr>
      </w:pPr>
      <w:r>
        <w:rPr>
          <w:rFonts w:ascii="Century Gothic" w:hAnsi="Century Gothic"/>
          <w:b/>
          <w:bCs/>
          <w:color w:val="00000F"/>
        </w:rPr>
        <w:t xml:space="preserve">(INCC) </w:t>
      </w:r>
      <w:r w:rsidR="00DC00C0" w:rsidRPr="002069FF">
        <w:rPr>
          <w:rFonts w:ascii="Century Gothic" w:hAnsi="Century Gothic"/>
          <w:b/>
          <w:bCs/>
          <w:color w:val="00000F"/>
        </w:rPr>
        <w:t>TRIPOLI</w:t>
      </w:r>
    </w:p>
    <w:p w14:paraId="2BC1C48A" w14:textId="1D2C748A" w:rsidR="00F154E7" w:rsidRPr="002069FF" w:rsidRDefault="00DC00C0" w:rsidP="00D545DB">
      <w:pPr>
        <w:pStyle w:val="Default"/>
        <w:spacing w:line="360" w:lineRule="auto"/>
        <w:ind w:left="567"/>
        <w:jc w:val="both"/>
        <w:rPr>
          <w:rFonts w:ascii="Century Gothic" w:hAnsi="Century Gothic" w:cs="Arial"/>
          <w:color w:val="212529"/>
        </w:rPr>
      </w:pPr>
      <w:r w:rsidRPr="002069FF">
        <w:rPr>
          <w:rFonts w:ascii="Century Gothic" w:hAnsi="Century Gothic"/>
        </w:rPr>
        <w:t>Nell</w:t>
      </w:r>
      <w:r w:rsidR="00A61375" w:rsidRPr="002069FF">
        <w:rPr>
          <w:rFonts w:ascii="Century Gothic" w:hAnsi="Century Gothic"/>
        </w:rPr>
        <w:t xml:space="preserve">’area della </w:t>
      </w:r>
      <w:r w:rsidRPr="002069FF">
        <w:rPr>
          <w:rFonts w:ascii="Century Gothic" w:hAnsi="Century Gothic"/>
        </w:rPr>
        <w:t xml:space="preserve">Capitale </w:t>
      </w:r>
      <w:r w:rsidR="00D545DB" w:rsidRPr="002069FF">
        <w:rPr>
          <w:rFonts w:ascii="Century Gothic" w:hAnsi="Century Gothic"/>
        </w:rPr>
        <w:t xml:space="preserve">persiste una situazione </w:t>
      </w:r>
      <w:r w:rsidR="00F154E7" w:rsidRPr="002069FF">
        <w:rPr>
          <w:rFonts w:ascii="Century Gothic" w:hAnsi="Century Gothic"/>
        </w:rPr>
        <w:t>stabile</w:t>
      </w:r>
      <w:r w:rsidR="00D545DB" w:rsidRPr="002069FF">
        <w:rPr>
          <w:rFonts w:ascii="Century Gothic" w:hAnsi="Century Gothic"/>
        </w:rPr>
        <w:t xml:space="preserve"> nonostante </w:t>
      </w:r>
      <w:r w:rsidR="00A61375" w:rsidRPr="002069FF">
        <w:rPr>
          <w:rFonts w:ascii="Century Gothic" w:hAnsi="Century Gothic" w:cs="Arial"/>
          <w:color w:val="212529"/>
        </w:rPr>
        <w:t>il Governo di Unità Nazionale (GUN) abbia</w:t>
      </w:r>
      <w:r w:rsidR="00F154E7" w:rsidRPr="002069FF">
        <w:rPr>
          <w:rFonts w:ascii="Century Gothic" w:hAnsi="Century Gothic" w:cs="Arial"/>
          <w:color w:val="212529"/>
        </w:rPr>
        <w:t>:</w:t>
      </w:r>
    </w:p>
    <w:p w14:paraId="06B5938E" w14:textId="1276494A" w:rsidR="00A61375" w:rsidRPr="002069FF" w:rsidRDefault="00F154E7" w:rsidP="00F154E7">
      <w:pPr>
        <w:pStyle w:val="Default"/>
        <w:numPr>
          <w:ilvl w:val="0"/>
          <w:numId w:val="5"/>
        </w:numPr>
        <w:spacing w:line="360" w:lineRule="auto"/>
        <w:jc w:val="both"/>
        <w:rPr>
          <w:rFonts w:ascii="Century Gothic" w:hAnsi="Century Gothic" w:cs="Arial"/>
          <w:color w:val="212529"/>
        </w:rPr>
      </w:pPr>
      <w:r w:rsidRPr="002069FF">
        <w:rPr>
          <w:rFonts w:ascii="Century Gothic" w:hAnsi="Century Gothic" w:cs="Arial"/>
          <w:color w:val="212529"/>
        </w:rPr>
        <w:t xml:space="preserve">dichiarato </w:t>
      </w:r>
      <w:r w:rsidR="00A61375" w:rsidRPr="002069FF">
        <w:rPr>
          <w:rFonts w:ascii="Century Gothic" w:hAnsi="Century Gothic" w:cs="Arial"/>
          <w:color w:val="212529"/>
        </w:rPr>
        <w:t>lo stato di emergenza in seguito all'appello a manifestazioni/proteste annunciate di Abu Obayda AL-ZAWY da tenersi nella capitale</w:t>
      </w:r>
      <w:r w:rsidRPr="002069FF">
        <w:rPr>
          <w:rFonts w:ascii="Century Gothic" w:hAnsi="Century Gothic" w:cs="Arial"/>
          <w:color w:val="212529"/>
        </w:rPr>
        <w:t>;</w:t>
      </w:r>
    </w:p>
    <w:p w14:paraId="2B395F23" w14:textId="7FF5761B" w:rsidR="00F154E7" w:rsidRPr="006731F4" w:rsidRDefault="00F154E7" w:rsidP="00F154E7">
      <w:pPr>
        <w:pStyle w:val="Default"/>
        <w:numPr>
          <w:ilvl w:val="0"/>
          <w:numId w:val="5"/>
        </w:numPr>
        <w:spacing w:line="360" w:lineRule="auto"/>
        <w:jc w:val="both"/>
        <w:rPr>
          <w:rFonts w:ascii="Century Gothic" w:hAnsi="Century Gothic" w:cs="Arial"/>
          <w:color w:val="212529"/>
        </w:rPr>
      </w:pPr>
      <w:r w:rsidRPr="002069FF">
        <w:rPr>
          <w:rFonts w:ascii="Century Gothic" w:hAnsi="Century Gothic" w:cs="Calibri"/>
        </w:rPr>
        <w:t xml:space="preserve">posto le unità di sicurezza del GUN in massimo stato di prontezza per gli eventi di </w:t>
      </w:r>
      <w:r w:rsidR="00D169BB" w:rsidRPr="002069FF">
        <w:rPr>
          <w:rFonts w:ascii="Century Gothic" w:hAnsi="Century Gothic" w:cs="Calibri"/>
        </w:rPr>
        <w:t>A</w:t>
      </w:r>
      <w:r w:rsidR="00C42B4A">
        <w:rPr>
          <w:rFonts w:ascii="Century Gothic" w:hAnsi="Century Gothic" w:cs="Calibri"/>
        </w:rPr>
        <w:t>L</w:t>
      </w:r>
      <w:r w:rsidR="00D169BB" w:rsidRPr="002069FF">
        <w:rPr>
          <w:rFonts w:ascii="Century Gothic" w:hAnsi="Century Gothic" w:cs="Calibri"/>
        </w:rPr>
        <w:t>-AZIZIYAH</w:t>
      </w:r>
      <w:r w:rsidR="006731F4">
        <w:rPr>
          <w:rFonts w:ascii="Century Gothic" w:hAnsi="Century Gothic" w:cs="Calibri"/>
        </w:rPr>
        <w:t>;</w:t>
      </w:r>
    </w:p>
    <w:p w14:paraId="5BE2AFB4" w14:textId="21BDB42A" w:rsidR="001A6C9C" w:rsidRPr="001A6C9C" w:rsidRDefault="009D1F84" w:rsidP="00E210C8">
      <w:pPr>
        <w:pStyle w:val="Default"/>
        <w:numPr>
          <w:ilvl w:val="0"/>
          <w:numId w:val="5"/>
        </w:numPr>
        <w:spacing w:line="360" w:lineRule="auto"/>
        <w:jc w:val="both"/>
        <w:rPr>
          <w:rFonts w:ascii="Century Gothic" w:hAnsi="Century Gothic"/>
          <w:b/>
          <w:bCs/>
          <w:color w:val="00000F"/>
        </w:rPr>
      </w:pPr>
      <w:r w:rsidRPr="001A6C9C">
        <w:rPr>
          <w:rFonts w:ascii="Century Gothic" w:hAnsi="Century Gothic" w:cs="Calibri"/>
        </w:rPr>
        <w:t xml:space="preserve">irruzione nella sede del Consiglio Supremo della Magistratura (CSM) nel quartiere di AL- DAHRA a TRIPOLI. </w:t>
      </w:r>
      <w:r w:rsidRPr="001A6C9C">
        <w:rPr>
          <w:rFonts w:ascii="Century Gothic" w:hAnsi="Century Gothic"/>
          <w:lang w:eastAsia="it-IT"/>
        </w:rPr>
        <w:t>Durante l’irruzione sono stati danneggiati alcune vetrine e divelti dei sistemi informatici. Non sono stati riportati feriti.</w:t>
      </w:r>
    </w:p>
    <w:p w14:paraId="6F05DF4A" w14:textId="229C2922" w:rsidR="00DC53D8" w:rsidRPr="00410DDC" w:rsidRDefault="009D1F84" w:rsidP="001A6C9C">
      <w:pPr>
        <w:pStyle w:val="Default"/>
        <w:numPr>
          <w:ilvl w:val="0"/>
          <w:numId w:val="3"/>
        </w:numPr>
        <w:spacing w:line="360" w:lineRule="auto"/>
        <w:ind w:left="567" w:hanging="283"/>
        <w:jc w:val="both"/>
        <w:rPr>
          <w:rFonts w:ascii="Century Gothic" w:hAnsi="Century Gothic"/>
          <w:b/>
          <w:bCs/>
          <w:color w:val="00000F"/>
        </w:rPr>
      </w:pPr>
      <w:r>
        <w:rPr>
          <w:rFonts w:ascii="Century Gothic" w:hAnsi="Century Gothic"/>
          <w:i/>
          <w:iCs/>
          <w:lang w:eastAsia="it-IT"/>
        </w:rPr>
        <w:t xml:space="preserve"> </w:t>
      </w:r>
      <w:r w:rsidR="001F39F4">
        <w:rPr>
          <w:rFonts w:ascii="Century Gothic" w:hAnsi="Century Gothic"/>
          <w:b/>
          <w:bCs/>
          <w:color w:val="00000F"/>
        </w:rPr>
        <w:t xml:space="preserve">(INCC) </w:t>
      </w:r>
      <w:r w:rsidR="00DC53D8" w:rsidRPr="00251E2E">
        <w:rPr>
          <w:rFonts w:ascii="Century Gothic" w:hAnsi="Century Gothic"/>
          <w:b/>
          <w:bCs/>
          <w:color w:val="00000F"/>
        </w:rPr>
        <w:t xml:space="preserve">MISURATA </w:t>
      </w:r>
    </w:p>
    <w:p w14:paraId="712C51E2" w14:textId="429E3393" w:rsidR="0089570E" w:rsidRDefault="00DC53D8" w:rsidP="0089570E">
      <w:pPr>
        <w:pStyle w:val="Default"/>
        <w:spacing w:line="360" w:lineRule="auto"/>
        <w:ind w:left="567"/>
        <w:jc w:val="both"/>
        <w:rPr>
          <w:rFonts w:ascii="Century Gothic" w:hAnsi="Century Gothic"/>
        </w:rPr>
      </w:pPr>
      <w:r w:rsidRPr="00251E2E">
        <w:rPr>
          <w:rFonts w:ascii="Century Gothic" w:hAnsi="Century Gothic"/>
        </w:rPr>
        <w:t>La situazione di sicurezza a MISURATA e lungo la costa orientale di TRIPOLI rimane moderatamente stabile.</w:t>
      </w:r>
      <w:r w:rsidR="00251E2E" w:rsidRPr="00251E2E">
        <w:rPr>
          <w:rFonts w:ascii="Century Gothic" w:hAnsi="Century Gothic"/>
        </w:rPr>
        <w:t xml:space="preserve"> </w:t>
      </w:r>
      <w:r w:rsidR="0089570E">
        <w:rPr>
          <w:rFonts w:ascii="Century Gothic" w:hAnsi="Century Gothic"/>
        </w:rPr>
        <w:t xml:space="preserve">L’area di misurata è stata interessata da </w:t>
      </w:r>
      <w:r w:rsidR="0089570E" w:rsidRPr="00251E2E">
        <w:rPr>
          <w:rFonts w:ascii="Century Gothic" w:hAnsi="Century Gothic"/>
        </w:rPr>
        <w:t>operazioni d</w:t>
      </w:r>
      <w:r w:rsidR="0089570E">
        <w:rPr>
          <w:rFonts w:ascii="Century Gothic" w:hAnsi="Century Gothic"/>
        </w:rPr>
        <w:t xml:space="preserve">elle unità di </w:t>
      </w:r>
      <w:r w:rsidR="0089570E" w:rsidRPr="00251E2E">
        <w:rPr>
          <w:rFonts w:ascii="Century Gothic" w:hAnsi="Century Gothic"/>
        </w:rPr>
        <w:t>sicurezza governative</w:t>
      </w:r>
      <w:r w:rsidR="0089570E">
        <w:rPr>
          <w:rFonts w:ascii="Century Gothic" w:hAnsi="Century Gothic"/>
        </w:rPr>
        <w:t xml:space="preserve"> </w:t>
      </w:r>
      <w:r w:rsidR="0089570E" w:rsidRPr="0089570E">
        <w:rPr>
          <w:rFonts w:ascii="Century Gothic" w:hAnsi="Century Gothic"/>
        </w:rPr>
        <w:t xml:space="preserve">per il contrasto </w:t>
      </w:r>
      <w:r w:rsidR="0089570E">
        <w:rPr>
          <w:rFonts w:ascii="Century Gothic" w:hAnsi="Century Gothic"/>
        </w:rPr>
        <w:t>al</w:t>
      </w:r>
      <w:r w:rsidR="0089570E" w:rsidRPr="0089570E">
        <w:rPr>
          <w:rFonts w:ascii="Century Gothic" w:hAnsi="Century Gothic"/>
        </w:rPr>
        <w:t xml:space="preserve"> traffico illegale di clandestini</w:t>
      </w:r>
      <w:r w:rsidR="0089570E">
        <w:rPr>
          <w:rFonts w:ascii="Century Gothic" w:hAnsi="Century Gothic"/>
        </w:rPr>
        <w:t>, contrabbando di droga</w:t>
      </w:r>
      <w:r w:rsidR="0089570E" w:rsidRPr="0089570E">
        <w:rPr>
          <w:rFonts w:ascii="Century Gothic" w:hAnsi="Century Gothic"/>
        </w:rPr>
        <w:t xml:space="preserve"> e lotta alla criminalità</w:t>
      </w:r>
      <w:r w:rsidR="00410DDC">
        <w:rPr>
          <w:rFonts w:ascii="Century Gothic" w:hAnsi="Century Gothic"/>
        </w:rPr>
        <w:t xml:space="preserve"> con</w:t>
      </w:r>
      <w:r w:rsidR="0089570E">
        <w:rPr>
          <w:rFonts w:ascii="Century Gothic" w:hAnsi="Century Gothic"/>
        </w:rPr>
        <w:t>:</w:t>
      </w:r>
    </w:p>
    <w:p w14:paraId="28C9B381" w14:textId="351698A1" w:rsidR="00FD7822" w:rsidRPr="00706265" w:rsidRDefault="00FD7822" w:rsidP="00FD7822">
      <w:pPr>
        <w:pStyle w:val="Default"/>
        <w:numPr>
          <w:ilvl w:val="0"/>
          <w:numId w:val="5"/>
        </w:numPr>
        <w:spacing w:line="360" w:lineRule="auto"/>
        <w:jc w:val="both"/>
        <w:rPr>
          <w:rFonts w:ascii="Century Gothic" w:hAnsi="Century Gothic"/>
        </w:rPr>
      </w:pPr>
      <w:r w:rsidRPr="00706265">
        <w:rPr>
          <w:rFonts w:ascii="Century Gothic" w:hAnsi="Century Gothic"/>
        </w:rPr>
        <w:t>tensione tra la 51</w:t>
      </w:r>
      <w:r w:rsidR="00706265" w:rsidRPr="00706265">
        <w:rPr>
          <w:rFonts w:ascii="Century Gothic" w:hAnsi="Century Gothic"/>
        </w:rPr>
        <w:t>^</w:t>
      </w:r>
      <w:r w:rsidRPr="00706265">
        <w:rPr>
          <w:rFonts w:ascii="Century Gothic" w:hAnsi="Century Gothic"/>
        </w:rPr>
        <w:t xml:space="preserve"> Brigata "Al-Bugra" e una formazione armata proveniente da </w:t>
      </w:r>
      <w:r w:rsidR="00743FD7" w:rsidRPr="00706265">
        <w:rPr>
          <w:rFonts w:ascii="Century Gothic" w:hAnsi="Century Gothic"/>
        </w:rPr>
        <w:t xml:space="preserve">MISURATA </w:t>
      </w:r>
      <w:r w:rsidRPr="00706265">
        <w:rPr>
          <w:rFonts w:ascii="Century Gothic" w:hAnsi="Century Gothic"/>
        </w:rPr>
        <w:t xml:space="preserve">sulla strada costiera di </w:t>
      </w:r>
      <w:r w:rsidR="00706265" w:rsidRPr="00706265">
        <w:rPr>
          <w:rFonts w:ascii="Century Gothic" w:hAnsi="Century Gothic"/>
        </w:rPr>
        <w:t>GHARABOLLI. U</w:t>
      </w:r>
      <w:r w:rsidRPr="00706265">
        <w:rPr>
          <w:rFonts w:ascii="Century Gothic" w:hAnsi="Century Gothic"/>
        </w:rPr>
        <w:t xml:space="preserve">diti spari sporadici nei villaggi di </w:t>
      </w:r>
      <w:r w:rsidR="00706265" w:rsidRPr="00706265">
        <w:rPr>
          <w:rFonts w:ascii="Century Gothic" w:hAnsi="Century Gothic"/>
        </w:rPr>
        <w:t xml:space="preserve">QASR AL-AKHYAR </w:t>
      </w:r>
      <w:r w:rsidRPr="00706265">
        <w:rPr>
          <w:rFonts w:ascii="Century Gothic" w:hAnsi="Century Gothic"/>
        </w:rPr>
        <w:t xml:space="preserve">e </w:t>
      </w:r>
      <w:r w:rsidR="00706265" w:rsidRPr="00706265">
        <w:rPr>
          <w:rFonts w:ascii="Century Gothic" w:hAnsi="Century Gothic"/>
        </w:rPr>
        <w:t>ALALUAS dopo i</w:t>
      </w:r>
      <w:r w:rsidR="00706265">
        <w:rPr>
          <w:rFonts w:ascii="Century Gothic" w:hAnsi="Century Gothic"/>
        </w:rPr>
        <w:t>l</w:t>
      </w:r>
      <w:r w:rsidR="00706265" w:rsidRPr="00706265">
        <w:rPr>
          <w:rFonts w:ascii="Century Gothic" w:hAnsi="Century Gothic"/>
        </w:rPr>
        <w:t xml:space="preserve"> rinforzo di unità della 51^ Brigata</w:t>
      </w:r>
      <w:r w:rsidR="00706265">
        <w:rPr>
          <w:rFonts w:ascii="Century Gothic" w:hAnsi="Century Gothic"/>
        </w:rPr>
        <w:t>;</w:t>
      </w:r>
      <w:r w:rsidR="00706265" w:rsidRPr="00706265">
        <w:rPr>
          <w:rFonts w:ascii="Century Gothic" w:hAnsi="Century Gothic"/>
        </w:rPr>
        <w:t xml:space="preserve"> evento probabilmente correlato alla presenza della formazione armata.</w:t>
      </w:r>
    </w:p>
    <w:p w14:paraId="2BEC9D61" w14:textId="7CC4E673" w:rsidR="0089570E" w:rsidRDefault="0089570E" w:rsidP="0089570E">
      <w:pPr>
        <w:pStyle w:val="Default"/>
        <w:numPr>
          <w:ilvl w:val="0"/>
          <w:numId w:val="5"/>
        </w:numPr>
        <w:spacing w:line="360" w:lineRule="auto"/>
        <w:jc w:val="both"/>
        <w:rPr>
          <w:rFonts w:ascii="Century Gothic" w:hAnsi="Century Gothic"/>
        </w:rPr>
      </w:pPr>
      <w:r>
        <w:rPr>
          <w:rFonts w:ascii="Century Gothic" w:hAnsi="Century Gothic"/>
        </w:rPr>
        <w:t xml:space="preserve">operazioni di sicurezza marittima </w:t>
      </w:r>
      <w:r w:rsidRPr="0089570E">
        <w:rPr>
          <w:rFonts w:ascii="Century Gothic" w:hAnsi="Century Gothic"/>
        </w:rPr>
        <w:t>nel Golfo di SIRTE</w:t>
      </w:r>
      <w:r w:rsidR="00410DDC">
        <w:rPr>
          <w:rFonts w:ascii="Century Gothic" w:hAnsi="Century Gothic"/>
        </w:rPr>
        <w:t>;</w:t>
      </w:r>
      <w:r w:rsidRPr="0089570E">
        <w:rPr>
          <w:rFonts w:ascii="Century Gothic" w:hAnsi="Century Gothic"/>
        </w:rPr>
        <w:t xml:space="preserve"> nell’area marittima compresa tra BUERAT, MISURATA e DAFINIYAH</w:t>
      </w:r>
      <w:r>
        <w:rPr>
          <w:rFonts w:ascii="Century Gothic" w:hAnsi="Century Gothic"/>
        </w:rPr>
        <w:t xml:space="preserve"> sono stati sequestrati </w:t>
      </w:r>
      <w:r w:rsidRPr="0089570E">
        <w:rPr>
          <w:rFonts w:ascii="Century Gothic" w:hAnsi="Century Gothic"/>
        </w:rPr>
        <w:t>circa ottanta chili di sostanze stupefacenti</w:t>
      </w:r>
      <w:r w:rsidR="00450D4D">
        <w:rPr>
          <w:rFonts w:ascii="Century Gothic" w:hAnsi="Century Gothic"/>
        </w:rPr>
        <w:t>;</w:t>
      </w:r>
    </w:p>
    <w:p w14:paraId="3E87A7CE" w14:textId="376B857D" w:rsidR="00450D4D" w:rsidRDefault="00450D4D" w:rsidP="0089570E">
      <w:pPr>
        <w:pStyle w:val="Default"/>
        <w:numPr>
          <w:ilvl w:val="0"/>
          <w:numId w:val="5"/>
        </w:numPr>
        <w:spacing w:line="360" w:lineRule="auto"/>
        <w:jc w:val="both"/>
        <w:rPr>
          <w:rFonts w:ascii="Century Gothic" w:hAnsi="Century Gothic"/>
        </w:rPr>
      </w:pPr>
      <w:r w:rsidRPr="00450D4D">
        <w:rPr>
          <w:rFonts w:ascii="Century Gothic" w:hAnsi="Century Gothic"/>
        </w:rPr>
        <w:t xml:space="preserve">rinvenuto su una spiaggia nel distretto di YEDDIR, </w:t>
      </w:r>
      <w:r>
        <w:rPr>
          <w:rFonts w:ascii="Century Gothic" w:hAnsi="Century Gothic"/>
        </w:rPr>
        <w:t xml:space="preserve">di </w:t>
      </w:r>
      <w:r w:rsidRPr="00450D4D">
        <w:rPr>
          <w:rFonts w:ascii="Century Gothic" w:hAnsi="Century Gothic"/>
        </w:rPr>
        <w:t>un’ingente quantità di munizionamento di RPG</w:t>
      </w:r>
      <w:r w:rsidR="00410DDC">
        <w:rPr>
          <w:rFonts w:ascii="Century Gothic" w:hAnsi="Century Gothic"/>
        </w:rPr>
        <w:t>. N</w:t>
      </w:r>
      <w:r w:rsidR="00410DDC" w:rsidRPr="00410DDC">
        <w:rPr>
          <w:rFonts w:ascii="Century Gothic" w:hAnsi="Century Gothic"/>
        </w:rPr>
        <w:t>on not</w:t>
      </w:r>
      <w:r w:rsidR="00410DDC">
        <w:rPr>
          <w:rFonts w:ascii="Century Gothic" w:hAnsi="Century Gothic"/>
        </w:rPr>
        <w:t>a</w:t>
      </w:r>
      <w:r w:rsidR="00410DDC" w:rsidRPr="00410DDC">
        <w:rPr>
          <w:rFonts w:ascii="Century Gothic" w:hAnsi="Century Gothic"/>
        </w:rPr>
        <w:t xml:space="preserve"> al momento la provenienza del materiale</w:t>
      </w:r>
      <w:r w:rsidR="00410DDC">
        <w:rPr>
          <w:rFonts w:ascii="Century Gothic" w:hAnsi="Century Gothic"/>
        </w:rPr>
        <w:t xml:space="preserve"> bellico. </w:t>
      </w:r>
      <w:r w:rsidR="009D7AE2" w:rsidRPr="009D7AE2">
        <w:rPr>
          <w:rFonts w:ascii="Century Gothic" w:hAnsi="Century Gothic"/>
        </w:rPr>
        <w:t>Tutto il materiale è stato recuperato per essere successivamente distrutto</w:t>
      </w:r>
      <w:r w:rsidR="009D7AE2">
        <w:rPr>
          <w:rFonts w:ascii="Century Gothic" w:hAnsi="Century Gothic"/>
        </w:rPr>
        <w:t>.</w:t>
      </w:r>
    </w:p>
    <w:p w14:paraId="52552234" w14:textId="77777777" w:rsidR="00A61375" w:rsidRDefault="00A61375" w:rsidP="00251E2E">
      <w:pPr>
        <w:pStyle w:val="Default"/>
        <w:spacing w:line="360" w:lineRule="auto"/>
        <w:ind w:left="567"/>
        <w:jc w:val="both"/>
        <w:rPr>
          <w:rFonts w:ascii="Century Gothic" w:hAnsi="Century Gothic"/>
        </w:rPr>
      </w:pPr>
    </w:p>
    <w:p w14:paraId="5A088B8E" w14:textId="77777777" w:rsidR="005E443F" w:rsidRDefault="005E443F" w:rsidP="005E443F">
      <w:pPr>
        <w:spacing w:after="0" w:line="360" w:lineRule="auto"/>
        <w:jc w:val="both"/>
        <w:rPr>
          <w:rFonts w:ascii="Century Gothic" w:hAnsi="Century Gothic"/>
        </w:rPr>
      </w:pPr>
    </w:p>
    <w:p w14:paraId="43458F88" w14:textId="2109CBC5" w:rsidR="004A1BA2" w:rsidRDefault="004A1BA2" w:rsidP="00DC53D8">
      <w:pPr>
        <w:jc w:val="both"/>
      </w:pPr>
    </w:p>
    <w:sectPr w:rsidR="004A1BA2" w:rsidSect="0089570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A9AD" w14:textId="77777777" w:rsidR="00FF58AF" w:rsidRDefault="00FF58AF" w:rsidP="00E07D42">
      <w:pPr>
        <w:spacing w:after="0" w:line="240" w:lineRule="auto"/>
      </w:pPr>
      <w:r>
        <w:separator/>
      </w:r>
    </w:p>
  </w:endnote>
  <w:endnote w:type="continuationSeparator" w:id="0">
    <w:p w14:paraId="2F4C78BE" w14:textId="77777777" w:rsidR="00FF58AF" w:rsidRDefault="00FF58AF" w:rsidP="00E0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1CDC" w14:textId="77777777" w:rsidR="00FF58AF" w:rsidRDefault="00FF58AF" w:rsidP="00E07D42">
      <w:pPr>
        <w:spacing w:after="0" w:line="240" w:lineRule="auto"/>
      </w:pPr>
      <w:r>
        <w:separator/>
      </w:r>
    </w:p>
  </w:footnote>
  <w:footnote w:type="continuationSeparator" w:id="0">
    <w:p w14:paraId="721A7415" w14:textId="77777777" w:rsidR="00FF58AF" w:rsidRDefault="00FF58AF" w:rsidP="00E07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408B"/>
    <w:multiLevelType w:val="hybridMultilevel"/>
    <w:tmpl w:val="89BC56DE"/>
    <w:lvl w:ilvl="0" w:tplc="0410000D">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9D8327D"/>
    <w:multiLevelType w:val="hybridMultilevel"/>
    <w:tmpl w:val="3744B99A"/>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3629039C"/>
    <w:multiLevelType w:val="hybridMultilevel"/>
    <w:tmpl w:val="418E75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B56F5C"/>
    <w:multiLevelType w:val="hybridMultilevel"/>
    <w:tmpl w:val="94DC32BA"/>
    <w:lvl w:ilvl="0" w:tplc="F408815E">
      <w:start w:val="1"/>
      <w:numFmt w:val="decimal"/>
      <w:lvlText w:val="%1."/>
      <w:lvlJc w:val="left"/>
      <w:pPr>
        <w:ind w:left="720" w:hanging="360"/>
      </w:pPr>
      <w:rPr>
        <w:rFonts w:hint="default"/>
        <w:b/>
        <w:color w:val="00000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F23C7E"/>
    <w:multiLevelType w:val="hybridMultilevel"/>
    <w:tmpl w:val="F860FFE0"/>
    <w:lvl w:ilvl="0" w:tplc="0410000D">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60B125DF"/>
    <w:multiLevelType w:val="hybridMultilevel"/>
    <w:tmpl w:val="FE80011E"/>
    <w:lvl w:ilvl="0" w:tplc="56764F20">
      <w:start w:val="1"/>
      <w:numFmt w:val="decimal"/>
      <w:lvlText w:val="%1."/>
      <w:lvlJc w:val="left"/>
      <w:pPr>
        <w:ind w:left="360" w:hanging="360"/>
      </w:pPr>
      <w:rPr>
        <w:rFonts w:hint="default"/>
        <w:b/>
        <w:color w:val="000009"/>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D1279F5"/>
    <w:multiLevelType w:val="hybridMultilevel"/>
    <w:tmpl w:val="E410F926"/>
    <w:lvl w:ilvl="0" w:tplc="B5144B1C">
      <w:start w:val="1"/>
      <w:numFmt w:val="bullet"/>
      <w:lvlText w:val="–"/>
      <w:lvlJc w:val="left"/>
      <w:pPr>
        <w:ind w:left="854" w:hanging="360"/>
      </w:pPr>
      <w:rPr>
        <w:rFonts w:ascii="Courier New" w:hAnsi="Courier New" w:hint="default"/>
        <w:color w:val="auto"/>
        <w:lang w:val="it-I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7" w15:restartNumberingAfterBreak="0">
    <w:nsid w:val="7E6C4F92"/>
    <w:multiLevelType w:val="hybridMultilevel"/>
    <w:tmpl w:val="95322158"/>
    <w:lvl w:ilvl="0" w:tplc="8272D544">
      <w:start w:val="1"/>
      <w:numFmt w:val="bullet"/>
      <w:lvlText w:val="−"/>
      <w:lvlJc w:val="left"/>
      <w:pPr>
        <w:ind w:left="1364" w:hanging="360"/>
      </w:pPr>
      <w:rPr>
        <w:rFonts w:ascii="Times New Roman" w:hAnsi="Times New Roman"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2143962703">
    <w:abstractNumId w:val="3"/>
  </w:num>
  <w:num w:numId="2" w16cid:durableId="542255287">
    <w:abstractNumId w:val="5"/>
  </w:num>
  <w:num w:numId="3" w16cid:durableId="516502008">
    <w:abstractNumId w:val="2"/>
  </w:num>
  <w:num w:numId="4" w16cid:durableId="622082859">
    <w:abstractNumId w:val="1"/>
  </w:num>
  <w:num w:numId="5" w16cid:durableId="884104924">
    <w:abstractNumId w:val="4"/>
  </w:num>
  <w:num w:numId="6" w16cid:durableId="274141114">
    <w:abstractNumId w:val="0"/>
  </w:num>
  <w:num w:numId="7" w16cid:durableId="1776556927">
    <w:abstractNumId w:val="6"/>
  </w:num>
  <w:num w:numId="8" w16cid:durableId="218982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C7"/>
    <w:rsid w:val="000158CD"/>
    <w:rsid w:val="00067CFE"/>
    <w:rsid w:val="000833B2"/>
    <w:rsid w:val="000C1DCD"/>
    <w:rsid w:val="00161491"/>
    <w:rsid w:val="001A6C9C"/>
    <w:rsid w:val="001F39F4"/>
    <w:rsid w:val="002069FF"/>
    <w:rsid w:val="00251E2E"/>
    <w:rsid w:val="00280C95"/>
    <w:rsid w:val="002F19CD"/>
    <w:rsid w:val="003826FC"/>
    <w:rsid w:val="003C1CA6"/>
    <w:rsid w:val="003D4866"/>
    <w:rsid w:val="00410DDC"/>
    <w:rsid w:val="00450D4D"/>
    <w:rsid w:val="004A1BA2"/>
    <w:rsid w:val="00547867"/>
    <w:rsid w:val="00553949"/>
    <w:rsid w:val="005E443F"/>
    <w:rsid w:val="0066535E"/>
    <w:rsid w:val="006731F4"/>
    <w:rsid w:val="006857DE"/>
    <w:rsid w:val="006949FD"/>
    <w:rsid w:val="00706265"/>
    <w:rsid w:val="007101A5"/>
    <w:rsid w:val="00743FD7"/>
    <w:rsid w:val="007733CF"/>
    <w:rsid w:val="007D0D23"/>
    <w:rsid w:val="007F5D31"/>
    <w:rsid w:val="00826A61"/>
    <w:rsid w:val="00855DEE"/>
    <w:rsid w:val="0089570E"/>
    <w:rsid w:val="009369B5"/>
    <w:rsid w:val="0098391B"/>
    <w:rsid w:val="009D1F84"/>
    <w:rsid w:val="009D7AE2"/>
    <w:rsid w:val="009F41C7"/>
    <w:rsid w:val="00A61375"/>
    <w:rsid w:val="00B634BE"/>
    <w:rsid w:val="00B63C26"/>
    <w:rsid w:val="00C40168"/>
    <w:rsid w:val="00C42B4A"/>
    <w:rsid w:val="00D169BB"/>
    <w:rsid w:val="00D545DB"/>
    <w:rsid w:val="00D66975"/>
    <w:rsid w:val="00D86CDB"/>
    <w:rsid w:val="00DC00C0"/>
    <w:rsid w:val="00DC53D8"/>
    <w:rsid w:val="00DE4F91"/>
    <w:rsid w:val="00E07D42"/>
    <w:rsid w:val="00E36E1E"/>
    <w:rsid w:val="00E5249D"/>
    <w:rsid w:val="00ED4C30"/>
    <w:rsid w:val="00F154E7"/>
    <w:rsid w:val="00FD7822"/>
    <w:rsid w:val="00FE72FD"/>
    <w:rsid w:val="00FF58A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45E5"/>
  <w15:chartTrackingRefBased/>
  <w15:docId w15:val="{2368AEB4-92A7-4131-9C30-F292B7EF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7D42"/>
    <w:pPr>
      <w:spacing w:after="160"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53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stonotaapidipaginaCarattere">
    <w:name w:val="Testo nota a piè di pagina Carattere"/>
    <w:aliases w:val="Footnote Text Char Char Char Char Carattere,Footnote Text Char Char Char Char Char Char Char Char Char Char Carattere,Footnote Text Char Carattere"/>
    <w:basedOn w:val="Carpredefinitoparagrafo"/>
    <w:link w:val="Testonotaapidipagina"/>
    <w:uiPriority w:val="99"/>
    <w:semiHidden/>
    <w:locked/>
    <w:rsid w:val="00E07D42"/>
    <w:rPr>
      <w:rFonts w:ascii="Calibri" w:eastAsia="Calibri" w:hAnsi="Calibri" w:cs="Times New Roman"/>
      <w:sz w:val="20"/>
      <w:szCs w:val="20"/>
    </w:rPr>
  </w:style>
  <w:style w:type="paragraph" w:styleId="Testonotaapidipagina">
    <w:name w:val="footnote text"/>
    <w:aliases w:val="Footnote Text Char Char Char Char,Footnote Text Char Char Char Char Char Char Char Char Char Char,Footnote Text Char,Footnote Text Char Char Char Char Char Char Char Char Char Char Char Char Char Char Char Char Char Char Char"/>
    <w:basedOn w:val="Normale"/>
    <w:link w:val="TestonotaapidipaginaCarattere"/>
    <w:uiPriority w:val="99"/>
    <w:semiHidden/>
    <w:unhideWhenUsed/>
    <w:qFormat/>
    <w:rsid w:val="00E07D42"/>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E07D42"/>
    <w:rPr>
      <w:sz w:val="20"/>
      <w:szCs w:val="20"/>
    </w:rPr>
  </w:style>
  <w:style w:type="character" w:styleId="Rimandonotaapidipagina">
    <w:name w:val="footnote reference"/>
    <w:aliases w:val="Footnote Reference Arial,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E07D42"/>
    <w:rPr>
      <w:vertAlign w:val="superscrip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Char Char8"/>
    <w:basedOn w:val="Normale"/>
    <w:next w:val="Normale"/>
    <w:link w:val="Rimandonotaapidipagina"/>
    <w:uiPriority w:val="99"/>
    <w:qFormat/>
    <w:rsid w:val="00E07D42"/>
    <w:pPr>
      <w:spacing w:line="240" w:lineRule="exact"/>
    </w:pPr>
    <w:rPr>
      <w:vertAlign w:val="superscript"/>
    </w:rPr>
  </w:style>
  <w:style w:type="paragraph" w:customStyle="1" w:styleId="Standard">
    <w:name w:val="Standard"/>
    <w:rsid w:val="00E07D42"/>
    <w:pPr>
      <w:suppressAutoHyphens/>
      <w:autoSpaceDN w:val="0"/>
      <w:spacing w:after="0" w:line="240" w:lineRule="auto"/>
    </w:pPr>
    <w:rPr>
      <w:rFonts w:ascii="Liberation Serif" w:eastAsia="SimSun" w:hAnsi="Liberation Serif" w:cs="Arial"/>
      <w:kern w:val="3"/>
      <w:sz w:val="24"/>
      <w:szCs w:val="24"/>
      <w:lang w:eastAsia="zh-CN" w:bidi="hi-IN"/>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6857DE"/>
    <w:pPr>
      <w:ind w:left="720"/>
      <w:contextualSpacing/>
    </w:pPr>
  </w:style>
  <w:style w:type="paragraph" w:styleId="Nessunaspaziatura">
    <w:name w:val="No Spacing"/>
    <w:uiPriority w:val="1"/>
    <w:qFormat/>
    <w:rsid w:val="009D1F84"/>
    <w:pPr>
      <w:spacing w:after="0" w:line="240" w:lineRule="auto"/>
    </w:p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9D1F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26266">
      <w:bodyDiv w:val="1"/>
      <w:marLeft w:val="0"/>
      <w:marRight w:val="0"/>
      <w:marTop w:val="0"/>
      <w:marBottom w:val="0"/>
      <w:divBdr>
        <w:top w:val="none" w:sz="0" w:space="0" w:color="auto"/>
        <w:left w:val="none" w:sz="0" w:space="0" w:color="auto"/>
        <w:bottom w:val="none" w:sz="0" w:space="0" w:color="auto"/>
        <w:right w:val="none" w:sz="0" w:space="0" w:color="auto"/>
      </w:divBdr>
    </w:div>
    <w:div w:id="1063261975">
      <w:bodyDiv w:val="1"/>
      <w:marLeft w:val="0"/>
      <w:marRight w:val="0"/>
      <w:marTop w:val="0"/>
      <w:marBottom w:val="0"/>
      <w:divBdr>
        <w:top w:val="none" w:sz="0" w:space="0" w:color="auto"/>
        <w:left w:val="none" w:sz="0" w:space="0" w:color="auto"/>
        <w:bottom w:val="none" w:sz="0" w:space="0" w:color="auto"/>
        <w:right w:val="none" w:sz="0" w:space="0" w:color="auto"/>
      </w:divBdr>
    </w:div>
    <w:div w:id="11577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2023-08-02T20:21:00Z</dcterms:created>
  <dcterms:modified xsi:type="dcterms:W3CDTF">2023-08-03T08:59:00Z</dcterms:modified>
</cp:coreProperties>
</file>