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8C" w:rsidRDefault="00122F8C" w:rsidP="00967696">
      <w:pPr>
        <w:rPr>
          <w:b/>
          <w:bCs/>
        </w:rPr>
      </w:pPr>
    </w:p>
    <w:p w:rsidR="00967696" w:rsidRPr="006D29F9" w:rsidRDefault="00EB293B" w:rsidP="00967696">
      <w:pPr>
        <w:rPr>
          <w:rFonts w:ascii="Century Gothic" w:hAnsi="Century Gothic"/>
          <w:b/>
          <w:bCs/>
        </w:rPr>
      </w:pPr>
      <w:r w:rsidRPr="006D29F9">
        <w:rPr>
          <w:rFonts w:ascii="Century Gothic" w:hAnsi="Century Gothic"/>
          <w:b/>
          <w:bCs/>
        </w:rPr>
        <w:t>MARZO</w:t>
      </w:r>
    </w:p>
    <w:p w:rsidR="00967696" w:rsidRPr="006D29F9" w:rsidRDefault="00967696" w:rsidP="00967696">
      <w:pPr>
        <w:rPr>
          <w:rFonts w:ascii="Century Gothic" w:hAnsi="Century Gothic"/>
        </w:rPr>
      </w:pPr>
      <w:r w:rsidRPr="006D29F9">
        <w:rPr>
          <w:rFonts w:ascii="Century Gothic" w:hAnsi="Century Gothic"/>
        </w:rPr>
        <w:t>SITUAZIONE GENERALE</w:t>
      </w:r>
    </w:p>
    <w:p w:rsidR="00967696" w:rsidRDefault="00967696" w:rsidP="00F460CC">
      <w:pPr>
        <w:spacing w:after="0"/>
        <w:jc w:val="both"/>
        <w:rPr>
          <w:rFonts w:ascii="Century Gothic" w:hAnsi="Century Gothic"/>
        </w:rPr>
      </w:pPr>
      <w:r w:rsidRPr="006D29F9">
        <w:rPr>
          <w:rFonts w:ascii="Century Gothic" w:hAnsi="Century Gothic"/>
        </w:rPr>
        <w:t xml:space="preserve">In LIBIA, la mancata tenuta delle elezioni (24 dicembre 2021), primo obiettivo del Governo di Unità Nazionale (GUN) di DBEIBAH, è </w:t>
      </w:r>
      <w:r w:rsidR="007B5CB8" w:rsidRPr="006D29F9">
        <w:rPr>
          <w:rFonts w:ascii="Century Gothic" w:hAnsi="Century Gothic"/>
        </w:rPr>
        <w:t>attribuibile</w:t>
      </w:r>
      <w:r w:rsidRPr="006D29F9">
        <w:rPr>
          <w:rFonts w:ascii="Century Gothic" w:hAnsi="Century Gothic"/>
        </w:rPr>
        <w:t xml:space="preserve"> alla </w:t>
      </w:r>
      <w:r w:rsidR="007B5CB8" w:rsidRPr="006D29F9">
        <w:rPr>
          <w:rFonts w:ascii="Century Gothic" w:hAnsi="Century Gothic"/>
        </w:rPr>
        <w:t>determinazione</w:t>
      </w:r>
      <w:r w:rsidRPr="006D29F9">
        <w:rPr>
          <w:rFonts w:ascii="Century Gothic" w:hAnsi="Century Gothic"/>
        </w:rPr>
        <w:t xml:space="preserve"> degli </w:t>
      </w:r>
      <w:r w:rsidRPr="00E86459">
        <w:rPr>
          <w:rFonts w:ascii="Century Gothic" w:hAnsi="Century Gothic"/>
          <w:i/>
          <w:iCs/>
        </w:rPr>
        <w:t>stakeholder</w:t>
      </w:r>
      <w:r w:rsidRPr="006D29F9">
        <w:rPr>
          <w:rFonts w:ascii="Century Gothic" w:hAnsi="Century Gothic"/>
        </w:rPr>
        <w:t xml:space="preserve"> esteri e dei politici attualmente in carica di mantenere lo status quo. Fallita la scadenza elettorale, e ritenendo il GUN </w:t>
      </w:r>
      <w:r w:rsidR="00E94880" w:rsidRPr="006D29F9">
        <w:rPr>
          <w:rFonts w:ascii="Century Gothic" w:hAnsi="Century Gothic"/>
        </w:rPr>
        <w:t>ormai</w:t>
      </w:r>
      <w:r w:rsidRPr="006D29F9">
        <w:rPr>
          <w:rFonts w:ascii="Century Gothic" w:hAnsi="Century Gothic"/>
        </w:rPr>
        <w:t xml:space="preserve"> illegittimo, a febbraio 2022 la Camera dei Rappresentanti di TOBRUK, grazie all’appoggio del Field </w:t>
      </w:r>
      <w:proofErr w:type="spellStart"/>
      <w:r w:rsidRPr="006D29F9">
        <w:rPr>
          <w:rFonts w:ascii="Century Gothic" w:hAnsi="Century Gothic"/>
        </w:rPr>
        <w:t>Marshal</w:t>
      </w:r>
      <w:proofErr w:type="spellEnd"/>
      <w:r w:rsidRPr="006D29F9">
        <w:rPr>
          <w:rFonts w:ascii="Century Gothic" w:hAnsi="Century Gothic"/>
        </w:rPr>
        <w:t xml:space="preserve"> Khalifa HAFTAR, ha nominato il </w:t>
      </w:r>
      <w:proofErr w:type="spellStart"/>
      <w:r w:rsidRPr="006D29F9">
        <w:rPr>
          <w:rFonts w:ascii="Century Gothic" w:hAnsi="Century Gothic"/>
        </w:rPr>
        <w:t>misuratino</w:t>
      </w:r>
      <w:proofErr w:type="spellEnd"/>
      <w:r w:rsidRPr="006D29F9">
        <w:rPr>
          <w:rFonts w:ascii="Century Gothic" w:hAnsi="Century Gothic"/>
        </w:rPr>
        <w:t xml:space="preserve"> </w:t>
      </w:r>
      <w:proofErr w:type="spellStart"/>
      <w:r w:rsidRPr="006D29F9">
        <w:rPr>
          <w:rFonts w:ascii="Century Gothic" w:hAnsi="Century Gothic"/>
        </w:rPr>
        <w:t>Fathi</w:t>
      </w:r>
      <w:proofErr w:type="spellEnd"/>
      <w:r w:rsidRPr="006D29F9">
        <w:rPr>
          <w:rFonts w:ascii="Century Gothic" w:hAnsi="Century Gothic"/>
        </w:rPr>
        <w:t xml:space="preserve"> BISHAGA quale nuovo Premier ad interim. La legittimità della nuova compagine governativa, denominata Governo di Stabilità Nazionale è stata messa immediatamente in dubbio dal Premier del GUN DBEIBAH, che si è rif</w:t>
      </w:r>
      <w:r w:rsidR="009D62A7" w:rsidRPr="006D29F9">
        <w:rPr>
          <w:rFonts w:ascii="Century Gothic" w:hAnsi="Century Gothic"/>
        </w:rPr>
        <w:t>iutato di lasciare l’incarico. La</w:t>
      </w:r>
      <w:r w:rsidRPr="006D29F9">
        <w:rPr>
          <w:rFonts w:ascii="Century Gothic" w:hAnsi="Century Gothic"/>
        </w:rPr>
        <w:t xml:space="preserve"> </w:t>
      </w:r>
      <w:r w:rsidR="009D62A7" w:rsidRPr="006D29F9">
        <w:rPr>
          <w:rFonts w:ascii="Century Gothic" w:hAnsi="Century Gothic"/>
        </w:rPr>
        <w:t xml:space="preserve">nomina </w:t>
      </w:r>
      <w:r w:rsidRPr="006D29F9">
        <w:rPr>
          <w:rFonts w:ascii="Century Gothic" w:hAnsi="Century Gothic"/>
        </w:rPr>
        <w:t xml:space="preserve">del Premier BISHAGA </w:t>
      </w:r>
      <w:r w:rsidR="00A9656C" w:rsidRPr="006D29F9">
        <w:rPr>
          <w:rFonts w:ascii="Century Gothic" w:hAnsi="Century Gothic"/>
        </w:rPr>
        <w:t xml:space="preserve">e la determinazione del Premier </w:t>
      </w:r>
      <w:r w:rsidR="00A9656C" w:rsidRPr="006D29F9">
        <w:rPr>
          <w:rFonts w:ascii="Century Gothic" w:hAnsi="Century Gothic"/>
        </w:rPr>
        <w:t>DBEIBAH</w:t>
      </w:r>
      <w:r w:rsidR="00A9656C" w:rsidRPr="006D29F9">
        <w:rPr>
          <w:rFonts w:ascii="Century Gothic" w:hAnsi="Century Gothic"/>
        </w:rPr>
        <w:t xml:space="preserve"> a non lasciare l’incarico, </w:t>
      </w:r>
      <w:r w:rsidRPr="006D29F9">
        <w:rPr>
          <w:rFonts w:ascii="Century Gothic" w:hAnsi="Century Gothic"/>
        </w:rPr>
        <w:t>ha</w:t>
      </w:r>
      <w:r w:rsidR="009D62A7" w:rsidRPr="006D29F9">
        <w:rPr>
          <w:rFonts w:ascii="Century Gothic" w:hAnsi="Century Gothic"/>
        </w:rPr>
        <w:t xml:space="preserve"> </w:t>
      </w:r>
      <w:r w:rsidRPr="006D29F9">
        <w:rPr>
          <w:rFonts w:ascii="Century Gothic" w:hAnsi="Century Gothic"/>
        </w:rPr>
        <w:t xml:space="preserve">determinato la compresenza di due </w:t>
      </w:r>
      <w:r w:rsidR="009D62A7" w:rsidRPr="006D29F9">
        <w:rPr>
          <w:rFonts w:ascii="Century Gothic" w:hAnsi="Century Gothic"/>
        </w:rPr>
        <w:t>Esecutivi</w:t>
      </w:r>
      <w:r w:rsidRPr="006D29F9">
        <w:rPr>
          <w:rFonts w:ascii="Century Gothic" w:hAnsi="Century Gothic"/>
        </w:rPr>
        <w:t xml:space="preserve"> paralleli, che rivendicano la propria legittimità a operare a TRIPOLI.</w:t>
      </w:r>
      <w:r w:rsidR="00EE4B20" w:rsidRPr="006D29F9">
        <w:rPr>
          <w:rFonts w:ascii="Century Gothic" w:hAnsi="Century Gothic"/>
        </w:rPr>
        <w:t xml:space="preserve"> </w:t>
      </w:r>
    </w:p>
    <w:p w:rsidR="001C4EFF" w:rsidRPr="0034283C" w:rsidRDefault="00F460CC" w:rsidP="0095655E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Nel settore sicurezza </w:t>
      </w:r>
      <w:r w:rsidR="000A0199">
        <w:rPr>
          <w:rFonts w:ascii="Century Gothic" w:hAnsi="Century Gothic"/>
        </w:rPr>
        <w:t>all’insegna del dialogo</w:t>
      </w:r>
      <w:r w:rsidR="000A019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nel mese di marzo si sono tenuti due incontri tra le compagini militari dell’Este e </w:t>
      </w:r>
      <w:r w:rsidRPr="000A0199">
        <w:rPr>
          <w:rFonts w:ascii="Century Gothic" w:hAnsi="Century Gothic"/>
        </w:rPr>
        <w:t xml:space="preserve">dell’Ovest. Il 2 marzo </w:t>
      </w:r>
      <w:r w:rsidR="001C4EFF" w:rsidRPr="000A0199">
        <w:rPr>
          <w:rFonts w:ascii="Century Gothic" w:hAnsi="Century Gothic"/>
        </w:rPr>
        <w:t xml:space="preserve">a Roma </w:t>
      </w:r>
      <w:r w:rsidRPr="000A0199">
        <w:rPr>
          <w:rFonts w:ascii="Century Gothic" w:hAnsi="Century Gothic"/>
        </w:rPr>
        <w:t xml:space="preserve">nell’ambito della </w:t>
      </w:r>
      <w:r w:rsidRPr="000A0199">
        <w:rPr>
          <w:rFonts w:ascii="Century Gothic" w:hAnsi="Century Gothic"/>
        </w:rPr>
        <w:t>conferenza di AFRICOM</w:t>
      </w:r>
      <w:r w:rsidRPr="000A0199">
        <w:rPr>
          <w:rFonts w:ascii="Century Gothic" w:hAnsi="Century Gothic"/>
        </w:rPr>
        <w:t xml:space="preserve"> </w:t>
      </w:r>
      <w:r w:rsidRPr="000A0199">
        <w:rPr>
          <w:rFonts w:ascii="Century Gothic" w:hAnsi="Century Gothic"/>
        </w:rPr>
        <w:t xml:space="preserve">il </w:t>
      </w:r>
      <w:r w:rsidR="001C4EFF" w:rsidRPr="000A0199">
        <w:rPr>
          <w:rFonts w:ascii="Century Gothic" w:hAnsi="Century Gothic"/>
        </w:rPr>
        <w:t xml:space="preserve">Tenente Generale Mohamed AL-HADDAD </w:t>
      </w:r>
      <w:r w:rsidR="001C4EFF" w:rsidRPr="000A0199">
        <w:rPr>
          <w:rFonts w:ascii="Century Gothic" w:hAnsi="Century Gothic"/>
        </w:rPr>
        <w:t>(</w:t>
      </w:r>
      <w:r w:rsidRPr="000A0199">
        <w:rPr>
          <w:rFonts w:ascii="Century Gothic" w:hAnsi="Century Gothic"/>
        </w:rPr>
        <w:t xml:space="preserve">Capo di Stato Maggiore </w:t>
      </w:r>
      <w:r w:rsidR="001C4EFF" w:rsidRPr="000A0199">
        <w:rPr>
          <w:rFonts w:ascii="Century Gothic" w:hAnsi="Century Gothic"/>
        </w:rPr>
        <w:t>dell’Esercito Libico) ha incontrato</w:t>
      </w:r>
      <w:r w:rsidRPr="000A0199">
        <w:rPr>
          <w:rFonts w:ascii="Century Gothic" w:hAnsi="Century Gothic"/>
        </w:rPr>
        <w:t xml:space="preserve"> il </w:t>
      </w:r>
      <w:r w:rsidR="001C4EFF" w:rsidRPr="000A0199">
        <w:rPr>
          <w:rFonts w:ascii="Century Gothic" w:hAnsi="Century Gothic"/>
        </w:rPr>
        <w:t xml:space="preserve">Tenente Generale </w:t>
      </w:r>
      <w:proofErr w:type="spellStart"/>
      <w:r w:rsidR="001C4EFF" w:rsidRPr="000A0199">
        <w:rPr>
          <w:rFonts w:ascii="Century Gothic" w:hAnsi="Century Gothic"/>
        </w:rPr>
        <w:t>Abdulrazak</w:t>
      </w:r>
      <w:proofErr w:type="spellEnd"/>
      <w:r w:rsidR="001C4EFF" w:rsidRPr="000A0199">
        <w:rPr>
          <w:rFonts w:ascii="Century Gothic" w:hAnsi="Century Gothic"/>
        </w:rPr>
        <w:t xml:space="preserve"> NADOURI</w:t>
      </w:r>
      <w:r w:rsidR="001C4EFF" w:rsidRPr="000A0199">
        <w:rPr>
          <w:rFonts w:ascii="Century Gothic" w:hAnsi="Century Gothic"/>
        </w:rPr>
        <w:t xml:space="preserve"> (</w:t>
      </w:r>
      <w:r w:rsidRPr="000A0199">
        <w:rPr>
          <w:rFonts w:ascii="Century Gothic" w:hAnsi="Century Gothic"/>
        </w:rPr>
        <w:t xml:space="preserve">Capo di Stato Maggiore del </w:t>
      </w:r>
      <w:proofErr w:type="spellStart"/>
      <w:r w:rsidRPr="000A0199">
        <w:rPr>
          <w:rFonts w:ascii="Century Gothic" w:hAnsi="Century Gothic"/>
          <w:i/>
          <w:iCs/>
        </w:rPr>
        <w:t>Libyan</w:t>
      </w:r>
      <w:proofErr w:type="spellEnd"/>
      <w:r w:rsidRPr="000A0199">
        <w:rPr>
          <w:rFonts w:ascii="Century Gothic" w:hAnsi="Century Gothic"/>
          <w:i/>
          <w:iCs/>
        </w:rPr>
        <w:t xml:space="preserve"> National </w:t>
      </w:r>
      <w:proofErr w:type="spellStart"/>
      <w:r w:rsidRPr="000A0199">
        <w:rPr>
          <w:rFonts w:ascii="Century Gothic" w:hAnsi="Century Gothic"/>
          <w:i/>
          <w:iCs/>
        </w:rPr>
        <w:t>Army</w:t>
      </w:r>
      <w:proofErr w:type="spellEnd"/>
      <w:r w:rsidR="001C4EFF" w:rsidRPr="000A0199">
        <w:rPr>
          <w:rFonts w:ascii="Century Gothic" w:hAnsi="Century Gothic"/>
        </w:rPr>
        <w:t xml:space="preserve"> - </w:t>
      </w:r>
      <w:r w:rsidRPr="000A0199">
        <w:rPr>
          <w:rFonts w:ascii="Century Gothic" w:hAnsi="Century Gothic"/>
        </w:rPr>
        <w:t>LNA)</w:t>
      </w:r>
      <w:r w:rsidR="001C4EFF" w:rsidRPr="000A0199">
        <w:rPr>
          <w:rFonts w:ascii="Century Gothic" w:hAnsi="Century Gothic"/>
        </w:rPr>
        <w:t>.</w:t>
      </w:r>
      <w:r w:rsidR="000A0199" w:rsidRPr="000A0199">
        <w:rPr>
          <w:rFonts w:ascii="Century Gothic" w:hAnsi="Century Gothic"/>
        </w:rPr>
        <w:t xml:space="preserve"> Nell’ambito dell’incontro è stata discussa la proposta di </w:t>
      </w:r>
      <w:r w:rsidR="000A0199">
        <w:rPr>
          <w:rFonts w:ascii="Century Gothic" w:hAnsi="Century Gothic"/>
        </w:rPr>
        <w:t xml:space="preserve">creare </w:t>
      </w:r>
      <w:r w:rsidR="000A0199" w:rsidRPr="000A0199">
        <w:rPr>
          <w:rFonts w:ascii="Century Gothic" w:hAnsi="Century Gothic"/>
        </w:rPr>
        <w:t xml:space="preserve">un’unità congiunta per </w:t>
      </w:r>
      <w:r w:rsidR="000A0199">
        <w:rPr>
          <w:rFonts w:ascii="Century Gothic" w:hAnsi="Century Gothic"/>
        </w:rPr>
        <w:t>la protezione del</w:t>
      </w:r>
      <w:r w:rsidR="000A0199" w:rsidRPr="000A0199">
        <w:rPr>
          <w:rFonts w:ascii="Century Gothic" w:hAnsi="Century Gothic"/>
        </w:rPr>
        <w:t>le infrastrutture petrolifere in LIBIA</w:t>
      </w:r>
      <w:r w:rsidR="000A0199" w:rsidRPr="000A0199">
        <w:rPr>
          <w:rFonts w:ascii="Century Gothic" w:hAnsi="Century Gothic"/>
        </w:rPr>
        <w:t>.</w:t>
      </w:r>
      <w:r w:rsidR="001C4EFF" w:rsidRPr="000A0199">
        <w:rPr>
          <w:rFonts w:ascii="Century Gothic" w:hAnsi="Century Gothic"/>
        </w:rPr>
        <w:t xml:space="preserve"> </w:t>
      </w:r>
      <w:r w:rsidR="000A0199">
        <w:rPr>
          <w:rFonts w:ascii="Century Gothic" w:hAnsi="Century Gothic"/>
        </w:rPr>
        <w:t>Inoltre i</w:t>
      </w:r>
      <w:r w:rsidR="001C4EFF" w:rsidRPr="000A0199">
        <w:rPr>
          <w:rFonts w:ascii="Century Gothic" w:hAnsi="Century Gothic"/>
        </w:rPr>
        <w:t>l 26 marzo a TRIPOLI si è tenuto</w:t>
      </w:r>
      <w:r w:rsidR="001C4EFF">
        <w:rPr>
          <w:rFonts w:ascii="Century Gothic" w:hAnsi="Century Gothic"/>
        </w:rPr>
        <w:t xml:space="preserve"> un incontro del </w:t>
      </w:r>
      <w:r w:rsidR="001C4EFF" w:rsidRPr="006D29F9">
        <w:rPr>
          <w:rFonts w:ascii="Century Gothic" w:hAnsi="Century Gothic"/>
        </w:rPr>
        <w:t>Comitato Militare Congiunto (CMC) 5+5</w:t>
      </w:r>
      <w:r w:rsidR="00704EE1">
        <w:rPr>
          <w:rStyle w:val="Rimandonotaapidipagina"/>
          <w:rFonts w:ascii="Century Gothic" w:hAnsi="Century Gothic"/>
        </w:rPr>
        <w:footnoteReference w:id="1"/>
      </w:r>
      <w:r w:rsidR="001C4EFF">
        <w:rPr>
          <w:rFonts w:ascii="Century Gothic" w:hAnsi="Century Gothic"/>
        </w:rPr>
        <w:t xml:space="preserve">. L’incontro è stato di particolare rilievo vista la partecipazione di </w:t>
      </w:r>
      <w:r w:rsidR="001C4EFF" w:rsidRPr="006D29F9">
        <w:rPr>
          <w:rFonts w:ascii="Century Gothic" w:hAnsi="Century Gothic"/>
        </w:rPr>
        <w:t>Abdoulaye BATHILY</w:t>
      </w:r>
      <w:r w:rsidR="001C4EFF">
        <w:rPr>
          <w:rFonts w:ascii="Century Gothic" w:hAnsi="Century Gothic"/>
        </w:rPr>
        <w:t xml:space="preserve"> (</w:t>
      </w:r>
      <w:r w:rsidR="001C4EFF" w:rsidRPr="006D29F9">
        <w:rPr>
          <w:rFonts w:ascii="Century Gothic" w:hAnsi="Century Gothic"/>
          <w:i/>
          <w:iCs/>
        </w:rPr>
        <w:t xml:space="preserve">Special </w:t>
      </w:r>
      <w:proofErr w:type="spellStart"/>
      <w:r w:rsidR="001C4EFF" w:rsidRPr="006D29F9">
        <w:rPr>
          <w:rFonts w:ascii="Century Gothic" w:hAnsi="Century Gothic"/>
          <w:i/>
          <w:iCs/>
        </w:rPr>
        <w:t>Representative</w:t>
      </w:r>
      <w:proofErr w:type="spellEnd"/>
      <w:r w:rsidR="001C4EFF" w:rsidRPr="006D29F9">
        <w:rPr>
          <w:rFonts w:ascii="Century Gothic" w:hAnsi="Century Gothic"/>
        </w:rPr>
        <w:t xml:space="preserve"> del Segretario Generale delle NAZIONI UNITE</w:t>
      </w:r>
      <w:r w:rsidR="001C4EFF">
        <w:rPr>
          <w:rFonts w:ascii="Century Gothic" w:hAnsi="Century Gothic"/>
        </w:rPr>
        <w:t xml:space="preserve">) e di </w:t>
      </w:r>
      <w:r w:rsidR="00FE5385">
        <w:rPr>
          <w:rFonts w:ascii="Century Gothic" w:hAnsi="Century Gothic"/>
        </w:rPr>
        <w:t xml:space="preserve">autorità politiche e </w:t>
      </w:r>
      <w:r w:rsidR="00704EE1">
        <w:rPr>
          <w:rFonts w:ascii="Century Gothic" w:hAnsi="Century Gothic"/>
        </w:rPr>
        <w:t>c</w:t>
      </w:r>
      <w:r w:rsidR="001C4EFF">
        <w:rPr>
          <w:rFonts w:ascii="Century Gothic" w:hAnsi="Century Gothic"/>
        </w:rPr>
        <w:t xml:space="preserve">omandanti di unità militari </w:t>
      </w:r>
      <w:r w:rsidR="001C4EFF" w:rsidRPr="001C4EFF">
        <w:rPr>
          <w:rFonts w:ascii="Century Gothic" w:hAnsi="Century Gothic"/>
        </w:rPr>
        <w:t xml:space="preserve">non direttamente coinvolti </w:t>
      </w:r>
      <w:r w:rsidR="001C4EFF">
        <w:rPr>
          <w:rFonts w:ascii="Century Gothic" w:hAnsi="Century Gothic"/>
        </w:rPr>
        <w:t>nel CMC.</w:t>
      </w:r>
      <w:r w:rsidR="000A0199">
        <w:rPr>
          <w:rFonts w:ascii="Century Gothic" w:hAnsi="Century Gothic"/>
        </w:rPr>
        <w:t xml:space="preserve"> Nell’ambito dell’incontro è stato </w:t>
      </w:r>
      <w:r w:rsidR="000A0199" w:rsidRPr="006D29F9">
        <w:rPr>
          <w:rFonts w:ascii="Century Gothic" w:hAnsi="Century Gothic"/>
        </w:rPr>
        <w:t xml:space="preserve">ribadito il ruolo dei militari nel </w:t>
      </w:r>
      <w:r w:rsidR="0095655E">
        <w:rPr>
          <w:rFonts w:ascii="Century Gothic" w:hAnsi="Century Gothic"/>
        </w:rPr>
        <w:t>contribuire alla creazione di un ambiente favorevole al</w:t>
      </w:r>
      <w:r w:rsidR="000A0199">
        <w:rPr>
          <w:rFonts w:ascii="Century Gothic" w:hAnsi="Century Gothic"/>
        </w:rPr>
        <w:t>l’avanzamento del</w:t>
      </w:r>
      <w:r w:rsidR="000A0199" w:rsidRPr="006D29F9">
        <w:rPr>
          <w:rFonts w:ascii="Century Gothic" w:hAnsi="Century Gothic"/>
        </w:rPr>
        <w:t xml:space="preserve"> processo politico</w:t>
      </w:r>
      <w:r w:rsidR="000A0199">
        <w:rPr>
          <w:rFonts w:ascii="Century Gothic" w:hAnsi="Century Gothic"/>
        </w:rPr>
        <w:t>.</w:t>
      </w:r>
      <w:r w:rsidR="0034283C">
        <w:rPr>
          <w:rFonts w:ascii="Century Gothic" w:hAnsi="Century Gothic"/>
        </w:rPr>
        <w:t xml:space="preserve"> Sebbene questi incontri </w:t>
      </w:r>
      <w:r w:rsidR="0034283C" w:rsidRPr="0034283C">
        <w:rPr>
          <w:rFonts w:ascii="Century Gothic" w:hAnsi="Century Gothic"/>
        </w:rPr>
        <w:t>n</w:t>
      </w:r>
      <w:r w:rsidR="0034283C">
        <w:rPr>
          <w:rFonts w:ascii="Century Gothic" w:hAnsi="Century Gothic"/>
        </w:rPr>
        <w:t>on siano necessariamente correlati</w:t>
      </w:r>
      <w:r w:rsidR="0034283C" w:rsidRPr="0034283C">
        <w:rPr>
          <w:rFonts w:ascii="Century Gothic" w:hAnsi="Century Gothic"/>
        </w:rPr>
        <w:t xml:space="preserve"> a</w:t>
      </w:r>
      <w:r w:rsidR="0034283C">
        <w:rPr>
          <w:rFonts w:ascii="Century Gothic" w:hAnsi="Century Gothic"/>
        </w:rPr>
        <w:t>l raggiungimento di</w:t>
      </w:r>
      <w:r w:rsidR="0034283C" w:rsidRPr="0034283C">
        <w:rPr>
          <w:rFonts w:ascii="Century Gothic" w:hAnsi="Century Gothic"/>
        </w:rPr>
        <w:t xml:space="preserve"> una posizione condivisa</w:t>
      </w:r>
      <w:r w:rsidR="0034283C">
        <w:rPr>
          <w:rFonts w:ascii="Century Gothic" w:hAnsi="Century Gothic"/>
        </w:rPr>
        <w:t xml:space="preserve"> </w:t>
      </w:r>
      <w:r w:rsidR="000A7ECC">
        <w:rPr>
          <w:rFonts w:ascii="Century Gothic" w:hAnsi="Century Gothic"/>
        </w:rPr>
        <w:t xml:space="preserve">possono favorire </w:t>
      </w:r>
      <w:r w:rsidR="00240890">
        <w:rPr>
          <w:rFonts w:ascii="Century Gothic" w:hAnsi="Century Gothic"/>
        </w:rPr>
        <w:t>l</w:t>
      </w:r>
      <w:r w:rsidR="00681B5E">
        <w:rPr>
          <w:rFonts w:ascii="Century Gothic" w:hAnsi="Century Gothic"/>
        </w:rPr>
        <w:t>e relazioni</w:t>
      </w:r>
      <w:r w:rsidR="00240890">
        <w:rPr>
          <w:rFonts w:ascii="Century Gothic" w:hAnsi="Century Gothic"/>
        </w:rPr>
        <w:t xml:space="preserve"> tra le due diverse compagini.</w:t>
      </w:r>
    </w:p>
    <w:p w:rsidR="001C4EFF" w:rsidRDefault="001C4EFF" w:rsidP="001C4EFF">
      <w:pPr>
        <w:spacing w:after="0"/>
        <w:jc w:val="both"/>
        <w:rPr>
          <w:rFonts w:ascii="Century Gothic" w:hAnsi="Century Gothic"/>
        </w:rPr>
      </w:pPr>
    </w:p>
    <w:p w:rsidR="001C4EFF" w:rsidRPr="006D29F9" w:rsidRDefault="001C4EFF" w:rsidP="001C4EFF">
      <w:pPr>
        <w:spacing w:after="0"/>
        <w:jc w:val="both"/>
        <w:rPr>
          <w:rFonts w:ascii="Century Gothic" w:hAnsi="Century Gothic"/>
        </w:rPr>
      </w:pPr>
      <w:r w:rsidRPr="006D29F9">
        <w:rPr>
          <w:rFonts w:ascii="Century Gothic" w:hAnsi="Century Gothic"/>
        </w:rPr>
        <w:t xml:space="preserve"> </w:t>
      </w:r>
    </w:p>
    <w:p w:rsidR="00967696" w:rsidRPr="006D29F9" w:rsidRDefault="00967696" w:rsidP="00967696">
      <w:pPr>
        <w:rPr>
          <w:rFonts w:ascii="Century Gothic" w:hAnsi="Century Gothic"/>
        </w:rPr>
      </w:pPr>
      <w:r w:rsidRPr="006D29F9">
        <w:rPr>
          <w:rFonts w:ascii="Century Gothic" w:hAnsi="Century Gothic"/>
        </w:rPr>
        <w:t>SITUAZIONE PARTICOLARE</w:t>
      </w:r>
    </w:p>
    <w:p w:rsidR="0095655E" w:rsidRPr="006D29F9" w:rsidRDefault="00967696" w:rsidP="00466B0E">
      <w:pPr>
        <w:jc w:val="both"/>
        <w:rPr>
          <w:rFonts w:ascii="Century Gothic" w:hAnsi="Century Gothic"/>
          <w:i/>
          <w:iCs/>
        </w:rPr>
      </w:pPr>
      <w:r w:rsidRPr="006D29F9">
        <w:rPr>
          <w:rFonts w:ascii="Century Gothic" w:hAnsi="Century Gothic"/>
        </w:rPr>
        <w:t xml:space="preserve">Il dualismo politico si </w:t>
      </w:r>
      <w:r w:rsidR="00A9656C" w:rsidRPr="006D29F9">
        <w:rPr>
          <w:rFonts w:ascii="Century Gothic" w:hAnsi="Century Gothic"/>
        </w:rPr>
        <w:t>riverbera</w:t>
      </w:r>
      <w:r w:rsidRPr="006D29F9">
        <w:rPr>
          <w:rFonts w:ascii="Century Gothic" w:hAnsi="Century Gothic"/>
        </w:rPr>
        <w:t xml:space="preserve"> sul panorama miliziano della Capitale, che risulta </w:t>
      </w:r>
      <w:r w:rsidR="00A9656C" w:rsidRPr="006D29F9">
        <w:rPr>
          <w:rFonts w:ascii="Century Gothic" w:hAnsi="Century Gothic"/>
        </w:rPr>
        <w:t>diviso</w:t>
      </w:r>
      <w:r w:rsidRPr="006D29F9">
        <w:rPr>
          <w:rFonts w:ascii="Century Gothic" w:hAnsi="Century Gothic"/>
        </w:rPr>
        <w:t xml:space="preserve"> in funzione del supporto alle due </w:t>
      </w:r>
      <w:proofErr w:type="spellStart"/>
      <w:r w:rsidRPr="006D29F9">
        <w:rPr>
          <w:rFonts w:ascii="Century Gothic" w:hAnsi="Century Gothic"/>
          <w:i/>
          <w:iCs/>
        </w:rPr>
        <w:t>governance</w:t>
      </w:r>
      <w:proofErr w:type="spellEnd"/>
      <w:r w:rsidRPr="006D29F9">
        <w:rPr>
          <w:rFonts w:ascii="Century Gothic" w:hAnsi="Century Gothic"/>
        </w:rPr>
        <w:t xml:space="preserve">. </w:t>
      </w:r>
      <w:r w:rsidR="00A9656C" w:rsidRPr="006D29F9">
        <w:rPr>
          <w:rFonts w:ascii="Century Gothic" w:hAnsi="Century Gothic"/>
        </w:rPr>
        <w:t xml:space="preserve">Tuttavia, questa </w:t>
      </w:r>
      <w:r w:rsidR="00A9656C" w:rsidRPr="006D29F9">
        <w:rPr>
          <w:rFonts w:ascii="Century Gothic" w:hAnsi="Century Gothic"/>
        </w:rPr>
        <w:t>affiliazione</w:t>
      </w:r>
      <w:r w:rsidR="00A9656C" w:rsidRPr="006D29F9">
        <w:rPr>
          <w:rFonts w:ascii="Century Gothic" w:hAnsi="Century Gothic"/>
        </w:rPr>
        <w:t xml:space="preserve"> non è solida ma, al contrario è </w:t>
      </w:r>
      <w:r w:rsidRPr="006D29F9">
        <w:rPr>
          <w:rFonts w:ascii="Century Gothic" w:hAnsi="Century Gothic"/>
        </w:rPr>
        <w:t>in costante evoluzione per interessi personalistici e per la mancanza di una base ideologica condivisa</w:t>
      </w:r>
      <w:r w:rsidR="00A9656C" w:rsidRPr="006D29F9">
        <w:rPr>
          <w:rFonts w:ascii="Century Gothic" w:hAnsi="Century Gothic"/>
        </w:rPr>
        <w:t xml:space="preserve">. </w:t>
      </w:r>
      <w:r w:rsidR="006D29F9" w:rsidRPr="006D29F9">
        <w:rPr>
          <w:rFonts w:ascii="Century Gothic" w:hAnsi="Century Gothic"/>
        </w:rPr>
        <w:t>Di fatto</w:t>
      </w:r>
      <w:r w:rsidR="00A9656C" w:rsidRPr="006D29F9">
        <w:rPr>
          <w:rFonts w:ascii="Century Gothic" w:hAnsi="Century Gothic"/>
        </w:rPr>
        <w:t>, ogni formazione miliziana di TRIPOLI agisce pri</w:t>
      </w:r>
      <w:r w:rsidR="00784EB0" w:rsidRPr="006D29F9">
        <w:rPr>
          <w:rFonts w:ascii="Century Gothic" w:hAnsi="Century Gothic"/>
        </w:rPr>
        <w:t>orita</w:t>
      </w:r>
      <w:r w:rsidR="00A9656C" w:rsidRPr="006D29F9">
        <w:rPr>
          <w:rFonts w:ascii="Century Gothic" w:hAnsi="Century Gothic"/>
        </w:rPr>
        <w:t>riamente in funzione della necessità di difendere e, se possibile ampliare, la sfera di potere del gruppo sociale di appartenenza</w:t>
      </w:r>
      <w:r w:rsidR="00784EB0" w:rsidRPr="006D29F9">
        <w:rPr>
          <w:rFonts w:ascii="Century Gothic" w:hAnsi="Century Gothic"/>
        </w:rPr>
        <w:t>. Di conseguenza</w:t>
      </w:r>
      <w:r w:rsidR="00A9656C" w:rsidRPr="006D29F9">
        <w:rPr>
          <w:rFonts w:ascii="Century Gothic" w:hAnsi="Century Gothic"/>
        </w:rPr>
        <w:t xml:space="preserve"> </w:t>
      </w:r>
      <w:r w:rsidRPr="006D29F9">
        <w:rPr>
          <w:rFonts w:ascii="Century Gothic" w:hAnsi="Century Gothic"/>
        </w:rPr>
        <w:t xml:space="preserve">la </w:t>
      </w:r>
      <w:r w:rsidR="00784EB0" w:rsidRPr="006D29F9">
        <w:rPr>
          <w:rFonts w:ascii="Century Gothic" w:hAnsi="Century Gothic"/>
        </w:rPr>
        <w:t>Capitale</w:t>
      </w:r>
      <w:r w:rsidRPr="006D29F9">
        <w:rPr>
          <w:rFonts w:ascii="Century Gothic" w:hAnsi="Century Gothic"/>
        </w:rPr>
        <w:t xml:space="preserve"> </w:t>
      </w:r>
      <w:r w:rsidR="00A9656C" w:rsidRPr="006D29F9">
        <w:rPr>
          <w:rFonts w:ascii="Century Gothic" w:hAnsi="Century Gothic"/>
        </w:rPr>
        <w:t>risulta</w:t>
      </w:r>
      <w:r w:rsidRPr="006D29F9">
        <w:rPr>
          <w:rFonts w:ascii="Century Gothic" w:hAnsi="Century Gothic"/>
        </w:rPr>
        <w:t xml:space="preserve"> suddivisa in zone di influenza, amministrate in maniera “feudale”. </w:t>
      </w:r>
      <w:r w:rsidR="003134B8" w:rsidRPr="006D29F9">
        <w:rPr>
          <w:rFonts w:ascii="Century Gothic" w:hAnsi="Century Gothic"/>
        </w:rPr>
        <w:t xml:space="preserve">Ciononostante, permane, nella Capitale una situazione di equilibrio scaturita dagli scontri a TRIPOLI del </w:t>
      </w:r>
      <w:smartTag w:uri="urn:schemas-microsoft-com:office:smarttags" w:element="date">
        <w:smartTagPr>
          <w:attr w:name="ls" w:val="trans"/>
          <w:attr w:name="Month" w:val="8"/>
          <w:attr w:name="Day" w:val="27"/>
          <w:attr w:name="Year" w:val="2022"/>
        </w:smartTagPr>
        <w:r w:rsidR="003134B8" w:rsidRPr="006D29F9">
          <w:rPr>
            <w:rFonts w:ascii="Century Gothic" w:hAnsi="Century Gothic"/>
          </w:rPr>
          <w:t>27 agosto 2022</w:t>
        </w:r>
      </w:smartTag>
      <w:r w:rsidR="003134B8" w:rsidRPr="006D29F9">
        <w:rPr>
          <w:rFonts w:ascii="Century Gothic" w:hAnsi="Century Gothic"/>
        </w:rPr>
        <w:t xml:space="preserve">, che hanno determinato l'allontanamento da parte delle milizie pro-GUN di tutti i principali </w:t>
      </w:r>
      <w:r w:rsidR="003134B8" w:rsidRPr="006D29F9">
        <w:rPr>
          <w:rFonts w:ascii="Century Gothic" w:hAnsi="Century Gothic"/>
        </w:rPr>
        <w:lastRenderedPageBreak/>
        <w:t xml:space="preserve">gruppi armati favorevoli alla </w:t>
      </w:r>
      <w:r w:rsidR="003134B8" w:rsidRPr="00E86459">
        <w:rPr>
          <w:rFonts w:ascii="Century Gothic" w:hAnsi="Century Gothic"/>
          <w:i/>
          <w:iCs/>
        </w:rPr>
        <w:t>leadership</w:t>
      </w:r>
      <w:r w:rsidR="003134B8" w:rsidRPr="006D29F9">
        <w:rPr>
          <w:rFonts w:ascii="Century Gothic" w:hAnsi="Century Gothic"/>
        </w:rPr>
        <w:t xml:space="preserve"> di BISHAGA. </w:t>
      </w:r>
      <w:r w:rsidRPr="006D29F9">
        <w:rPr>
          <w:rFonts w:ascii="Century Gothic" w:hAnsi="Century Gothic"/>
        </w:rPr>
        <w:t xml:space="preserve">Di contro, DBEIBAH, pur confermandosi </w:t>
      </w:r>
      <w:r w:rsidRPr="003134B8">
        <w:rPr>
          <w:rFonts w:ascii="Century Gothic" w:hAnsi="Century Gothic"/>
          <w:i/>
          <w:iCs/>
        </w:rPr>
        <w:t>leader</w:t>
      </w:r>
      <w:r w:rsidRPr="006D29F9">
        <w:rPr>
          <w:rFonts w:ascii="Century Gothic" w:hAnsi="Century Gothic"/>
        </w:rPr>
        <w:t xml:space="preserve"> indiscusso della Capitale, </w:t>
      </w:r>
      <w:r w:rsidR="003134B8">
        <w:rPr>
          <w:rFonts w:ascii="Century Gothic" w:hAnsi="Century Gothic"/>
        </w:rPr>
        <w:t>ri</w:t>
      </w:r>
      <w:r w:rsidRPr="006D29F9">
        <w:rPr>
          <w:rFonts w:ascii="Century Gothic" w:hAnsi="Century Gothic"/>
        </w:rPr>
        <w:t>mane fortemente dipendente dal supporto dei gruppi miliziani tripolini</w:t>
      </w:r>
      <w:r w:rsidR="003134B8" w:rsidRPr="003134B8">
        <w:rPr>
          <w:rFonts w:ascii="Century Gothic" w:hAnsi="Century Gothic"/>
        </w:rPr>
        <w:t xml:space="preserve"> </w:t>
      </w:r>
      <w:r w:rsidR="003134B8">
        <w:rPr>
          <w:rFonts w:ascii="Century Gothic" w:hAnsi="Century Gothic"/>
        </w:rPr>
        <w:t xml:space="preserve">ai quali </w:t>
      </w:r>
      <w:r w:rsidR="003134B8" w:rsidRPr="006D29F9">
        <w:rPr>
          <w:rFonts w:ascii="Century Gothic" w:hAnsi="Century Gothic"/>
        </w:rPr>
        <w:t xml:space="preserve">deve </w:t>
      </w:r>
      <w:r w:rsidR="00466B0E" w:rsidRPr="006D29F9">
        <w:rPr>
          <w:rFonts w:ascii="Century Gothic" w:hAnsi="Century Gothic"/>
        </w:rPr>
        <w:t>a</w:t>
      </w:r>
      <w:r w:rsidR="00466B0E">
        <w:rPr>
          <w:rFonts w:ascii="Century Gothic" w:hAnsi="Century Gothic"/>
        </w:rPr>
        <w:t>cco</w:t>
      </w:r>
      <w:r w:rsidR="00466B0E" w:rsidRPr="006D29F9">
        <w:rPr>
          <w:rFonts w:ascii="Century Gothic" w:hAnsi="Century Gothic"/>
        </w:rPr>
        <w:t>rdare</w:t>
      </w:r>
      <w:r w:rsidR="003134B8" w:rsidRPr="006D29F9">
        <w:rPr>
          <w:rFonts w:ascii="Century Gothic" w:hAnsi="Century Gothic"/>
        </w:rPr>
        <w:t xml:space="preserve"> denaro e significativi margini di sovranità.</w:t>
      </w:r>
      <w:r w:rsidR="00EE4B20" w:rsidRPr="006D29F9">
        <w:rPr>
          <w:rFonts w:ascii="Century Gothic" w:hAnsi="Century Gothic"/>
        </w:rPr>
        <w:t xml:space="preserve"> </w:t>
      </w:r>
      <w:r w:rsidR="00EE4B20" w:rsidRPr="006D29F9">
        <w:rPr>
          <w:rFonts w:ascii="Century Gothic" w:hAnsi="Century Gothic"/>
        </w:rPr>
        <w:t xml:space="preserve">Nel mese di marzo </w:t>
      </w:r>
      <w:r w:rsidR="00466B0E">
        <w:rPr>
          <w:rFonts w:ascii="Century Gothic" w:hAnsi="Century Gothic"/>
        </w:rPr>
        <w:t xml:space="preserve">nell’area di Tripoli </w:t>
      </w:r>
      <w:r w:rsidR="00EE4B20" w:rsidRPr="006D29F9">
        <w:rPr>
          <w:rFonts w:ascii="Century Gothic" w:hAnsi="Century Gothic"/>
        </w:rPr>
        <w:t>è stato</w:t>
      </w:r>
      <w:r w:rsidR="00EE4B20" w:rsidRPr="006D29F9">
        <w:rPr>
          <w:rFonts w:ascii="Century Gothic" w:hAnsi="Century Gothic"/>
        </w:rPr>
        <w:t xml:space="preserve"> registrato un basso </w:t>
      </w:r>
      <w:r w:rsidR="00EE4B20" w:rsidRPr="006D29F9">
        <w:rPr>
          <w:rFonts w:ascii="Century Gothic" w:hAnsi="Century Gothic"/>
        </w:rPr>
        <w:t>livello di conflittualità.</w:t>
      </w:r>
      <w:r w:rsidR="00EE4B20" w:rsidRPr="006D29F9">
        <w:rPr>
          <w:rFonts w:ascii="Century Gothic" w:hAnsi="Century Gothic"/>
        </w:rPr>
        <w:t xml:space="preserve"> Tra le situazioni di </w:t>
      </w:r>
      <w:r w:rsidR="006D29F9" w:rsidRPr="006D29F9">
        <w:rPr>
          <w:rFonts w:ascii="Century Gothic" w:hAnsi="Century Gothic"/>
        </w:rPr>
        <w:t>tensione</w:t>
      </w:r>
      <w:r w:rsidR="00EE4B20" w:rsidRPr="006D29F9">
        <w:rPr>
          <w:rFonts w:ascii="Century Gothic" w:hAnsi="Century Gothic"/>
        </w:rPr>
        <w:t xml:space="preserve"> si evidenzia quella del 13 marzo </w:t>
      </w:r>
      <w:r w:rsidR="00EE4B20" w:rsidRPr="006D29F9">
        <w:rPr>
          <w:rFonts w:ascii="Century Gothic" w:hAnsi="Century Gothic"/>
        </w:rPr>
        <w:t xml:space="preserve">nell’area di </w:t>
      </w:r>
      <w:proofErr w:type="spellStart"/>
      <w:r w:rsidR="00EE4B20" w:rsidRPr="006D29F9">
        <w:rPr>
          <w:rFonts w:ascii="Century Gothic" w:hAnsi="Century Gothic"/>
        </w:rPr>
        <w:t>Bab</w:t>
      </w:r>
      <w:proofErr w:type="spellEnd"/>
      <w:r w:rsidR="00EE4B20" w:rsidRPr="006D29F9">
        <w:rPr>
          <w:rFonts w:ascii="Century Gothic" w:hAnsi="Century Gothic"/>
        </w:rPr>
        <w:t xml:space="preserve"> Al-</w:t>
      </w:r>
      <w:proofErr w:type="spellStart"/>
      <w:r w:rsidR="00EE4B20" w:rsidRPr="006D29F9">
        <w:rPr>
          <w:rFonts w:ascii="Century Gothic" w:hAnsi="Century Gothic"/>
        </w:rPr>
        <w:t>Aziziyah</w:t>
      </w:r>
      <w:proofErr w:type="spellEnd"/>
      <w:r w:rsidR="00EE4B20" w:rsidRPr="006D29F9">
        <w:rPr>
          <w:rFonts w:ascii="Century Gothic" w:hAnsi="Century Gothic"/>
        </w:rPr>
        <w:t xml:space="preserve"> a sud di TRIPOLI</w:t>
      </w:r>
      <w:r w:rsidR="006D29F9" w:rsidRPr="006D29F9">
        <w:rPr>
          <w:rFonts w:ascii="Century Gothic" w:hAnsi="Century Gothic"/>
        </w:rPr>
        <w:t xml:space="preserve"> tra il </w:t>
      </w:r>
      <w:proofErr w:type="spellStart"/>
      <w:r w:rsidR="006D29F9" w:rsidRPr="00E86459">
        <w:rPr>
          <w:rFonts w:ascii="Century Gothic" w:hAnsi="Century Gothic" w:cs="Arial"/>
          <w:i/>
          <w:iCs/>
          <w:color w:val="4D5156"/>
          <w:shd w:val="clear" w:color="auto" w:fill="FFFFFF"/>
        </w:rPr>
        <w:t>Department</w:t>
      </w:r>
      <w:proofErr w:type="spellEnd"/>
      <w:r w:rsidR="006D29F9" w:rsidRPr="00E86459">
        <w:rPr>
          <w:rFonts w:ascii="Century Gothic" w:hAnsi="Century Gothic" w:cs="Arial"/>
          <w:i/>
          <w:iCs/>
          <w:color w:val="4D5156"/>
          <w:shd w:val="clear" w:color="auto" w:fill="FFFFFF"/>
        </w:rPr>
        <w:t xml:space="preserve"> for </w:t>
      </w:r>
      <w:proofErr w:type="spellStart"/>
      <w:r w:rsidR="006D29F9" w:rsidRPr="00E86459">
        <w:rPr>
          <w:rFonts w:ascii="Century Gothic" w:hAnsi="Century Gothic" w:cs="Arial"/>
          <w:i/>
          <w:iCs/>
          <w:color w:val="4D5156"/>
          <w:shd w:val="clear" w:color="auto" w:fill="FFFFFF"/>
        </w:rPr>
        <w:t>Combating</w:t>
      </w:r>
      <w:proofErr w:type="spellEnd"/>
      <w:r w:rsidR="006D29F9" w:rsidRPr="00E86459">
        <w:rPr>
          <w:rFonts w:ascii="Century Gothic" w:hAnsi="Century Gothic" w:cs="Arial"/>
          <w:i/>
          <w:iCs/>
          <w:color w:val="4D5156"/>
          <w:shd w:val="clear" w:color="auto" w:fill="FFFFFF"/>
        </w:rPr>
        <w:t> </w:t>
      </w:r>
      <w:proofErr w:type="spellStart"/>
      <w:r w:rsidR="006D29F9" w:rsidRPr="00E86459">
        <w:rPr>
          <w:rStyle w:val="Enfasicorsivo"/>
          <w:rFonts w:ascii="Century Gothic" w:hAnsi="Century Gothic" w:cs="Arial"/>
          <w:i w:val="0"/>
          <w:iCs w:val="0"/>
          <w:color w:val="5F6368"/>
          <w:shd w:val="clear" w:color="auto" w:fill="FFFFFF"/>
        </w:rPr>
        <w:t>Ill</w:t>
      </w:r>
      <w:r w:rsidR="006D29F9" w:rsidRPr="00E86459">
        <w:rPr>
          <w:rStyle w:val="Enfasicorsivo"/>
          <w:rFonts w:ascii="Century Gothic" w:hAnsi="Century Gothic" w:cs="Arial"/>
          <w:i w:val="0"/>
          <w:iCs w:val="0"/>
          <w:color w:val="5F6368"/>
          <w:shd w:val="clear" w:color="auto" w:fill="FFFFFF"/>
        </w:rPr>
        <w:t>egal</w:t>
      </w:r>
      <w:proofErr w:type="spellEnd"/>
      <w:r w:rsidR="006D29F9" w:rsidRPr="00E86459">
        <w:rPr>
          <w:rFonts w:ascii="Century Gothic" w:hAnsi="Century Gothic" w:cs="Arial"/>
          <w:i/>
          <w:iCs/>
          <w:color w:val="4D5156"/>
          <w:shd w:val="clear" w:color="auto" w:fill="FFFFFF"/>
        </w:rPr>
        <w:t> Migration</w:t>
      </w:r>
      <w:r w:rsidR="006D29F9" w:rsidRPr="006D29F9">
        <w:rPr>
          <w:rFonts w:ascii="Century Gothic" w:hAnsi="Century Gothic" w:cs="Arial"/>
          <w:color w:val="4D5156"/>
          <w:shd w:val="clear" w:color="auto" w:fill="FFFFFF"/>
        </w:rPr>
        <w:t xml:space="preserve"> </w:t>
      </w:r>
      <w:r w:rsidR="006D29F9" w:rsidRPr="006D29F9">
        <w:rPr>
          <w:rFonts w:ascii="Century Gothic" w:hAnsi="Century Gothic"/>
        </w:rPr>
        <w:t>(DC</w:t>
      </w:r>
      <w:r w:rsidR="00E86459">
        <w:rPr>
          <w:rFonts w:ascii="Century Gothic" w:hAnsi="Century Gothic"/>
        </w:rPr>
        <w:t>IM) guidato</w:t>
      </w:r>
      <w:r w:rsidR="006D29F9" w:rsidRPr="006D29F9">
        <w:rPr>
          <w:rFonts w:ascii="Century Gothic" w:hAnsi="Century Gothic"/>
        </w:rPr>
        <w:t xml:space="preserve"> da Mohamed AL-KHOJA e alcune</w:t>
      </w:r>
      <w:r w:rsidR="006D29F9" w:rsidRPr="006D29F9">
        <w:rPr>
          <w:rFonts w:ascii="Century Gothic" w:hAnsi="Century Gothic"/>
        </w:rPr>
        <w:t xml:space="preserve"> Forze del Ministero dell'Interno legate a </w:t>
      </w:r>
      <w:proofErr w:type="spellStart"/>
      <w:r w:rsidR="006D29F9" w:rsidRPr="006D29F9">
        <w:rPr>
          <w:rFonts w:ascii="Century Gothic" w:hAnsi="Century Gothic"/>
        </w:rPr>
        <w:t>Imad</w:t>
      </w:r>
      <w:proofErr w:type="spellEnd"/>
      <w:r w:rsidR="006D29F9" w:rsidRPr="006D29F9">
        <w:rPr>
          <w:rFonts w:ascii="Century Gothic" w:hAnsi="Century Gothic"/>
        </w:rPr>
        <w:t xml:space="preserve"> TRABELSI</w:t>
      </w:r>
      <w:r w:rsidR="006D29F9" w:rsidRPr="006D29F9">
        <w:rPr>
          <w:rFonts w:ascii="Century Gothic" w:hAnsi="Century Gothic"/>
        </w:rPr>
        <w:t xml:space="preserve">. Entrambe le unità </w:t>
      </w:r>
      <w:r w:rsidR="00675001">
        <w:rPr>
          <w:rFonts w:ascii="Century Gothic" w:hAnsi="Century Gothic"/>
        </w:rPr>
        <w:t>sono schierate</w:t>
      </w:r>
      <w:r w:rsidR="006D29F9" w:rsidRPr="006D29F9">
        <w:rPr>
          <w:rFonts w:ascii="Century Gothic" w:hAnsi="Century Gothic"/>
        </w:rPr>
        <w:t xml:space="preserve"> a favore </w:t>
      </w:r>
      <w:r w:rsidR="006D29F9" w:rsidRPr="006D29F9">
        <w:rPr>
          <w:rFonts w:ascii="Century Gothic" w:hAnsi="Century Gothic"/>
        </w:rPr>
        <w:t xml:space="preserve">del </w:t>
      </w:r>
      <w:r w:rsidR="00675001">
        <w:rPr>
          <w:rFonts w:ascii="Century Gothic" w:hAnsi="Century Gothic"/>
        </w:rPr>
        <w:t>GUN</w:t>
      </w:r>
      <w:r w:rsidR="006D29F9" w:rsidRPr="006D29F9">
        <w:rPr>
          <w:rFonts w:ascii="Century Gothic" w:hAnsi="Century Gothic"/>
        </w:rPr>
        <w:t xml:space="preserve"> di DBEIBAH</w:t>
      </w:r>
      <w:r w:rsidR="006D29F9" w:rsidRPr="006D29F9">
        <w:rPr>
          <w:rFonts w:ascii="Century Gothic" w:hAnsi="Century Gothic"/>
        </w:rPr>
        <w:t>. All’origine delle tensioni alcune decisioni de</w:t>
      </w:r>
      <w:r w:rsidR="006D29F9" w:rsidRPr="006D29F9">
        <w:rPr>
          <w:rFonts w:ascii="Century Gothic" w:hAnsi="Century Gothic"/>
        </w:rPr>
        <w:t>l Ministro dell’Interno TRABELSI</w:t>
      </w:r>
      <w:r w:rsidR="006D29F9" w:rsidRPr="006D29F9">
        <w:rPr>
          <w:rFonts w:ascii="Century Gothic" w:hAnsi="Century Gothic"/>
          <w:i/>
          <w:iCs/>
        </w:rPr>
        <w:t xml:space="preserve"> </w:t>
      </w:r>
      <w:r w:rsidR="006D29F9" w:rsidRPr="006D29F9">
        <w:rPr>
          <w:rFonts w:ascii="Century Gothic" w:hAnsi="Century Gothic"/>
        </w:rPr>
        <w:t>che mira</w:t>
      </w:r>
      <w:r w:rsidR="006D29F9" w:rsidRPr="006D29F9">
        <w:rPr>
          <w:rFonts w:ascii="Century Gothic" w:hAnsi="Century Gothic"/>
        </w:rPr>
        <w:t xml:space="preserve">no </w:t>
      </w:r>
      <w:r w:rsidR="00675001" w:rsidRPr="006D29F9">
        <w:rPr>
          <w:rFonts w:ascii="Century Gothic" w:hAnsi="Century Gothic"/>
        </w:rPr>
        <w:t xml:space="preserve">a rafforzare la </w:t>
      </w:r>
      <w:proofErr w:type="spellStart"/>
      <w:r w:rsidR="00675001" w:rsidRPr="00E86459">
        <w:rPr>
          <w:rFonts w:ascii="Century Gothic" w:hAnsi="Century Gothic"/>
          <w:i/>
          <w:iCs/>
        </w:rPr>
        <w:t>Border</w:t>
      </w:r>
      <w:proofErr w:type="spellEnd"/>
      <w:r w:rsidR="00675001" w:rsidRPr="00E86459">
        <w:rPr>
          <w:rFonts w:ascii="Century Gothic" w:hAnsi="Century Gothic"/>
          <w:i/>
          <w:iCs/>
        </w:rPr>
        <w:t xml:space="preserve"> Guard Agency</w:t>
      </w:r>
      <w:r w:rsidR="00675001" w:rsidRPr="006D29F9">
        <w:rPr>
          <w:rFonts w:ascii="Century Gothic" w:hAnsi="Century Gothic"/>
        </w:rPr>
        <w:t xml:space="preserve"> comandata da Mu</w:t>
      </w:r>
      <w:r w:rsidR="00675001">
        <w:rPr>
          <w:rFonts w:ascii="Century Gothic" w:hAnsi="Century Gothic"/>
        </w:rPr>
        <w:t xml:space="preserve">hammad AL-MARHANI </w:t>
      </w:r>
      <w:r w:rsidR="00466B0E">
        <w:rPr>
          <w:rFonts w:ascii="Century Gothic" w:hAnsi="Century Gothic"/>
        </w:rPr>
        <w:t xml:space="preserve">e che </w:t>
      </w:r>
      <w:r w:rsidR="00675001">
        <w:rPr>
          <w:rFonts w:ascii="Century Gothic" w:hAnsi="Century Gothic"/>
        </w:rPr>
        <w:t>indebol</w:t>
      </w:r>
      <w:r w:rsidR="00466B0E">
        <w:rPr>
          <w:rFonts w:ascii="Century Gothic" w:hAnsi="Century Gothic"/>
        </w:rPr>
        <w:t>iscono</w:t>
      </w:r>
      <w:r w:rsidR="006D29F9" w:rsidRPr="006D29F9">
        <w:rPr>
          <w:rFonts w:ascii="Century Gothic" w:hAnsi="Century Gothic"/>
        </w:rPr>
        <w:t xml:space="preserve"> la DCIM </w:t>
      </w:r>
      <w:r w:rsidR="006D29F9" w:rsidRPr="006D29F9">
        <w:rPr>
          <w:rFonts w:ascii="Century Gothic" w:hAnsi="Century Gothic"/>
        </w:rPr>
        <w:t>di</w:t>
      </w:r>
      <w:r w:rsidR="00675001">
        <w:rPr>
          <w:rFonts w:ascii="Century Gothic" w:hAnsi="Century Gothic"/>
        </w:rPr>
        <w:t xml:space="preserve"> Muhammad AL-KHOJA.</w:t>
      </w:r>
      <w:r w:rsidR="00E86459">
        <w:rPr>
          <w:rFonts w:ascii="Century Gothic" w:hAnsi="Century Gothic"/>
        </w:rPr>
        <w:t xml:space="preserve"> Un</w:t>
      </w:r>
      <w:r w:rsidR="00466B0E">
        <w:rPr>
          <w:rFonts w:ascii="Century Gothic" w:hAnsi="Century Gothic"/>
        </w:rPr>
        <w:t>’</w:t>
      </w:r>
      <w:bookmarkStart w:id="0" w:name="_GoBack"/>
      <w:bookmarkEnd w:id="0"/>
      <w:r w:rsidR="00E86459">
        <w:rPr>
          <w:rFonts w:ascii="Century Gothic" w:hAnsi="Century Gothic"/>
        </w:rPr>
        <w:t>ulteriore situazione di tensione si è verificata il 1</w:t>
      </w:r>
      <w:r w:rsidR="00224F8B">
        <w:rPr>
          <w:rFonts w:ascii="Century Gothic" w:hAnsi="Century Gothic"/>
        </w:rPr>
        <w:t>9</w:t>
      </w:r>
      <w:r w:rsidR="00E86459">
        <w:rPr>
          <w:rFonts w:ascii="Century Gothic" w:hAnsi="Century Gothic"/>
        </w:rPr>
        <w:t xml:space="preserve"> marzo </w:t>
      </w:r>
      <w:r w:rsidR="00224F8B" w:rsidRPr="006D29F9">
        <w:rPr>
          <w:rFonts w:ascii="Century Gothic" w:hAnsi="Century Gothic"/>
        </w:rPr>
        <w:t>all'esterno degli uffici del Primo Ministro del GUN</w:t>
      </w:r>
      <w:r w:rsidR="00224F8B">
        <w:rPr>
          <w:rFonts w:ascii="Century Gothic" w:hAnsi="Century Gothic"/>
        </w:rPr>
        <w:t xml:space="preserve"> </w:t>
      </w:r>
      <w:r w:rsidR="00E86459">
        <w:rPr>
          <w:rFonts w:ascii="Century Gothic" w:hAnsi="Century Gothic"/>
        </w:rPr>
        <w:t xml:space="preserve">quando </w:t>
      </w:r>
      <w:r w:rsidR="00224F8B">
        <w:rPr>
          <w:rFonts w:ascii="Century Gothic" w:hAnsi="Century Gothic"/>
        </w:rPr>
        <w:t>le Forze di S</w:t>
      </w:r>
      <w:r w:rsidR="00224F8B" w:rsidRPr="006D29F9">
        <w:rPr>
          <w:rFonts w:ascii="Century Gothic" w:hAnsi="Century Gothic"/>
        </w:rPr>
        <w:t xml:space="preserve">icurezza hanno aperto il fuoco contro </w:t>
      </w:r>
      <w:r w:rsidR="00224F8B">
        <w:rPr>
          <w:rFonts w:ascii="Century Gothic" w:hAnsi="Century Gothic"/>
        </w:rPr>
        <w:t>alcuni</w:t>
      </w:r>
      <w:r w:rsidR="00224F8B" w:rsidRPr="006D29F9">
        <w:rPr>
          <w:rFonts w:ascii="Century Gothic" w:hAnsi="Century Gothic"/>
        </w:rPr>
        <w:t xml:space="preserve"> reduci dell'Operazione “</w:t>
      </w:r>
      <w:r w:rsidR="00224F8B" w:rsidRPr="00224F8B">
        <w:rPr>
          <w:rFonts w:ascii="Century Gothic" w:hAnsi="Century Gothic"/>
          <w:i/>
          <w:iCs/>
        </w:rPr>
        <w:t xml:space="preserve">Vulcano of </w:t>
      </w:r>
      <w:proofErr w:type="spellStart"/>
      <w:r w:rsidR="00224F8B" w:rsidRPr="00224F8B">
        <w:rPr>
          <w:rFonts w:ascii="Century Gothic" w:hAnsi="Century Gothic"/>
          <w:i/>
          <w:iCs/>
        </w:rPr>
        <w:t>Rage</w:t>
      </w:r>
      <w:proofErr w:type="spellEnd"/>
      <w:r w:rsidR="00224F8B" w:rsidRPr="006D29F9">
        <w:rPr>
          <w:rFonts w:ascii="Century Gothic" w:hAnsi="Century Gothic"/>
        </w:rPr>
        <w:t>”</w:t>
      </w:r>
      <w:r w:rsidR="00224F8B">
        <w:rPr>
          <w:rStyle w:val="Rimandonotaapidipagina"/>
          <w:rFonts w:ascii="Century Gothic" w:hAnsi="Century Gothic"/>
        </w:rPr>
        <w:footnoteReference w:id="2"/>
      </w:r>
      <w:r w:rsidR="00224F8B">
        <w:rPr>
          <w:rFonts w:ascii="Century Gothic" w:hAnsi="Century Gothic"/>
        </w:rPr>
        <w:t xml:space="preserve"> che </w:t>
      </w:r>
      <w:r w:rsidR="00224F8B" w:rsidRPr="006D29F9">
        <w:rPr>
          <w:rFonts w:ascii="Century Gothic" w:hAnsi="Century Gothic"/>
        </w:rPr>
        <w:t xml:space="preserve">manifestavano </w:t>
      </w:r>
      <w:r w:rsidR="00224F8B">
        <w:rPr>
          <w:rFonts w:ascii="Century Gothic" w:hAnsi="Century Gothic"/>
        </w:rPr>
        <w:t>contro</w:t>
      </w:r>
      <w:r w:rsidR="00224F8B" w:rsidRPr="006D29F9">
        <w:rPr>
          <w:rFonts w:ascii="Century Gothic" w:hAnsi="Century Gothic"/>
        </w:rPr>
        <w:t xml:space="preserve"> la decisione </w:t>
      </w:r>
      <w:r w:rsidR="0095655E">
        <w:rPr>
          <w:rFonts w:ascii="Century Gothic" w:hAnsi="Century Gothic"/>
        </w:rPr>
        <w:t>di</w:t>
      </w:r>
      <w:r w:rsidR="00224F8B" w:rsidRPr="006D29F9">
        <w:rPr>
          <w:rFonts w:ascii="Century Gothic" w:hAnsi="Century Gothic"/>
        </w:rPr>
        <w:t xml:space="preserve"> DBEIBAH, di sciogliere i comitati per i reduci e trasferire le loro competenze all’apparato medico militare.</w:t>
      </w:r>
    </w:p>
    <w:p w:rsidR="006D7148" w:rsidRPr="006D29F9" w:rsidRDefault="006D7148" w:rsidP="00E94880">
      <w:pPr>
        <w:pStyle w:val="Paragrafoelenco"/>
        <w:shd w:val="clear" w:color="auto" w:fill="FFFFFF" w:themeFill="background1"/>
        <w:ind w:left="426"/>
        <w:jc w:val="both"/>
        <w:rPr>
          <w:rFonts w:ascii="Century Gothic" w:hAnsi="Century Gothic"/>
          <w:i/>
          <w:iCs/>
          <w:highlight w:val="yellow"/>
        </w:rPr>
      </w:pPr>
    </w:p>
    <w:sectPr w:rsidR="006D7148" w:rsidRPr="006D29F9" w:rsidSect="0024610F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F6" w:rsidRDefault="00D337F6" w:rsidP="00224F8B">
      <w:pPr>
        <w:spacing w:after="0" w:line="240" w:lineRule="auto"/>
      </w:pPr>
      <w:r>
        <w:separator/>
      </w:r>
    </w:p>
  </w:endnote>
  <w:endnote w:type="continuationSeparator" w:id="0">
    <w:p w:rsidR="00D337F6" w:rsidRDefault="00D337F6" w:rsidP="0022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F6" w:rsidRDefault="00D337F6" w:rsidP="00224F8B">
      <w:pPr>
        <w:spacing w:after="0" w:line="240" w:lineRule="auto"/>
      </w:pPr>
      <w:r>
        <w:separator/>
      </w:r>
    </w:p>
  </w:footnote>
  <w:footnote w:type="continuationSeparator" w:id="0">
    <w:p w:rsidR="00D337F6" w:rsidRDefault="00D337F6" w:rsidP="00224F8B">
      <w:pPr>
        <w:spacing w:after="0" w:line="240" w:lineRule="auto"/>
      </w:pPr>
      <w:r>
        <w:continuationSeparator/>
      </w:r>
    </w:p>
  </w:footnote>
  <w:footnote w:id="1">
    <w:p w:rsidR="00704EE1" w:rsidRPr="00704EE1" w:rsidRDefault="00704EE1" w:rsidP="00704EE1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04EE1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04EE1">
        <w:rPr>
          <w:rFonts w:ascii="Century Gothic" w:hAnsi="Century Gothic"/>
          <w:sz w:val="16"/>
          <w:szCs w:val="16"/>
        </w:rPr>
        <w:t xml:space="preserve"> Per l’Est hanno partecipato: il viceministro dell'interno del Governo di Stabilità Nazionale (GSN), </w:t>
      </w:r>
      <w:proofErr w:type="spellStart"/>
      <w:r w:rsidRPr="00704EE1">
        <w:rPr>
          <w:rFonts w:ascii="Century Gothic" w:hAnsi="Century Gothic"/>
          <w:sz w:val="16"/>
          <w:szCs w:val="16"/>
        </w:rPr>
        <w:t>Faraj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AQIM, il direttore dell'ufficio del comandante in capo dell'LNA e Membro del CMC 5+5, Tenente Generale </w:t>
      </w:r>
      <w:proofErr w:type="spellStart"/>
      <w:r w:rsidRPr="00704EE1">
        <w:rPr>
          <w:rFonts w:ascii="Century Gothic" w:hAnsi="Century Gothic"/>
          <w:sz w:val="16"/>
          <w:szCs w:val="16"/>
        </w:rPr>
        <w:t>Khairy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AL-TAMIMI, il comandante della 128° Brigata dell'LNA, Brigadiere Generale </w:t>
      </w:r>
      <w:proofErr w:type="spellStart"/>
      <w:r w:rsidRPr="00704EE1">
        <w:rPr>
          <w:rFonts w:ascii="Century Gothic" w:hAnsi="Century Gothic"/>
          <w:sz w:val="16"/>
          <w:szCs w:val="16"/>
        </w:rPr>
        <w:t>Hassan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AL-ZADMA, membro CMC e Capo della delegazione dell’LNA, Tenente Generale </w:t>
      </w:r>
      <w:proofErr w:type="spellStart"/>
      <w:r w:rsidRPr="00704EE1">
        <w:rPr>
          <w:rFonts w:ascii="Century Gothic" w:hAnsi="Century Gothic"/>
          <w:sz w:val="16"/>
          <w:szCs w:val="16"/>
        </w:rPr>
        <w:t>Maraj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AL-AMAMI, il Comandante del 155° Battaglione dell'LNA, </w:t>
      </w:r>
      <w:proofErr w:type="spellStart"/>
      <w:r w:rsidRPr="00704EE1">
        <w:rPr>
          <w:rFonts w:ascii="Century Gothic" w:hAnsi="Century Gothic"/>
          <w:sz w:val="16"/>
          <w:szCs w:val="16"/>
        </w:rPr>
        <w:t>Mahdi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AL-SHARIF, il Comandante della 166° Brigata dell'LNA FERJANI, Omar </w:t>
      </w:r>
      <w:proofErr w:type="spellStart"/>
      <w:r w:rsidRPr="00704EE1">
        <w:rPr>
          <w:rFonts w:ascii="Century Gothic" w:hAnsi="Century Gothic"/>
          <w:sz w:val="16"/>
          <w:szCs w:val="16"/>
        </w:rPr>
        <w:t>Amraji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AL-MEGRAHI, il responsabile delle relazioni esterne del Comando generale dell'LNA, </w:t>
      </w:r>
      <w:proofErr w:type="spellStart"/>
      <w:r w:rsidRPr="00704EE1">
        <w:rPr>
          <w:rFonts w:ascii="Century Gothic" w:hAnsi="Century Gothic"/>
          <w:sz w:val="16"/>
          <w:szCs w:val="16"/>
        </w:rPr>
        <w:t>Basem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AL-BOAISHI, il capo della sezione della Regione Orientale, il Maggiore Generale Osama AL-DARSI. Per l’Ovest hanno partecipato includevano tra l'altro, Ministro dell'Interno </w:t>
      </w:r>
      <w:proofErr w:type="spellStart"/>
      <w:r w:rsidRPr="00704EE1">
        <w:rPr>
          <w:rFonts w:ascii="Century Gothic" w:hAnsi="Century Gothic"/>
          <w:sz w:val="16"/>
          <w:szCs w:val="16"/>
        </w:rPr>
        <w:t>deI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Governo di Unità Nazionale (GUN), </w:t>
      </w:r>
      <w:proofErr w:type="spellStart"/>
      <w:r w:rsidRPr="00704EE1">
        <w:rPr>
          <w:rFonts w:ascii="Century Gothic" w:hAnsi="Century Gothic"/>
          <w:sz w:val="16"/>
          <w:szCs w:val="16"/>
        </w:rPr>
        <w:t>Emad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TRABELSI, Capo del Dipartimento per il Supporto alla Stabilità (DSS), Generale di Brigata </w:t>
      </w:r>
      <w:proofErr w:type="spellStart"/>
      <w:r w:rsidRPr="00704EE1">
        <w:rPr>
          <w:rFonts w:ascii="Century Gothic" w:hAnsi="Century Gothic"/>
          <w:sz w:val="16"/>
          <w:szCs w:val="16"/>
        </w:rPr>
        <w:t>Abdelghani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704EE1">
        <w:rPr>
          <w:rFonts w:ascii="Century Gothic" w:hAnsi="Century Gothic"/>
          <w:sz w:val="16"/>
          <w:szCs w:val="16"/>
        </w:rPr>
        <w:t>Belkacem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704EE1">
        <w:rPr>
          <w:rFonts w:ascii="Century Gothic" w:hAnsi="Century Gothic"/>
          <w:sz w:val="16"/>
          <w:szCs w:val="16"/>
        </w:rPr>
        <w:t>Abdelghani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AL-KIKLI, il Comandante della Brigata da Combattimento 444, Tenente Generale Mahmoud HAMZA, il Comandante della 52 Brigata di fanteria, Mahmoud BIN RAJAB, il Comandante della 301 Brigata di fanteria, </w:t>
      </w:r>
      <w:proofErr w:type="spellStart"/>
      <w:r w:rsidRPr="00704EE1">
        <w:rPr>
          <w:rFonts w:ascii="Century Gothic" w:hAnsi="Century Gothic"/>
          <w:sz w:val="16"/>
          <w:szCs w:val="16"/>
        </w:rPr>
        <w:t>Abdelsalam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AL-ZOBI e il comandante della forza di riserva del  </w:t>
      </w:r>
      <w:proofErr w:type="spellStart"/>
      <w:r w:rsidRPr="00704EE1">
        <w:rPr>
          <w:rFonts w:ascii="Century Gothic" w:hAnsi="Century Gothic"/>
          <w:sz w:val="16"/>
          <w:szCs w:val="16"/>
        </w:rPr>
        <w:t>Counter-Terrorism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Force (CTF), </w:t>
      </w:r>
      <w:proofErr w:type="spellStart"/>
      <w:r w:rsidRPr="00704EE1">
        <w:rPr>
          <w:rFonts w:ascii="Century Gothic" w:hAnsi="Century Gothic"/>
          <w:sz w:val="16"/>
          <w:szCs w:val="16"/>
        </w:rPr>
        <w:t>Mukhtar</w:t>
      </w:r>
      <w:proofErr w:type="spellEnd"/>
      <w:r w:rsidRPr="00704EE1">
        <w:rPr>
          <w:rFonts w:ascii="Century Gothic" w:hAnsi="Century Gothic"/>
          <w:sz w:val="16"/>
          <w:szCs w:val="16"/>
        </w:rPr>
        <w:t xml:space="preserve"> AL-JAHAWI.</w:t>
      </w:r>
    </w:p>
  </w:footnote>
  <w:footnote w:id="2">
    <w:p w:rsidR="00224F8B" w:rsidRDefault="00224F8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4F8B">
        <w:t>Operazione avviata nel 2019 per respingere l'assalto del Generale Khalifa HAFTAR alla capitale TRIPOLI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D8F"/>
    <w:multiLevelType w:val="hybridMultilevel"/>
    <w:tmpl w:val="8F7AA4B8"/>
    <w:lvl w:ilvl="0" w:tplc="ADEE1C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5811"/>
    <w:multiLevelType w:val="hybridMultilevel"/>
    <w:tmpl w:val="3AEE3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C4496"/>
    <w:multiLevelType w:val="hybridMultilevel"/>
    <w:tmpl w:val="E1D2C6AC"/>
    <w:lvl w:ilvl="0" w:tplc="A3A6A9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3"/>
    <w:rsid w:val="00056A53"/>
    <w:rsid w:val="000A0199"/>
    <w:rsid w:val="000A7ECC"/>
    <w:rsid w:val="00122F8C"/>
    <w:rsid w:val="001713D0"/>
    <w:rsid w:val="001C4EFF"/>
    <w:rsid w:val="00224F8B"/>
    <w:rsid w:val="00240890"/>
    <w:rsid w:val="0024610F"/>
    <w:rsid w:val="0026121A"/>
    <w:rsid w:val="003134B8"/>
    <w:rsid w:val="0034283C"/>
    <w:rsid w:val="00351BA7"/>
    <w:rsid w:val="00355614"/>
    <w:rsid w:val="003F4908"/>
    <w:rsid w:val="00427F4C"/>
    <w:rsid w:val="00466B0E"/>
    <w:rsid w:val="004A0ACE"/>
    <w:rsid w:val="004A1BA2"/>
    <w:rsid w:val="004F7039"/>
    <w:rsid w:val="00500871"/>
    <w:rsid w:val="005447C5"/>
    <w:rsid w:val="00552184"/>
    <w:rsid w:val="005D4CF9"/>
    <w:rsid w:val="005F189E"/>
    <w:rsid w:val="00675001"/>
    <w:rsid w:val="00681B5E"/>
    <w:rsid w:val="006D29F9"/>
    <w:rsid w:val="006D7148"/>
    <w:rsid w:val="00704EE1"/>
    <w:rsid w:val="00784EB0"/>
    <w:rsid w:val="0079378B"/>
    <w:rsid w:val="007A7EC6"/>
    <w:rsid w:val="007B5CB8"/>
    <w:rsid w:val="008D55A1"/>
    <w:rsid w:val="0095655E"/>
    <w:rsid w:val="00967696"/>
    <w:rsid w:val="00987D8E"/>
    <w:rsid w:val="009C6CF2"/>
    <w:rsid w:val="009D62A7"/>
    <w:rsid w:val="009F408E"/>
    <w:rsid w:val="00A9656C"/>
    <w:rsid w:val="00B50B8C"/>
    <w:rsid w:val="00B56341"/>
    <w:rsid w:val="00B83D5D"/>
    <w:rsid w:val="00B96437"/>
    <w:rsid w:val="00C00C17"/>
    <w:rsid w:val="00C73D03"/>
    <w:rsid w:val="00D337F6"/>
    <w:rsid w:val="00D37928"/>
    <w:rsid w:val="00D51CD0"/>
    <w:rsid w:val="00D66DE1"/>
    <w:rsid w:val="00E86459"/>
    <w:rsid w:val="00E94880"/>
    <w:rsid w:val="00EA2DE6"/>
    <w:rsid w:val="00EB293B"/>
    <w:rsid w:val="00ED5ABF"/>
    <w:rsid w:val="00EE4B20"/>
    <w:rsid w:val="00F11E2C"/>
    <w:rsid w:val="00F460CC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1CD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D29F9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1CD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D29F9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A749-BB29-47A4-8249-A453FA73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2023-04-08T10:53:00Z</dcterms:created>
  <dcterms:modified xsi:type="dcterms:W3CDTF">2023-04-08T10:53:00Z</dcterms:modified>
</cp:coreProperties>
</file>