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B4" w:rsidRPr="00F858B4" w:rsidRDefault="00F50665" w:rsidP="00F858B4">
      <w:pPr>
        <w:spacing w:after="0" w:line="360" w:lineRule="auto"/>
        <w:jc w:val="both"/>
        <w:rPr>
          <w:rFonts w:ascii="Century Gothic" w:hAnsi="Century Gothic"/>
        </w:rPr>
      </w:pPr>
      <w:r>
        <w:rPr>
          <w:noProof/>
          <w:lang w:eastAsia="it-IT"/>
        </w:rPr>
        <w:drawing>
          <wp:anchor distT="0" distB="0" distL="114300" distR="114300" simplePos="0" relativeHeight="251658240" behindDoc="0" locked="0" layoutInCell="1" allowOverlap="1" wp14:anchorId="619A9061" wp14:editId="01A1C3CA">
            <wp:simplePos x="0" y="0"/>
            <wp:positionH relativeFrom="margin">
              <wp:posOffset>3000375</wp:posOffset>
            </wp:positionH>
            <wp:positionV relativeFrom="paragraph">
              <wp:posOffset>6985</wp:posOffset>
            </wp:positionV>
            <wp:extent cx="3110865" cy="2296795"/>
            <wp:effectExtent l="0" t="0" r="0" b="8255"/>
            <wp:wrapSquare wrapText="bothSides"/>
            <wp:docPr id="2" name="Immagine 2" descr="https://www.adnki.net/AKI/wp-content/uploads/2018/09/MohammadTak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dnki.net/AKI/wp-content/uploads/2018/09/MohammadTakal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0865" cy="2296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8B4" w:rsidRPr="00F858B4">
        <w:rPr>
          <w:rFonts w:ascii="Century Gothic" w:hAnsi="Century Gothic"/>
        </w:rPr>
        <w:t xml:space="preserve">Mohamed </w:t>
      </w:r>
      <w:r w:rsidR="00F858B4" w:rsidRPr="00F858B4">
        <w:rPr>
          <w:rFonts w:ascii="Century Gothic" w:hAnsi="Century Gothic"/>
        </w:rPr>
        <w:t>TAKALA</w:t>
      </w:r>
    </w:p>
    <w:p w:rsidR="00F858B4" w:rsidRPr="00F858B4" w:rsidRDefault="00F858B4" w:rsidP="00F858B4">
      <w:pPr>
        <w:spacing w:after="0" w:line="360" w:lineRule="auto"/>
        <w:jc w:val="both"/>
        <w:rPr>
          <w:rFonts w:ascii="Century Gothic" w:hAnsi="Century Gothic"/>
          <w:b/>
        </w:rPr>
      </w:pPr>
      <w:r w:rsidRPr="00F858B4">
        <w:rPr>
          <w:rFonts w:ascii="Century Gothic" w:hAnsi="Century Gothic"/>
          <w:b/>
        </w:rPr>
        <w:t>Biografia</w:t>
      </w:r>
    </w:p>
    <w:p w:rsidR="00F858B4" w:rsidRPr="00F858B4" w:rsidRDefault="00F858B4" w:rsidP="00F858B4">
      <w:pPr>
        <w:spacing w:after="0" w:line="360" w:lineRule="auto"/>
        <w:jc w:val="both"/>
        <w:rPr>
          <w:rFonts w:ascii="Century Gothic" w:hAnsi="Century Gothic"/>
        </w:rPr>
      </w:pPr>
      <w:r w:rsidRPr="00F858B4">
        <w:rPr>
          <w:rFonts w:ascii="Century Gothic" w:hAnsi="Century Gothic"/>
        </w:rPr>
        <w:t xml:space="preserve">Nome: Mohamed </w:t>
      </w:r>
      <w:r w:rsidRPr="00F858B4">
        <w:rPr>
          <w:rFonts w:ascii="Century Gothic" w:hAnsi="Century Gothic"/>
        </w:rPr>
        <w:t>TAKALA</w:t>
      </w:r>
      <w:r w:rsidRPr="00F858B4">
        <w:rPr>
          <w:rFonts w:ascii="Century Gothic" w:hAnsi="Century Gothic"/>
        </w:rPr>
        <w:t>.</w:t>
      </w:r>
    </w:p>
    <w:p w:rsidR="00F858B4" w:rsidRPr="00F858B4" w:rsidRDefault="00F858B4" w:rsidP="00F858B4">
      <w:pPr>
        <w:spacing w:after="0" w:line="360" w:lineRule="auto"/>
        <w:jc w:val="both"/>
        <w:rPr>
          <w:rFonts w:ascii="Century Gothic" w:hAnsi="Century Gothic"/>
        </w:rPr>
      </w:pPr>
      <w:r w:rsidRPr="00F858B4">
        <w:rPr>
          <w:rFonts w:ascii="Century Gothic" w:hAnsi="Century Gothic"/>
        </w:rPr>
        <w:t>Nazionalità: libica.</w:t>
      </w:r>
    </w:p>
    <w:p w:rsidR="00F858B4" w:rsidRPr="00F858B4" w:rsidRDefault="00F858B4" w:rsidP="00F858B4">
      <w:pPr>
        <w:spacing w:after="0" w:line="360" w:lineRule="auto"/>
        <w:jc w:val="both"/>
        <w:rPr>
          <w:rFonts w:ascii="Century Gothic" w:hAnsi="Century Gothic"/>
        </w:rPr>
      </w:pPr>
      <w:r w:rsidRPr="00F858B4">
        <w:rPr>
          <w:rFonts w:ascii="Century Gothic" w:hAnsi="Century Gothic"/>
        </w:rPr>
        <w:t>Luogo di nascita: Libia.</w:t>
      </w:r>
    </w:p>
    <w:p w:rsidR="00F858B4" w:rsidRPr="00F858B4" w:rsidRDefault="00F858B4" w:rsidP="00F858B4">
      <w:pPr>
        <w:spacing w:after="0" w:line="360" w:lineRule="auto"/>
        <w:jc w:val="both"/>
        <w:rPr>
          <w:rFonts w:ascii="Century Gothic" w:hAnsi="Century Gothic"/>
        </w:rPr>
      </w:pPr>
      <w:r w:rsidRPr="00F858B4">
        <w:rPr>
          <w:rFonts w:ascii="Century Gothic" w:hAnsi="Century Gothic"/>
        </w:rPr>
        <w:t>Data di nascita: 15 gennaio 1966.</w:t>
      </w:r>
    </w:p>
    <w:p w:rsidR="00F858B4" w:rsidRPr="00F858B4" w:rsidRDefault="00F858B4" w:rsidP="00F858B4">
      <w:pPr>
        <w:spacing w:after="0" w:line="360" w:lineRule="auto"/>
        <w:jc w:val="both"/>
        <w:rPr>
          <w:rFonts w:ascii="Century Gothic" w:hAnsi="Century Gothic"/>
        </w:rPr>
      </w:pPr>
      <w:r w:rsidRPr="00F858B4">
        <w:rPr>
          <w:rFonts w:ascii="Century Gothic" w:hAnsi="Century Gothic"/>
        </w:rPr>
        <w:t>Professione: Capo del Consiglio Supremo di Stato libico.</w:t>
      </w:r>
    </w:p>
    <w:p w:rsidR="00F858B4" w:rsidRPr="00F858B4" w:rsidRDefault="00F858B4" w:rsidP="00F858B4">
      <w:pPr>
        <w:spacing w:after="0" w:line="360" w:lineRule="auto"/>
        <w:jc w:val="both"/>
        <w:rPr>
          <w:rFonts w:ascii="Century Gothic" w:hAnsi="Century Gothic"/>
        </w:rPr>
      </w:pPr>
      <w:r w:rsidRPr="00F858B4">
        <w:rPr>
          <w:rFonts w:ascii="Century Gothic" w:hAnsi="Century Gothic"/>
        </w:rPr>
        <w:t>Età: 57 anni.</w:t>
      </w:r>
    </w:p>
    <w:p w:rsidR="00F858B4" w:rsidRPr="00F858B4" w:rsidRDefault="00F858B4" w:rsidP="00F858B4">
      <w:pPr>
        <w:spacing w:after="0" w:line="360" w:lineRule="auto"/>
        <w:jc w:val="both"/>
        <w:rPr>
          <w:rFonts w:ascii="Century Gothic" w:hAnsi="Century Gothic"/>
        </w:rPr>
      </w:pPr>
      <w:r w:rsidRPr="00F858B4">
        <w:rPr>
          <w:rFonts w:ascii="Century Gothic" w:hAnsi="Century Gothic"/>
        </w:rPr>
        <w:t>Religione musulmana.</w:t>
      </w:r>
    </w:p>
    <w:p w:rsidR="00F858B4" w:rsidRDefault="00F858B4" w:rsidP="00F858B4">
      <w:pPr>
        <w:spacing w:after="0" w:line="360" w:lineRule="auto"/>
        <w:jc w:val="both"/>
        <w:rPr>
          <w:rFonts w:ascii="Century Gothic" w:hAnsi="Century Gothic"/>
        </w:rPr>
      </w:pPr>
      <w:r w:rsidRPr="00F858B4">
        <w:rPr>
          <w:rFonts w:ascii="Century Gothic" w:hAnsi="Century Gothic"/>
        </w:rPr>
        <w:t>Qualifica: Possesso di un dottorato di ricerca in Informatica.</w:t>
      </w:r>
      <w:r w:rsidRPr="00F858B4">
        <w:rPr>
          <w:rFonts w:ascii="Century Gothic" w:hAnsi="Century Gothic"/>
        </w:rPr>
        <w:t xml:space="preserve"> </w:t>
      </w:r>
    </w:p>
    <w:p w:rsidR="00F858B4" w:rsidRPr="00F858B4" w:rsidRDefault="00F858B4" w:rsidP="00F858B4">
      <w:pPr>
        <w:spacing w:after="0" w:line="360" w:lineRule="auto"/>
        <w:jc w:val="both"/>
        <w:rPr>
          <w:rFonts w:ascii="Century Gothic" w:hAnsi="Century Gothic"/>
        </w:rPr>
      </w:pPr>
      <w:bookmarkStart w:id="0" w:name="_GoBack"/>
      <w:bookmarkEnd w:id="0"/>
      <w:r w:rsidRPr="00F858B4">
        <w:rPr>
          <w:rFonts w:ascii="Century Gothic" w:hAnsi="Century Gothic"/>
        </w:rPr>
        <w:t xml:space="preserve">Mohamed </w:t>
      </w:r>
      <w:proofErr w:type="spellStart"/>
      <w:r w:rsidRPr="00F858B4">
        <w:rPr>
          <w:rFonts w:ascii="Century Gothic" w:hAnsi="Century Gothic"/>
        </w:rPr>
        <w:t>Takala</w:t>
      </w:r>
      <w:proofErr w:type="spellEnd"/>
      <w:r w:rsidRPr="00F858B4">
        <w:rPr>
          <w:rFonts w:ascii="Century Gothic" w:hAnsi="Century Gothic"/>
        </w:rPr>
        <w:t xml:space="preserve">, eminente accademico e politico </w:t>
      </w:r>
      <w:r>
        <w:rPr>
          <w:rFonts w:ascii="Century Gothic" w:hAnsi="Century Gothic"/>
        </w:rPr>
        <w:t>libico, nato il 15 gennaio 1966</w:t>
      </w:r>
      <w:r w:rsidRPr="00F858B4">
        <w:rPr>
          <w:rFonts w:ascii="Century Gothic" w:hAnsi="Century Gothic"/>
        </w:rPr>
        <w:t xml:space="preserve">, è </w:t>
      </w:r>
      <w:proofErr w:type="spellStart"/>
      <w:r w:rsidRPr="00F858B4">
        <w:rPr>
          <w:rFonts w:ascii="Century Gothic" w:hAnsi="Century Gothic"/>
        </w:rPr>
        <w:t>Ph</w:t>
      </w:r>
      <w:proofErr w:type="spellEnd"/>
      <w:r w:rsidRPr="00F858B4">
        <w:rPr>
          <w:rFonts w:ascii="Century Gothic" w:hAnsi="Century Gothic"/>
        </w:rPr>
        <w:t xml:space="preserve">. </w:t>
      </w:r>
      <w:proofErr w:type="spellStart"/>
      <w:r w:rsidRPr="00F858B4">
        <w:rPr>
          <w:rFonts w:ascii="Century Gothic" w:hAnsi="Century Gothic"/>
        </w:rPr>
        <w:t>Observer</w:t>
      </w:r>
      <w:proofErr w:type="spellEnd"/>
      <w:r w:rsidRPr="00F858B4">
        <w:rPr>
          <w:rFonts w:ascii="Century Gothic" w:hAnsi="Century Gothic"/>
        </w:rPr>
        <w:t xml:space="preserve"> del General National </w:t>
      </w:r>
      <w:proofErr w:type="spellStart"/>
      <w:r w:rsidRPr="00F858B4">
        <w:rPr>
          <w:rFonts w:ascii="Century Gothic" w:hAnsi="Century Gothic"/>
        </w:rPr>
        <w:t>Congress</w:t>
      </w:r>
      <w:proofErr w:type="spellEnd"/>
      <w:r w:rsidRPr="00F858B4">
        <w:rPr>
          <w:rFonts w:ascii="Century Gothic" w:hAnsi="Century Gothic"/>
        </w:rPr>
        <w:t>, e durante quel periodo è stato assegnato a diversi comitati temporanei.</w:t>
      </w:r>
    </w:p>
    <w:p w:rsidR="00F858B4" w:rsidRPr="00F858B4" w:rsidRDefault="00F858B4" w:rsidP="00F858B4">
      <w:pPr>
        <w:spacing w:after="0" w:line="360" w:lineRule="auto"/>
        <w:jc w:val="both"/>
        <w:rPr>
          <w:rFonts w:ascii="Century Gothic" w:hAnsi="Century Gothic"/>
        </w:rPr>
      </w:pPr>
      <w:r w:rsidRPr="00F858B4">
        <w:rPr>
          <w:rFonts w:ascii="Century Gothic" w:hAnsi="Century Gothic"/>
        </w:rPr>
        <w:t xml:space="preserve">Successivamente, </w:t>
      </w:r>
      <w:proofErr w:type="spellStart"/>
      <w:r w:rsidRPr="00F858B4">
        <w:rPr>
          <w:rFonts w:ascii="Century Gothic" w:hAnsi="Century Gothic"/>
        </w:rPr>
        <w:t>Takala</w:t>
      </w:r>
      <w:proofErr w:type="spellEnd"/>
      <w:r w:rsidRPr="00F858B4">
        <w:rPr>
          <w:rFonts w:ascii="Century Gothic" w:hAnsi="Century Gothic"/>
        </w:rPr>
        <w:t xml:space="preserve"> è diventato membro dell'Alto Consiglio di Stato, quindi membro della squadra del consiglio al Forum di dialogo politico libico a Tunisi e Ginevra. E membro del Comitato dei servizi del Consiglio, poi capo della squadra del Supremo Consiglio di Stato per la road map per l'anno 2022.</w:t>
      </w:r>
    </w:p>
    <w:p w:rsidR="00F858B4" w:rsidRPr="00F858B4" w:rsidRDefault="00F858B4" w:rsidP="00F858B4">
      <w:pPr>
        <w:spacing w:after="0" w:line="360" w:lineRule="auto"/>
        <w:jc w:val="both"/>
        <w:rPr>
          <w:rFonts w:ascii="Century Gothic" w:hAnsi="Century Gothic"/>
        </w:rPr>
      </w:pPr>
      <w:r w:rsidRPr="00F858B4">
        <w:rPr>
          <w:rFonts w:ascii="Century Gothic" w:hAnsi="Century Gothic"/>
        </w:rPr>
        <w:t xml:space="preserve">Nello stesso contesto, ha conseguito la laurea in ingegneria informatica presso l'Istituto Superiore di Elettronica di Bani Walid nel 1986, quindi un master presso l'Università Tecnica Informatica di Praga, Belgio, il 30 luglio 1997, e un </w:t>
      </w:r>
      <w:proofErr w:type="spellStart"/>
      <w:r w:rsidRPr="00F858B4">
        <w:rPr>
          <w:rFonts w:ascii="Century Gothic" w:hAnsi="Century Gothic"/>
        </w:rPr>
        <w:t>Ph</w:t>
      </w:r>
      <w:proofErr w:type="spellEnd"/>
      <w:r w:rsidRPr="00F858B4">
        <w:rPr>
          <w:rFonts w:ascii="Century Gothic" w:hAnsi="Century Gothic"/>
        </w:rPr>
        <w:t xml:space="preserve">. </w:t>
      </w:r>
      <w:proofErr w:type="spellStart"/>
      <w:r w:rsidRPr="00F858B4">
        <w:rPr>
          <w:rFonts w:ascii="Century Gothic" w:hAnsi="Century Gothic"/>
        </w:rPr>
        <w:t>Teaching</w:t>
      </w:r>
      <w:proofErr w:type="spellEnd"/>
      <w:r w:rsidRPr="00F858B4">
        <w:rPr>
          <w:rFonts w:ascii="Century Gothic" w:hAnsi="Century Gothic"/>
        </w:rPr>
        <w:t xml:space="preserve"> presso le cinque facoltà di ingegneria a livello universitario e tra il 2011 e il 2012 è stato preside delle cinque facoltà di ingegneria.</w:t>
      </w:r>
    </w:p>
    <w:p w:rsidR="004855FF" w:rsidRPr="00F858B4" w:rsidRDefault="004855FF" w:rsidP="00F858B4">
      <w:pPr>
        <w:spacing w:after="0" w:line="360" w:lineRule="auto"/>
        <w:jc w:val="both"/>
        <w:rPr>
          <w:rFonts w:ascii="Century Gothic" w:hAnsi="Century Gothic"/>
        </w:rPr>
      </w:pPr>
    </w:p>
    <w:sectPr w:rsidR="004855FF" w:rsidRPr="00F858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B4"/>
    <w:rsid w:val="004855FF"/>
    <w:rsid w:val="00F50665"/>
    <w:rsid w:val="00F85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77EF"/>
  <w15:chartTrackingRefBased/>
  <w15:docId w15:val="{94A24EFD-AE02-438A-825B-41EAD791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5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176</Words>
  <Characters>1005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casz-coord</dc:creator>
  <cp:keywords/>
  <dc:description/>
  <cp:lastModifiedBy>casz-coord</cp:lastModifiedBy>
  <cp:revision>1</cp:revision>
  <dcterms:created xsi:type="dcterms:W3CDTF">2023-08-06T13:37:00Z</dcterms:created>
  <dcterms:modified xsi:type="dcterms:W3CDTF">2023-08-06T15:08:00Z</dcterms:modified>
</cp:coreProperties>
</file>