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49746" w14:textId="77777777" w:rsidR="00691883" w:rsidRPr="00691883" w:rsidRDefault="00691883" w:rsidP="00691883">
      <w:pPr>
        <w:bidi/>
        <w:spacing w:line="240" w:lineRule="auto"/>
        <w:textAlignment w:val="baseline"/>
        <w:rPr>
          <w:rFonts w:ascii="inherit" w:eastAsia="Times New Roman" w:hAnsi="inherit" w:cs="Times New Roman"/>
          <w:sz w:val="27"/>
          <w:szCs w:val="27"/>
          <w:lang w:eastAsia="it-IT"/>
        </w:rPr>
      </w:pPr>
      <w:r w:rsidRPr="00691883">
        <w:rPr>
          <w:rFonts w:ascii="inherit" w:eastAsia="Times New Roman" w:hAnsi="inherit" w:cs="Times New Roman"/>
          <w:sz w:val="27"/>
          <w:szCs w:val="27"/>
          <w:rtl/>
          <w:lang w:eastAsia="it-IT"/>
        </w:rPr>
        <w:t>.</w:t>
      </w:r>
    </w:p>
    <w:p w14:paraId="10BC4587" w14:textId="77777777" w:rsidR="00691883" w:rsidRPr="00691883" w:rsidRDefault="00691883" w:rsidP="00691883">
      <w:pPr>
        <w:bidi/>
        <w:spacing w:line="240" w:lineRule="auto"/>
        <w:jc w:val="both"/>
        <w:textAlignment w:val="baseline"/>
        <w:rPr>
          <w:rFonts w:ascii="Century Gothic" w:eastAsia="Times New Roman" w:hAnsi="Century Gothic" w:cs="Times New Roman"/>
          <w:sz w:val="24"/>
          <w:szCs w:val="24"/>
          <w:rtl/>
          <w:lang w:eastAsia="it-IT"/>
        </w:rPr>
      </w:pPr>
      <w:r w:rsidRPr="00691883">
        <w:rPr>
          <w:rFonts w:ascii="inherit" w:eastAsia="Times New Roman" w:hAnsi="inherit" w:cs="Times New Roman"/>
          <w:sz w:val="27"/>
          <w:szCs w:val="27"/>
          <w:rtl/>
          <w:lang w:eastAsia="it-IT"/>
        </w:rPr>
        <w:t xml:space="preserve"> 2) </w:t>
      </w:r>
      <w:r w:rsidRPr="00691883">
        <w:rPr>
          <w:rFonts w:ascii="Century Gothic" w:eastAsia="Times New Roman" w:hAnsi="Century Gothic" w:cs="Times New Roman"/>
          <w:sz w:val="24"/>
          <w:szCs w:val="24"/>
          <w:lang w:eastAsia="it-IT"/>
        </w:rPr>
        <w:t>Titolo di studio: Ha conseguito la laurea in Scienze dell'Aeronautica Militare nel 1980, con specializzazione in pilota da caccia, ha svolto l'attività di istruttore presso l'Accademia di Studi Aerei e di ufficiale operativo nell'Aeronautica Militare</w:t>
      </w:r>
      <w:r w:rsidRPr="00691883">
        <w:rPr>
          <w:rFonts w:ascii="Century Gothic" w:eastAsia="Times New Roman" w:hAnsi="Century Gothic" w:cs="Times New Roman"/>
          <w:sz w:val="24"/>
          <w:szCs w:val="24"/>
          <w:rtl/>
          <w:lang w:eastAsia="it-IT"/>
        </w:rPr>
        <w:t>. </w:t>
      </w:r>
    </w:p>
    <w:p w14:paraId="21C41181" w14:textId="77777777" w:rsidR="00691883" w:rsidRPr="00691883" w:rsidRDefault="00691883" w:rsidP="00691883">
      <w:pPr>
        <w:bidi/>
        <w:spacing w:line="240" w:lineRule="auto"/>
        <w:jc w:val="both"/>
        <w:textAlignment w:val="baseline"/>
        <w:rPr>
          <w:rFonts w:ascii="Century Gothic" w:eastAsia="Times New Roman" w:hAnsi="Century Gothic" w:cs="Times New Roman"/>
          <w:sz w:val="24"/>
          <w:szCs w:val="24"/>
          <w:rtl/>
          <w:lang w:eastAsia="it-IT"/>
        </w:rPr>
      </w:pPr>
      <w:r w:rsidRPr="00691883">
        <w:rPr>
          <w:rFonts w:ascii="Century Gothic" w:eastAsia="Times New Roman" w:hAnsi="Century Gothic" w:cs="Times New Roman"/>
          <w:sz w:val="24"/>
          <w:szCs w:val="24"/>
          <w:rtl/>
          <w:lang w:eastAsia="it-IT"/>
        </w:rPr>
        <w:t xml:space="preserve">3) </w:t>
      </w:r>
      <w:r w:rsidRPr="00691883">
        <w:rPr>
          <w:rFonts w:ascii="Century Gothic" w:eastAsia="Times New Roman" w:hAnsi="Century Gothic" w:cs="Times New Roman"/>
          <w:sz w:val="24"/>
          <w:szCs w:val="24"/>
          <w:lang w:eastAsia="it-IT"/>
        </w:rPr>
        <w:t>Dice di aver preso l'iniziativa di presentare le sue dimissioni nel 1987 e di averle accettate nel 1992, e di essere un ex oppositore del regime il cui nome è stato inserito nella lista dei divieti di viaggio</w:t>
      </w:r>
      <w:r w:rsidRPr="00691883">
        <w:rPr>
          <w:rFonts w:ascii="Century Gothic" w:eastAsia="Times New Roman" w:hAnsi="Century Gothic" w:cs="Times New Roman"/>
          <w:sz w:val="24"/>
          <w:szCs w:val="24"/>
          <w:rtl/>
          <w:lang w:eastAsia="it-IT"/>
        </w:rPr>
        <w:t>.</w:t>
      </w:r>
    </w:p>
    <w:p w14:paraId="79E043F2" w14:textId="77777777" w:rsidR="00691883" w:rsidRPr="00691883" w:rsidRDefault="00691883" w:rsidP="00691883">
      <w:pPr>
        <w:bidi/>
        <w:spacing w:line="240" w:lineRule="auto"/>
        <w:jc w:val="both"/>
        <w:textAlignment w:val="baseline"/>
        <w:rPr>
          <w:rFonts w:ascii="Century Gothic" w:eastAsia="Times New Roman" w:hAnsi="Century Gothic" w:cs="Times New Roman"/>
          <w:sz w:val="24"/>
          <w:szCs w:val="24"/>
          <w:rtl/>
          <w:lang w:eastAsia="it-IT"/>
        </w:rPr>
      </w:pPr>
      <w:r w:rsidRPr="00691883">
        <w:rPr>
          <w:rFonts w:ascii="Century Gothic" w:eastAsia="Times New Roman" w:hAnsi="Century Gothic" w:cs="Times New Roman"/>
          <w:sz w:val="24"/>
          <w:szCs w:val="24"/>
          <w:rtl/>
          <w:lang w:eastAsia="it-IT"/>
        </w:rPr>
        <w:t xml:space="preserve"> 4) </w:t>
      </w:r>
      <w:r w:rsidRPr="00691883">
        <w:rPr>
          <w:rFonts w:ascii="Century Gothic" w:eastAsia="Times New Roman" w:hAnsi="Century Gothic" w:cs="Times New Roman"/>
          <w:sz w:val="24"/>
          <w:szCs w:val="24"/>
          <w:lang w:eastAsia="it-IT"/>
        </w:rPr>
        <w:t>È stato processato nel 2007 con l'accusa di incitamento e colpo di stato contro il regime</w:t>
      </w:r>
      <w:r w:rsidRPr="00691883">
        <w:rPr>
          <w:rFonts w:ascii="Century Gothic" w:eastAsia="Times New Roman" w:hAnsi="Century Gothic" w:cs="Times New Roman"/>
          <w:sz w:val="24"/>
          <w:szCs w:val="24"/>
          <w:rtl/>
          <w:lang w:eastAsia="it-IT"/>
        </w:rPr>
        <w:t>.</w:t>
      </w:r>
    </w:p>
    <w:p w14:paraId="2B9BA30F" w14:textId="77777777" w:rsidR="00691883" w:rsidRPr="00691883" w:rsidRDefault="00691883" w:rsidP="00691883">
      <w:pPr>
        <w:bidi/>
        <w:spacing w:line="240" w:lineRule="auto"/>
        <w:jc w:val="both"/>
        <w:textAlignment w:val="baseline"/>
        <w:rPr>
          <w:rFonts w:ascii="Century Gothic" w:eastAsia="Times New Roman" w:hAnsi="Century Gothic" w:cs="Times New Roman"/>
          <w:sz w:val="24"/>
          <w:szCs w:val="24"/>
          <w:rtl/>
          <w:lang w:eastAsia="it-IT"/>
        </w:rPr>
      </w:pPr>
      <w:r w:rsidRPr="00691883">
        <w:rPr>
          <w:rFonts w:ascii="Century Gothic" w:eastAsia="Times New Roman" w:hAnsi="Century Gothic" w:cs="Times New Roman"/>
          <w:sz w:val="24"/>
          <w:szCs w:val="24"/>
          <w:rtl/>
          <w:lang w:eastAsia="it-IT"/>
        </w:rPr>
        <w:t xml:space="preserve"> 5) </w:t>
      </w:r>
      <w:r w:rsidRPr="00691883">
        <w:rPr>
          <w:rFonts w:ascii="Century Gothic" w:eastAsia="Times New Roman" w:hAnsi="Century Gothic" w:cs="Times New Roman"/>
          <w:sz w:val="24"/>
          <w:szCs w:val="24"/>
          <w:lang w:eastAsia="it-IT"/>
        </w:rPr>
        <w:t>È stato assegnato a guidare le operazioni militari dei ribelli contro il precedente regime a partire dal 1 marzo 2011. Ha servito come membro del Consiglio militare di Misurata e gli è stato assegnato il comando dell'asse sud a Misurata</w:t>
      </w:r>
      <w:r w:rsidRPr="00691883">
        <w:rPr>
          <w:rFonts w:ascii="Century Gothic" w:eastAsia="Times New Roman" w:hAnsi="Century Gothic" w:cs="Times New Roman"/>
          <w:sz w:val="24"/>
          <w:szCs w:val="24"/>
          <w:rtl/>
          <w:lang w:eastAsia="it-IT"/>
        </w:rPr>
        <w:t>.</w:t>
      </w:r>
    </w:p>
    <w:p w14:paraId="0CCB51F1" w14:textId="77777777" w:rsidR="00691883" w:rsidRPr="00691883" w:rsidRDefault="00691883" w:rsidP="00691883">
      <w:pPr>
        <w:bidi/>
        <w:spacing w:line="240" w:lineRule="auto"/>
        <w:jc w:val="both"/>
        <w:textAlignment w:val="baseline"/>
        <w:rPr>
          <w:rFonts w:ascii="Century Gothic" w:eastAsia="Times New Roman" w:hAnsi="Century Gothic" w:cs="Times New Roman"/>
          <w:sz w:val="24"/>
          <w:szCs w:val="24"/>
          <w:rtl/>
          <w:lang w:eastAsia="it-IT"/>
        </w:rPr>
      </w:pPr>
      <w:r w:rsidRPr="00691883">
        <w:rPr>
          <w:rFonts w:ascii="Century Gothic" w:eastAsia="Times New Roman" w:hAnsi="Century Gothic" w:cs="Times New Roman"/>
          <w:sz w:val="24"/>
          <w:szCs w:val="24"/>
          <w:rtl/>
          <w:lang w:eastAsia="it-IT"/>
        </w:rPr>
        <w:t xml:space="preserve">6) </w:t>
      </w:r>
      <w:r w:rsidRPr="00691883">
        <w:rPr>
          <w:rFonts w:ascii="Century Gothic" w:eastAsia="Times New Roman" w:hAnsi="Century Gothic" w:cs="Times New Roman"/>
          <w:sz w:val="24"/>
          <w:szCs w:val="24"/>
          <w:lang w:eastAsia="it-IT"/>
        </w:rPr>
        <w:t>In un video del canale “Al-</w:t>
      </w:r>
      <w:proofErr w:type="spellStart"/>
      <w:r w:rsidRPr="00691883">
        <w:rPr>
          <w:rFonts w:ascii="Century Gothic" w:eastAsia="Times New Roman" w:hAnsi="Century Gothic" w:cs="Times New Roman"/>
          <w:sz w:val="24"/>
          <w:szCs w:val="24"/>
          <w:lang w:eastAsia="it-IT"/>
        </w:rPr>
        <w:t>Naba</w:t>
      </w:r>
      <w:proofErr w:type="spellEnd"/>
      <w:r w:rsidRPr="00691883">
        <w:rPr>
          <w:rFonts w:ascii="Century Gothic" w:eastAsia="Times New Roman" w:hAnsi="Century Gothic" w:cs="Times New Roman"/>
          <w:sz w:val="24"/>
          <w:szCs w:val="24"/>
          <w:lang w:eastAsia="it-IT"/>
        </w:rPr>
        <w:t xml:space="preserve">” della Fratellanza è apparso che Badi è stato colui che ha supervisionato la sepoltura del defunto leader Muammar Gheddafi, di suo figlio </w:t>
      </w:r>
      <w:proofErr w:type="spellStart"/>
      <w:r w:rsidRPr="00691883">
        <w:rPr>
          <w:rFonts w:ascii="Century Gothic" w:eastAsia="Times New Roman" w:hAnsi="Century Gothic" w:cs="Times New Roman"/>
          <w:sz w:val="24"/>
          <w:szCs w:val="24"/>
          <w:lang w:eastAsia="it-IT"/>
        </w:rPr>
        <w:t>Mutassim</w:t>
      </w:r>
      <w:proofErr w:type="spellEnd"/>
      <w:r w:rsidRPr="00691883">
        <w:rPr>
          <w:rFonts w:ascii="Century Gothic" w:eastAsia="Times New Roman" w:hAnsi="Century Gothic" w:cs="Times New Roman"/>
          <w:sz w:val="24"/>
          <w:szCs w:val="24"/>
          <w:lang w:eastAsia="it-IT"/>
        </w:rPr>
        <w:t xml:space="preserve"> e del suo compagno Abu </w:t>
      </w:r>
      <w:proofErr w:type="spellStart"/>
      <w:r w:rsidRPr="00691883">
        <w:rPr>
          <w:rFonts w:ascii="Century Gothic" w:eastAsia="Times New Roman" w:hAnsi="Century Gothic" w:cs="Times New Roman"/>
          <w:sz w:val="24"/>
          <w:szCs w:val="24"/>
          <w:lang w:eastAsia="it-IT"/>
        </w:rPr>
        <w:t>Bakr</w:t>
      </w:r>
      <w:proofErr w:type="spellEnd"/>
      <w:r w:rsidRPr="00691883">
        <w:rPr>
          <w:rFonts w:ascii="Century Gothic" w:eastAsia="Times New Roman" w:hAnsi="Century Gothic" w:cs="Times New Roman"/>
          <w:sz w:val="24"/>
          <w:szCs w:val="24"/>
          <w:lang w:eastAsia="it-IT"/>
        </w:rPr>
        <w:t xml:space="preserve"> Younis Jaber in un luogo sconosciuto, probabilmente essere il cosiddetto </w:t>
      </w:r>
      <w:proofErr w:type="spellStart"/>
      <w:r w:rsidRPr="00691883">
        <w:rPr>
          <w:rFonts w:ascii="Century Gothic" w:eastAsia="Times New Roman" w:hAnsi="Century Gothic" w:cs="Times New Roman"/>
          <w:sz w:val="24"/>
          <w:szCs w:val="24"/>
          <w:lang w:eastAsia="it-IT"/>
        </w:rPr>
        <w:t>Jannat</w:t>
      </w:r>
      <w:proofErr w:type="spellEnd"/>
      <w:r w:rsidRPr="00691883">
        <w:rPr>
          <w:rFonts w:ascii="Century Gothic" w:eastAsia="Times New Roman" w:hAnsi="Century Gothic" w:cs="Times New Roman"/>
          <w:sz w:val="24"/>
          <w:szCs w:val="24"/>
          <w:lang w:eastAsia="it-IT"/>
        </w:rPr>
        <w:t xml:space="preserve"> Hotel</w:t>
      </w:r>
      <w:r w:rsidRPr="00691883">
        <w:rPr>
          <w:rFonts w:ascii="Century Gothic" w:eastAsia="Times New Roman" w:hAnsi="Century Gothic" w:cs="Times New Roman"/>
          <w:sz w:val="24"/>
          <w:szCs w:val="24"/>
          <w:rtl/>
          <w:lang w:eastAsia="it-IT"/>
        </w:rPr>
        <w:t>.</w:t>
      </w:r>
    </w:p>
    <w:p w14:paraId="6F1335B5" w14:textId="77777777" w:rsidR="00691883" w:rsidRPr="00691883" w:rsidRDefault="00691883" w:rsidP="00691883">
      <w:pPr>
        <w:bidi/>
        <w:spacing w:line="240" w:lineRule="auto"/>
        <w:jc w:val="both"/>
        <w:textAlignment w:val="baseline"/>
        <w:rPr>
          <w:rFonts w:ascii="Century Gothic" w:eastAsia="Times New Roman" w:hAnsi="Century Gothic" w:cs="Times New Roman"/>
          <w:sz w:val="24"/>
          <w:szCs w:val="24"/>
          <w:rtl/>
          <w:lang w:eastAsia="it-IT"/>
        </w:rPr>
      </w:pPr>
      <w:r w:rsidRPr="00691883">
        <w:rPr>
          <w:rFonts w:ascii="Century Gothic" w:eastAsia="Times New Roman" w:hAnsi="Century Gothic" w:cs="Times New Roman"/>
          <w:sz w:val="24"/>
          <w:szCs w:val="24"/>
          <w:rtl/>
          <w:lang w:eastAsia="it-IT"/>
        </w:rPr>
        <w:t xml:space="preserve">7) </w:t>
      </w:r>
      <w:r w:rsidRPr="00691883">
        <w:rPr>
          <w:rFonts w:ascii="Century Gothic" w:eastAsia="Times New Roman" w:hAnsi="Century Gothic" w:cs="Times New Roman"/>
          <w:sz w:val="24"/>
          <w:szCs w:val="24"/>
          <w:lang w:eastAsia="it-IT"/>
        </w:rPr>
        <w:t>Dopo il rovesciamento del regime, è entrato in politica e ha vinto un seggio alle elezioni parlamentari del giugno 2012</w:t>
      </w:r>
    </w:p>
    <w:p w14:paraId="4F005292" w14:textId="77777777" w:rsidR="00691883" w:rsidRPr="00691883" w:rsidRDefault="00691883" w:rsidP="00691883">
      <w:pPr>
        <w:bidi/>
        <w:spacing w:line="240" w:lineRule="auto"/>
        <w:jc w:val="both"/>
        <w:textAlignment w:val="baseline"/>
        <w:rPr>
          <w:rFonts w:ascii="Century Gothic" w:eastAsia="Times New Roman" w:hAnsi="Century Gothic" w:cs="Times New Roman"/>
          <w:sz w:val="24"/>
          <w:szCs w:val="24"/>
          <w:rtl/>
          <w:lang w:eastAsia="it-IT"/>
        </w:rPr>
      </w:pPr>
      <w:r w:rsidRPr="00691883">
        <w:rPr>
          <w:rFonts w:ascii="Century Gothic" w:eastAsia="Times New Roman" w:hAnsi="Century Gothic" w:cs="Times New Roman"/>
          <w:sz w:val="24"/>
          <w:szCs w:val="24"/>
          <w:rtl/>
          <w:lang w:eastAsia="it-IT"/>
        </w:rPr>
        <w:t xml:space="preserve">8) </w:t>
      </w:r>
      <w:r w:rsidRPr="00691883">
        <w:rPr>
          <w:rFonts w:ascii="Century Gothic" w:eastAsia="Times New Roman" w:hAnsi="Century Gothic" w:cs="Times New Roman"/>
          <w:sz w:val="24"/>
          <w:szCs w:val="24"/>
          <w:lang w:eastAsia="it-IT"/>
        </w:rPr>
        <w:t>Il nome di Salah Badi brillava sulla scena libica prima che la Camera dei Rappresentanti eletta della Libia si riunisse nella città costiera di Tobruk, dove Badi guidò un'operazione militare chiamata “Alba della Libia”, il 13 luglio 2014, con l'obiettivo di prendere il controllo del Aeroporto di Tripoli Questa operazione è stata un annuncio sull'istituzione dell'estremista Fajr Libia, e i libici dicono che ha supervisionato personalmente l'incendio dell'aeroporto internazionale di Tripoli e dei serbatoi di petrolio nelle sue vicinanze</w:t>
      </w:r>
      <w:r w:rsidRPr="00691883">
        <w:rPr>
          <w:rFonts w:ascii="Century Gothic" w:eastAsia="Times New Roman" w:hAnsi="Century Gothic" w:cs="Times New Roman"/>
          <w:sz w:val="24"/>
          <w:szCs w:val="24"/>
          <w:rtl/>
          <w:lang w:eastAsia="it-IT"/>
        </w:rPr>
        <w:t>.</w:t>
      </w:r>
    </w:p>
    <w:p w14:paraId="5A6C8194" w14:textId="77777777" w:rsidR="00691883" w:rsidRPr="00691883" w:rsidRDefault="00691883" w:rsidP="00691883">
      <w:pPr>
        <w:bidi/>
        <w:spacing w:line="240" w:lineRule="auto"/>
        <w:jc w:val="both"/>
        <w:textAlignment w:val="baseline"/>
        <w:rPr>
          <w:rFonts w:ascii="inherit" w:eastAsia="Times New Roman" w:hAnsi="inherit" w:cs="Times New Roman"/>
          <w:sz w:val="27"/>
          <w:szCs w:val="27"/>
          <w:rtl/>
          <w:lang w:eastAsia="it-IT"/>
        </w:rPr>
      </w:pPr>
      <w:r w:rsidRPr="00691883">
        <w:rPr>
          <w:rFonts w:ascii="Century Gothic" w:eastAsia="Times New Roman" w:hAnsi="Century Gothic" w:cs="Times New Roman"/>
          <w:sz w:val="24"/>
          <w:szCs w:val="24"/>
          <w:rtl/>
          <w:lang w:eastAsia="it-IT"/>
        </w:rPr>
        <w:t xml:space="preserve"> 9) </w:t>
      </w:r>
      <w:r w:rsidRPr="00691883">
        <w:rPr>
          <w:rFonts w:ascii="Century Gothic" w:eastAsia="Times New Roman" w:hAnsi="Century Gothic" w:cs="Times New Roman"/>
          <w:sz w:val="24"/>
          <w:szCs w:val="24"/>
          <w:lang w:eastAsia="it-IT"/>
        </w:rPr>
        <w:t>Il 17 novembre 2018, il Consiglio di sicurezza delle Nazioni Unite ha imposto sanzioni contro Salah Badi, con l’accusa di indebolire la stabilità e la sicurezza in Libia</w:t>
      </w:r>
      <w:r w:rsidRPr="00691883">
        <w:rPr>
          <w:rFonts w:ascii="Century Gothic" w:eastAsia="Times New Roman" w:hAnsi="Century Gothic" w:cs="Times New Roman"/>
          <w:sz w:val="24"/>
          <w:szCs w:val="24"/>
          <w:rtl/>
          <w:lang w:eastAsia="it-IT"/>
        </w:rPr>
        <w:t>. </w:t>
      </w:r>
      <w:r w:rsidRPr="00691883">
        <w:rPr>
          <w:rFonts w:ascii="Century Gothic" w:eastAsia="Times New Roman" w:hAnsi="Century Gothic" w:cs="Times New Roman"/>
          <w:sz w:val="24"/>
          <w:szCs w:val="24"/>
          <w:lang w:eastAsia="it-IT"/>
        </w:rPr>
        <w:t xml:space="preserve">Le sanzioni imposte includevano il divieto di viaggiare e il congelamento dei suoi </w:t>
      </w:r>
      <w:proofErr w:type="spellStart"/>
      <w:r w:rsidRPr="00691883">
        <w:rPr>
          <w:rFonts w:ascii="Century Gothic" w:eastAsia="Times New Roman" w:hAnsi="Century Gothic" w:cs="Times New Roman"/>
          <w:sz w:val="24"/>
          <w:szCs w:val="24"/>
          <w:lang w:eastAsia="it-IT"/>
        </w:rPr>
        <w:t>beni.Il</w:t>
      </w:r>
      <w:proofErr w:type="spellEnd"/>
      <w:r w:rsidRPr="00691883">
        <w:rPr>
          <w:rFonts w:ascii="Century Gothic" w:eastAsia="Times New Roman" w:hAnsi="Century Gothic" w:cs="Times New Roman"/>
          <w:sz w:val="24"/>
          <w:szCs w:val="24"/>
          <w:lang w:eastAsia="it-IT"/>
        </w:rPr>
        <w:t xml:space="preserve"> Regno Unito, gli Stati Uniti e la Francia hanno confermato l'approvazione del Consiglio di Sicurezza delle Nazioni Unite a imporre sanzioni contro Badi in conformità con le disposizioni della Risoluzione del Consiglio di Sicurezza N. 2213 (2015). Il Ministero degli Esteri britannico ha affermato in una dichiarazione rilasciata: "Non esiteremo a ritenere responsabili coloro che cercano di minare la stabilità e la sicurezza della Libia". Ha aggiunto: "Salah Badi è il capo </w:t>
      </w:r>
      <w:proofErr w:type="spellStart"/>
      <w:r w:rsidRPr="00691883">
        <w:rPr>
          <w:rFonts w:ascii="Century Gothic" w:eastAsia="Times New Roman" w:hAnsi="Century Gothic" w:cs="Times New Roman"/>
          <w:sz w:val="24"/>
          <w:szCs w:val="24"/>
          <w:lang w:eastAsia="it-IT"/>
        </w:rPr>
        <w:t>capo</w:t>
      </w:r>
      <w:proofErr w:type="spellEnd"/>
      <w:r w:rsidRPr="00691883">
        <w:rPr>
          <w:rFonts w:ascii="Century Gothic" w:eastAsia="Times New Roman" w:hAnsi="Century Gothic" w:cs="Times New Roman"/>
          <w:sz w:val="24"/>
          <w:szCs w:val="24"/>
          <w:lang w:eastAsia="it-IT"/>
        </w:rPr>
        <w:t xml:space="preserve"> della Brigata Al-</w:t>
      </w:r>
      <w:proofErr w:type="spellStart"/>
      <w:proofErr w:type="gramStart"/>
      <w:r w:rsidRPr="00691883">
        <w:rPr>
          <w:rFonts w:ascii="Century Gothic" w:eastAsia="Times New Roman" w:hAnsi="Century Gothic" w:cs="Times New Roman"/>
          <w:sz w:val="24"/>
          <w:szCs w:val="24"/>
          <w:lang w:eastAsia="it-IT"/>
        </w:rPr>
        <w:t>Samoud</w:t>
      </w:r>
      <w:proofErr w:type="spellEnd"/>
      <w:r w:rsidRPr="00691883">
        <w:rPr>
          <w:rFonts w:ascii="Century Gothic" w:eastAsia="Times New Roman" w:hAnsi="Century Gothic" w:cs="Times New Roman"/>
          <w:sz w:val="24"/>
          <w:szCs w:val="24"/>
          <w:lang w:eastAsia="it-IT"/>
        </w:rPr>
        <w:t xml:space="preserve"> ,</w:t>
      </w:r>
      <w:proofErr w:type="gramEnd"/>
      <w:r w:rsidRPr="00691883">
        <w:rPr>
          <w:rFonts w:ascii="Century Gothic" w:eastAsia="Times New Roman" w:hAnsi="Century Gothic" w:cs="Times New Roman"/>
          <w:sz w:val="24"/>
          <w:szCs w:val="24"/>
          <w:lang w:eastAsia="it-IT"/>
        </w:rPr>
        <w:t xml:space="preserve"> una milizia che si oppone al governo di accordo nazionale riconosciuto dalle Nazioni Unite, e che ha costantemente lavorato per minare la soluzione politica in Libia." Ha spiegato il ministero: "Badi ha avuto un ruolo di leadership negli scontri avvenuti a Tripoli in agosto e il settembre 2018, che ha causato la morte di almeno 120 persone, la maggior parte delle quali civili</w:t>
      </w:r>
      <w:r w:rsidRPr="00691883">
        <w:rPr>
          <w:rFonts w:ascii="Century Gothic" w:eastAsia="Times New Roman" w:hAnsi="Century Gothic" w:cs="Times New Roman"/>
          <w:sz w:val="24"/>
          <w:szCs w:val="24"/>
          <w:rtl/>
          <w:lang w:eastAsia="it-IT"/>
        </w:rPr>
        <w:t>”.</w:t>
      </w:r>
      <w:r w:rsidRPr="00691883">
        <w:rPr>
          <w:rFonts w:ascii="Century Gothic" w:eastAsia="Times New Roman" w:hAnsi="Century Gothic" w:cs="Times New Roman"/>
          <w:sz w:val="24"/>
          <w:szCs w:val="24"/>
          <w:rtl/>
          <w:lang w:eastAsia="it-IT"/>
        </w:rPr>
        <w:br/>
        <w:t xml:space="preserve">10) </w:t>
      </w:r>
      <w:r w:rsidRPr="00691883">
        <w:rPr>
          <w:rFonts w:ascii="Century Gothic" w:eastAsia="Times New Roman" w:hAnsi="Century Gothic" w:cs="Times New Roman"/>
          <w:sz w:val="24"/>
          <w:szCs w:val="24"/>
          <w:lang w:eastAsia="it-IT"/>
        </w:rPr>
        <w:t xml:space="preserve">Il 19 novembre 2018, il Tesoro americano ha annunciato di aver imposto sanzioni al leader islamico libico Salah Badi, ritenendolo responsabile dello scoppio di violenti scontri a sud della capitale Tripoli, all'inizio di quest'anno. Le fazioni </w:t>
      </w:r>
      <w:r w:rsidRPr="00691883">
        <w:rPr>
          <w:rFonts w:ascii="Century Gothic" w:eastAsia="Times New Roman" w:hAnsi="Century Gothic" w:cs="Times New Roman"/>
          <w:sz w:val="24"/>
          <w:szCs w:val="24"/>
          <w:lang w:eastAsia="it-IT"/>
        </w:rPr>
        <w:lastRenderedPageBreak/>
        <w:t xml:space="preserve">alleate con lui hanno lanciato una serie di attacchi contro elementi fedeli al governo di accordo nazionale riconosciuto a livello internazionale alla fine di agosto, distruggendo la pace, la sicurezza e la stabilità nel paese. che nel settembre 2018 le forze di Badi hanno combattuto nella città nonostante i ripetuti appelli delle Nazioni Unite a fermare gli scontri, provocando la morte tra il personale delle ambulanze, soprattutto perché gli uomini armati fedeli a Badi avevano usato missili </w:t>
      </w:r>
      <w:proofErr w:type="spellStart"/>
      <w:r w:rsidRPr="00691883">
        <w:rPr>
          <w:rFonts w:ascii="Century Gothic" w:eastAsia="Times New Roman" w:hAnsi="Century Gothic" w:cs="Times New Roman"/>
          <w:sz w:val="24"/>
          <w:szCs w:val="24"/>
          <w:lang w:eastAsia="it-IT"/>
        </w:rPr>
        <w:t>Grad</w:t>
      </w:r>
      <w:proofErr w:type="spellEnd"/>
      <w:r w:rsidRPr="00691883">
        <w:rPr>
          <w:rFonts w:ascii="Century Gothic" w:eastAsia="Times New Roman" w:hAnsi="Century Gothic" w:cs="Times New Roman"/>
          <w:sz w:val="24"/>
          <w:szCs w:val="24"/>
          <w:lang w:eastAsia="it-IT"/>
        </w:rPr>
        <w:t xml:space="preserve"> nelle aree residenziali fin dall'inizio degli scontri .Le sanzioni richiedono il congelamento di tutte le proprietà e gli interessi di Badi nelle proprietà nell'ambito della giurisdizione americana e l'impedimento ai cittadini americani di intraprendere qualsiasi attività con lui, oltre a richiedere altre sanzioni imposte dalle Nazioni Unite per congelare i beni del leader e vietare la sua attività. viaggio</w:t>
      </w:r>
      <w:r w:rsidRPr="00691883">
        <w:rPr>
          <w:rFonts w:ascii="inherit" w:eastAsia="Times New Roman" w:hAnsi="inherit" w:cs="Times New Roman"/>
          <w:sz w:val="27"/>
          <w:szCs w:val="27"/>
          <w:rtl/>
          <w:lang w:eastAsia="it-IT"/>
        </w:rPr>
        <w:t>.</w:t>
      </w:r>
    </w:p>
    <w:p w14:paraId="6201895B" w14:textId="77777777" w:rsidR="004A1BA2" w:rsidRDefault="004A1BA2"/>
    <w:sectPr w:rsidR="004A1B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E31A8"/>
    <w:rsid w:val="004A1BA2"/>
    <w:rsid w:val="00691883"/>
    <w:rsid w:val="00FE31A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E417B-5054-45BB-BCC3-98507A23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01699">
      <w:bodyDiv w:val="1"/>
      <w:marLeft w:val="0"/>
      <w:marRight w:val="0"/>
      <w:marTop w:val="0"/>
      <w:marBottom w:val="0"/>
      <w:divBdr>
        <w:top w:val="none" w:sz="0" w:space="0" w:color="auto"/>
        <w:left w:val="none" w:sz="0" w:space="0" w:color="auto"/>
        <w:bottom w:val="none" w:sz="0" w:space="0" w:color="auto"/>
        <w:right w:val="none" w:sz="0" w:space="0" w:color="auto"/>
      </w:divBdr>
      <w:divsChild>
        <w:div w:id="1164514794">
          <w:marLeft w:val="0"/>
          <w:marRight w:val="0"/>
          <w:marTop w:val="150"/>
          <w:marBottom w:val="300"/>
          <w:divBdr>
            <w:top w:val="none" w:sz="0" w:space="0" w:color="auto"/>
            <w:left w:val="none" w:sz="0" w:space="0" w:color="auto"/>
            <w:bottom w:val="none" w:sz="0" w:space="0" w:color="auto"/>
            <w:right w:val="none" w:sz="0" w:space="0" w:color="auto"/>
          </w:divBdr>
        </w:div>
        <w:div w:id="980689756">
          <w:marLeft w:val="0"/>
          <w:marRight w:val="0"/>
          <w:marTop w:val="150"/>
          <w:marBottom w:val="300"/>
          <w:divBdr>
            <w:top w:val="none" w:sz="0" w:space="0" w:color="auto"/>
            <w:left w:val="none" w:sz="0" w:space="0" w:color="auto"/>
            <w:bottom w:val="none" w:sz="0" w:space="0" w:color="auto"/>
            <w:right w:val="none" w:sz="0" w:space="0" w:color="auto"/>
          </w:divBdr>
        </w:div>
        <w:div w:id="378014122">
          <w:marLeft w:val="0"/>
          <w:marRight w:val="0"/>
          <w:marTop w:val="150"/>
          <w:marBottom w:val="300"/>
          <w:divBdr>
            <w:top w:val="none" w:sz="0" w:space="0" w:color="auto"/>
            <w:left w:val="none" w:sz="0" w:space="0" w:color="auto"/>
            <w:bottom w:val="none" w:sz="0" w:space="0" w:color="auto"/>
            <w:right w:val="none" w:sz="0" w:space="0" w:color="auto"/>
          </w:divBdr>
        </w:div>
        <w:div w:id="1064451734">
          <w:marLeft w:val="0"/>
          <w:marRight w:val="0"/>
          <w:marTop w:val="150"/>
          <w:marBottom w:val="300"/>
          <w:divBdr>
            <w:top w:val="none" w:sz="0" w:space="0" w:color="auto"/>
            <w:left w:val="none" w:sz="0" w:space="0" w:color="auto"/>
            <w:bottom w:val="none" w:sz="0" w:space="0" w:color="auto"/>
            <w:right w:val="none" w:sz="0" w:space="0" w:color="auto"/>
          </w:divBdr>
        </w:div>
        <w:div w:id="568418480">
          <w:marLeft w:val="0"/>
          <w:marRight w:val="0"/>
          <w:marTop w:val="150"/>
          <w:marBottom w:val="300"/>
          <w:divBdr>
            <w:top w:val="none" w:sz="0" w:space="0" w:color="auto"/>
            <w:left w:val="none" w:sz="0" w:space="0" w:color="auto"/>
            <w:bottom w:val="none" w:sz="0" w:space="0" w:color="auto"/>
            <w:right w:val="none" w:sz="0" w:space="0" w:color="auto"/>
          </w:divBdr>
        </w:div>
        <w:div w:id="1390154883">
          <w:marLeft w:val="0"/>
          <w:marRight w:val="0"/>
          <w:marTop w:val="150"/>
          <w:marBottom w:val="300"/>
          <w:divBdr>
            <w:top w:val="none" w:sz="0" w:space="0" w:color="auto"/>
            <w:left w:val="none" w:sz="0" w:space="0" w:color="auto"/>
            <w:bottom w:val="none" w:sz="0" w:space="0" w:color="auto"/>
            <w:right w:val="none" w:sz="0" w:space="0" w:color="auto"/>
          </w:divBdr>
        </w:div>
        <w:div w:id="1617836438">
          <w:marLeft w:val="0"/>
          <w:marRight w:val="0"/>
          <w:marTop w:val="150"/>
          <w:marBottom w:val="300"/>
          <w:divBdr>
            <w:top w:val="none" w:sz="0" w:space="0" w:color="auto"/>
            <w:left w:val="none" w:sz="0" w:space="0" w:color="auto"/>
            <w:bottom w:val="none" w:sz="0" w:space="0" w:color="auto"/>
            <w:right w:val="none" w:sz="0" w:space="0" w:color="auto"/>
          </w:divBdr>
        </w:div>
        <w:div w:id="1363240003">
          <w:marLeft w:val="0"/>
          <w:marRight w:val="0"/>
          <w:marTop w:val="150"/>
          <w:marBottom w:val="300"/>
          <w:divBdr>
            <w:top w:val="none" w:sz="0" w:space="0" w:color="auto"/>
            <w:left w:val="none" w:sz="0" w:space="0" w:color="auto"/>
            <w:bottom w:val="none" w:sz="0" w:space="0" w:color="auto"/>
            <w:right w:val="none" w:sz="0" w:space="0" w:color="auto"/>
          </w:divBdr>
        </w:div>
        <w:div w:id="356471758">
          <w:marLeft w:val="0"/>
          <w:marRight w:val="0"/>
          <w:marTop w:val="1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2023-09-02T20:41:00Z</dcterms:created>
  <dcterms:modified xsi:type="dcterms:W3CDTF">2023-09-02T20:47:00Z</dcterms:modified>
</cp:coreProperties>
</file>