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7DD" w:rsidRPr="00AB1512" w:rsidRDefault="001C17DD" w:rsidP="001C17DD">
      <w:pPr>
        <w:pStyle w:val="Corpotesto"/>
        <w:tabs>
          <w:tab w:val="clear" w:pos="1134"/>
          <w:tab w:val="left" w:pos="1418"/>
        </w:tabs>
        <w:spacing w:line="240" w:lineRule="auto"/>
        <w:ind w:left="1418" w:hanging="1418"/>
        <w:jc w:val="center"/>
        <w:rPr>
          <w:b/>
          <w:bCs/>
          <w:sz w:val="28"/>
          <w:szCs w:val="28"/>
        </w:rPr>
      </w:pPr>
      <w:r w:rsidRPr="00AB1512">
        <w:rPr>
          <w:b/>
          <w:bCs/>
          <w:sz w:val="28"/>
          <w:szCs w:val="28"/>
        </w:rPr>
        <w:t>MISSIONE BILATERALE DI ASSISTENZA E SUPPORTO IN LIBIA</w:t>
      </w:r>
    </w:p>
    <w:p w:rsidR="001C17DD" w:rsidRPr="00AB1512" w:rsidRDefault="001C17DD" w:rsidP="001C17DD">
      <w:pPr>
        <w:pStyle w:val="Corpotesto"/>
        <w:tabs>
          <w:tab w:val="clear" w:pos="1134"/>
          <w:tab w:val="left" w:pos="1418"/>
        </w:tabs>
        <w:spacing w:line="240" w:lineRule="auto"/>
        <w:ind w:left="1418" w:hanging="1418"/>
        <w:jc w:val="center"/>
        <w:rPr>
          <w:sz w:val="32"/>
          <w:szCs w:val="32"/>
        </w:rPr>
      </w:pPr>
      <w:r w:rsidRPr="00AB1512">
        <w:rPr>
          <w:sz w:val="32"/>
          <w:szCs w:val="32"/>
        </w:rPr>
        <w:t>Leader Core Carabinieri Mentor Team</w:t>
      </w:r>
    </w:p>
    <w:p w:rsidR="001C17DD" w:rsidRPr="00AB1512" w:rsidRDefault="001C17DD" w:rsidP="00AB1512">
      <w:pPr>
        <w:pStyle w:val="Corpotesto"/>
        <w:tabs>
          <w:tab w:val="clear" w:pos="1134"/>
          <w:tab w:val="left" w:pos="1418"/>
        </w:tabs>
        <w:spacing w:line="240" w:lineRule="auto"/>
        <w:ind w:left="1418" w:hanging="1418"/>
        <w:jc w:val="center"/>
        <w:rPr>
          <w:sz w:val="12"/>
          <w:szCs w:val="12"/>
        </w:rPr>
      </w:pPr>
    </w:p>
    <w:p w:rsidR="00547400" w:rsidRPr="005E21D5" w:rsidRDefault="00CB3ADB" w:rsidP="00983D27">
      <w:pPr>
        <w:pStyle w:val="Corpotesto"/>
        <w:tabs>
          <w:tab w:val="clear" w:pos="1134"/>
          <w:tab w:val="left" w:pos="1418"/>
          <w:tab w:val="right" w:pos="10206"/>
        </w:tabs>
        <w:spacing w:line="240" w:lineRule="auto"/>
        <w:ind w:left="1418" w:hanging="1418"/>
        <w:jc w:val="left"/>
        <w:rPr>
          <w:sz w:val="22"/>
          <w:szCs w:val="22"/>
        </w:rPr>
      </w:pPr>
      <w:r>
        <w:rPr>
          <w:sz w:val="22"/>
          <w:szCs w:val="22"/>
        </w:rPr>
        <w:t>Nr.3/7</w:t>
      </w:r>
      <w:r w:rsidR="00983D27">
        <w:rPr>
          <w:sz w:val="22"/>
          <w:szCs w:val="22"/>
        </w:rPr>
        <w:t xml:space="preserve">-2 </w:t>
      </w:r>
      <w:r w:rsidR="00591EF6">
        <w:rPr>
          <w:sz w:val="22"/>
          <w:szCs w:val="22"/>
        </w:rPr>
        <w:t>di prot.</w:t>
      </w:r>
      <w:r w:rsidR="00AB1512" w:rsidRPr="005E21D5">
        <w:rPr>
          <w:sz w:val="22"/>
          <w:szCs w:val="22"/>
        </w:rPr>
        <w:tab/>
      </w:r>
      <w:r w:rsidR="00591EF6">
        <w:rPr>
          <w:sz w:val="22"/>
          <w:szCs w:val="22"/>
        </w:rPr>
        <w:t>Tripoli</w:t>
      </w:r>
      <w:r w:rsidR="00D148C4" w:rsidRPr="005E21D5">
        <w:rPr>
          <w:sz w:val="22"/>
          <w:szCs w:val="22"/>
        </w:rPr>
        <w:t xml:space="preserve"> – LIBIA,</w:t>
      </w:r>
      <w:r w:rsidR="00681F03" w:rsidRPr="005E21D5">
        <w:rPr>
          <w:sz w:val="22"/>
          <w:szCs w:val="22"/>
        </w:rPr>
        <w:t xml:space="preserve"> </w:t>
      </w:r>
      <w:r w:rsidR="00983D27">
        <w:rPr>
          <w:sz w:val="22"/>
          <w:szCs w:val="22"/>
        </w:rPr>
        <w:t>2</w:t>
      </w:r>
      <w:r w:rsidR="000C480A">
        <w:rPr>
          <w:bCs/>
          <w:sz w:val="22"/>
          <w:szCs w:val="22"/>
        </w:rPr>
        <w:t>2</w:t>
      </w:r>
      <w:r w:rsidR="00F8493B" w:rsidRPr="005E21D5">
        <w:rPr>
          <w:bCs/>
          <w:sz w:val="22"/>
          <w:szCs w:val="22"/>
        </w:rPr>
        <w:t xml:space="preserve"> </w:t>
      </w:r>
      <w:r w:rsidR="00983D27">
        <w:rPr>
          <w:bCs/>
          <w:sz w:val="22"/>
          <w:szCs w:val="22"/>
        </w:rPr>
        <w:t>Aprile</w:t>
      </w:r>
      <w:r w:rsidR="00F8493B" w:rsidRPr="005E21D5">
        <w:rPr>
          <w:bCs/>
          <w:sz w:val="22"/>
          <w:szCs w:val="22"/>
        </w:rPr>
        <w:t xml:space="preserve"> </w:t>
      </w:r>
      <w:r w:rsidR="00D148C4" w:rsidRPr="005E21D5">
        <w:rPr>
          <w:sz w:val="22"/>
          <w:szCs w:val="22"/>
        </w:rPr>
        <w:t>202</w:t>
      </w:r>
      <w:r w:rsidR="00452CBF" w:rsidRPr="005E21D5">
        <w:rPr>
          <w:sz w:val="22"/>
          <w:szCs w:val="22"/>
        </w:rPr>
        <w:t>3</w:t>
      </w:r>
    </w:p>
    <w:p w:rsidR="00AB1512" w:rsidRPr="005E21D5" w:rsidRDefault="00AB1512" w:rsidP="00AB1512">
      <w:pPr>
        <w:pStyle w:val="Corpotesto"/>
        <w:tabs>
          <w:tab w:val="clear" w:pos="1134"/>
          <w:tab w:val="left" w:pos="1418"/>
        </w:tabs>
        <w:spacing w:line="240" w:lineRule="auto"/>
        <w:ind w:left="1418" w:hanging="1418"/>
        <w:rPr>
          <w:b/>
          <w:bCs/>
          <w:sz w:val="6"/>
          <w:szCs w:val="6"/>
        </w:rPr>
      </w:pPr>
    </w:p>
    <w:p w:rsidR="00AB1512" w:rsidRDefault="00AB1512" w:rsidP="00072CFD">
      <w:pPr>
        <w:pStyle w:val="Corpotesto"/>
        <w:tabs>
          <w:tab w:val="clear" w:pos="1134"/>
          <w:tab w:val="left" w:pos="1418"/>
        </w:tabs>
        <w:spacing w:line="240" w:lineRule="auto"/>
        <w:ind w:left="1418" w:hanging="1418"/>
        <w:rPr>
          <w:i/>
          <w:iCs/>
          <w:sz w:val="22"/>
          <w:szCs w:val="22"/>
        </w:rPr>
      </w:pPr>
      <w:r w:rsidRPr="005E21D5">
        <w:rPr>
          <w:b/>
          <w:bCs/>
          <w:sz w:val="22"/>
          <w:szCs w:val="22"/>
        </w:rPr>
        <w:t>OGGETTO:</w:t>
      </w:r>
      <w:r w:rsidR="00834648">
        <w:rPr>
          <w:b/>
          <w:bCs/>
          <w:sz w:val="22"/>
          <w:szCs w:val="22"/>
        </w:rPr>
        <w:t xml:space="preserve"> </w:t>
      </w:r>
      <w:r w:rsidR="00834648" w:rsidRPr="00834648">
        <w:rPr>
          <w:sz w:val="22"/>
          <w:szCs w:val="22"/>
        </w:rPr>
        <w:t>informazioni relative alla</w:t>
      </w:r>
      <w:r w:rsidRPr="005E21D5">
        <w:rPr>
          <w:b/>
          <w:bCs/>
          <w:sz w:val="22"/>
          <w:szCs w:val="22"/>
        </w:rPr>
        <w:tab/>
      </w:r>
      <w:r w:rsidR="00072CFD">
        <w:rPr>
          <w:i/>
          <w:iCs/>
          <w:sz w:val="22"/>
          <w:szCs w:val="22"/>
        </w:rPr>
        <w:t>Lybian Border Guard</w:t>
      </w:r>
      <w:r w:rsidR="00DC3E63">
        <w:rPr>
          <w:i/>
          <w:iCs/>
          <w:sz w:val="22"/>
          <w:szCs w:val="22"/>
        </w:rPr>
        <w:t>.</w:t>
      </w:r>
    </w:p>
    <w:p w:rsidR="009323B4" w:rsidRDefault="009323B4" w:rsidP="00072CFD">
      <w:pPr>
        <w:pStyle w:val="Corpotesto"/>
        <w:tabs>
          <w:tab w:val="clear" w:pos="1134"/>
          <w:tab w:val="left" w:pos="1418"/>
        </w:tabs>
        <w:spacing w:line="240" w:lineRule="auto"/>
        <w:ind w:left="1418" w:hanging="1418"/>
        <w:rPr>
          <w:b/>
          <w:bCs/>
          <w:sz w:val="22"/>
          <w:szCs w:val="22"/>
        </w:rPr>
      </w:pPr>
    </w:p>
    <w:p w:rsidR="00AB1512" w:rsidRPr="00BC1C53" w:rsidRDefault="00AB1512" w:rsidP="00A01273">
      <w:pPr>
        <w:pStyle w:val="Corpotesto"/>
        <w:tabs>
          <w:tab w:val="clear" w:pos="1134"/>
          <w:tab w:val="left" w:pos="1418"/>
        </w:tabs>
        <w:spacing w:line="240" w:lineRule="auto"/>
        <w:ind w:left="1418" w:hanging="1418"/>
        <w:rPr>
          <w:b/>
          <w:bCs/>
          <w:sz w:val="18"/>
          <w:szCs w:val="18"/>
        </w:rPr>
      </w:pPr>
    </w:p>
    <w:p w:rsidR="00AB1512" w:rsidRPr="005E21D5" w:rsidRDefault="00AB1512" w:rsidP="00983D27">
      <w:pPr>
        <w:pStyle w:val="Corpotesto"/>
        <w:tabs>
          <w:tab w:val="clear" w:pos="1134"/>
          <w:tab w:val="left" w:pos="1418"/>
        </w:tabs>
        <w:spacing w:line="240" w:lineRule="auto"/>
        <w:ind w:left="1418" w:hanging="1418"/>
        <w:rPr>
          <w:b/>
          <w:bCs/>
          <w:sz w:val="22"/>
          <w:szCs w:val="22"/>
        </w:rPr>
      </w:pPr>
      <w:r w:rsidRPr="005E21D5">
        <w:rPr>
          <w:b/>
          <w:bCs/>
          <w:sz w:val="22"/>
          <w:szCs w:val="22"/>
        </w:rPr>
        <w:t xml:space="preserve">A </w:t>
      </w:r>
      <w:r w:rsidRPr="005E21D5">
        <w:rPr>
          <w:b/>
          <w:bCs/>
          <w:sz w:val="22"/>
          <w:szCs w:val="22"/>
        </w:rPr>
        <w:tab/>
        <w:t xml:space="preserve">COMANDO </w:t>
      </w:r>
      <w:r w:rsidR="00983D27">
        <w:rPr>
          <w:b/>
          <w:bCs/>
          <w:sz w:val="22"/>
          <w:szCs w:val="22"/>
        </w:rPr>
        <w:t xml:space="preserve">MIASIT </w:t>
      </w:r>
      <w:r w:rsidRPr="005E21D5">
        <w:rPr>
          <w:b/>
          <w:bCs/>
          <w:sz w:val="22"/>
          <w:szCs w:val="22"/>
        </w:rPr>
        <w:t xml:space="preserve"> </w:t>
      </w:r>
      <w:r w:rsidRPr="005E21D5">
        <w:rPr>
          <w:b/>
          <w:bCs/>
          <w:sz w:val="22"/>
          <w:szCs w:val="22"/>
        </w:rPr>
        <w:tab/>
        <w:t xml:space="preserve">    </w:t>
      </w:r>
      <w:r w:rsidR="005E21D5">
        <w:rPr>
          <w:b/>
          <w:bCs/>
          <w:sz w:val="22"/>
          <w:szCs w:val="22"/>
        </w:rPr>
        <w:tab/>
        <w:t xml:space="preserve">      </w:t>
      </w:r>
      <w:r w:rsidRPr="005E21D5">
        <w:rPr>
          <w:b/>
          <w:bCs/>
          <w:sz w:val="22"/>
          <w:szCs w:val="22"/>
        </w:rPr>
        <w:t xml:space="preserve"> </w:t>
      </w:r>
      <w:r w:rsidR="00983D27">
        <w:rPr>
          <w:b/>
          <w:bCs/>
          <w:sz w:val="22"/>
          <w:szCs w:val="22"/>
        </w:rPr>
        <w:tab/>
      </w:r>
      <w:r w:rsidR="00983D27">
        <w:rPr>
          <w:b/>
          <w:bCs/>
          <w:sz w:val="22"/>
          <w:szCs w:val="22"/>
        </w:rPr>
        <w:tab/>
      </w:r>
      <w:r w:rsidR="00983D27">
        <w:rPr>
          <w:b/>
          <w:bCs/>
          <w:sz w:val="22"/>
          <w:szCs w:val="22"/>
        </w:rPr>
        <w:tab/>
      </w:r>
      <w:r w:rsidR="00983D27">
        <w:rPr>
          <w:b/>
          <w:bCs/>
          <w:sz w:val="22"/>
          <w:szCs w:val="22"/>
        </w:rPr>
        <w:tab/>
      </w:r>
      <w:r w:rsidR="00983D27">
        <w:rPr>
          <w:b/>
          <w:bCs/>
          <w:sz w:val="22"/>
          <w:szCs w:val="22"/>
        </w:rPr>
        <w:tab/>
      </w:r>
      <w:r w:rsidR="00983D27">
        <w:rPr>
          <w:b/>
          <w:bCs/>
          <w:sz w:val="22"/>
          <w:szCs w:val="22"/>
          <w:u w:val="single"/>
        </w:rPr>
        <w:t>TRIPOLI</w:t>
      </w:r>
    </w:p>
    <w:p w:rsidR="002C3E3C" w:rsidRDefault="00AB1512" w:rsidP="00983D27">
      <w:pPr>
        <w:pStyle w:val="Corpotesto"/>
        <w:tabs>
          <w:tab w:val="clear" w:pos="1134"/>
          <w:tab w:val="left" w:pos="1418"/>
        </w:tabs>
        <w:spacing w:line="240" w:lineRule="auto"/>
        <w:ind w:left="1418" w:hanging="1418"/>
        <w:rPr>
          <w:i/>
          <w:iCs/>
          <w:sz w:val="22"/>
          <w:szCs w:val="22"/>
        </w:rPr>
      </w:pPr>
      <w:r w:rsidRPr="005E21D5">
        <w:rPr>
          <w:i/>
          <w:iCs/>
          <w:sz w:val="22"/>
          <w:szCs w:val="22"/>
        </w:rPr>
        <w:tab/>
      </w:r>
      <w:r w:rsidRPr="005E21D5">
        <w:rPr>
          <w:i/>
          <w:iCs/>
          <w:sz w:val="22"/>
          <w:szCs w:val="22"/>
        </w:rPr>
        <w:tab/>
      </w:r>
      <w:r w:rsidR="00983D27">
        <w:rPr>
          <w:i/>
          <w:iCs/>
          <w:sz w:val="22"/>
          <w:szCs w:val="22"/>
        </w:rPr>
        <w:t>DIM</w:t>
      </w:r>
      <w:r w:rsidRPr="005E21D5">
        <w:rPr>
          <w:i/>
          <w:iCs/>
          <w:sz w:val="22"/>
          <w:szCs w:val="22"/>
        </w:rPr>
        <w:t xml:space="preserve"> </w:t>
      </w:r>
    </w:p>
    <w:p w:rsidR="009323B4" w:rsidRPr="005E21D5" w:rsidRDefault="009323B4" w:rsidP="00AB1512">
      <w:pPr>
        <w:pStyle w:val="Corpotesto"/>
        <w:tabs>
          <w:tab w:val="clear" w:pos="1134"/>
          <w:tab w:val="left" w:pos="1418"/>
        </w:tabs>
        <w:spacing w:line="240" w:lineRule="auto"/>
        <w:ind w:left="1418" w:hanging="1418"/>
        <w:rPr>
          <w:i/>
          <w:iCs/>
          <w:sz w:val="22"/>
          <w:szCs w:val="22"/>
        </w:rPr>
      </w:pPr>
    </w:p>
    <w:p w:rsidR="00C93035" w:rsidRPr="005E21D5" w:rsidRDefault="00AB1512" w:rsidP="00454562">
      <w:pPr>
        <w:pStyle w:val="Paragrafoelenco"/>
        <w:spacing w:after="0" w:line="240" w:lineRule="auto"/>
        <w:ind w:left="0"/>
        <w:jc w:val="both"/>
        <w:rPr>
          <w:rFonts w:ascii="Times New Roman" w:hAnsi="Times New Roman"/>
          <w:b/>
          <w:bCs/>
          <w:color w:val="000000"/>
          <w:u w:val="single"/>
        </w:rPr>
      </w:pPr>
      <w:r w:rsidRPr="005E21D5">
        <w:rPr>
          <w:rFonts w:ascii="Times New Roman" w:hAnsi="Times New Roman"/>
          <w:b/>
          <w:bCs/>
          <w:color w:val="000000"/>
          <w:u w:val="single"/>
        </w:rPr>
        <w:t>______</w:t>
      </w:r>
    </w:p>
    <w:p w:rsidR="00AB1512" w:rsidRPr="00A45BA7" w:rsidRDefault="00AB1512" w:rsidP="00AB1512">
      <w:pPr>
        <w:pStyle w:val="Paragrafoelenco"/>
        <w:spacing w:after="0" w:line="240" w:lineRule="auto"/>
        <w:ind w:left="284"/>
        <w:jc w:val="both"/>
        <w:rPr>
          <w:rFonts w:ascii="Times New Roman" w:hAnsi="Times New Roman"/>
          <w:b/>
          <w:bCs/>
          <w:sz w:val="10"/>
          <w:szCs w:val="10"/>
        </w:rPr>
      </w:pPr>
    </w:p>
    <w:p w:rsidR="00050562" w:rsidRPr="005E21D5" w:rsidRDefault="00834648" w:rsidP="00834648">
      <w:pPr>
        <w:pStyle w:val="Paragrafoelenco"/>
        <w:numPr>
          <w:ilvl w:val="0"/>
          <w:numId w:val="1"/>
        </w:numPr>
        <w:spacing w:after="0" w:line="240" w:lineRule="auto"/>
        <w:ind w:left="284" w:hanging="284"/>
        <w:jc w:val="both"/>
        <w:rPr>
          <w:rFonts w:ascii="Times New Roman" w:hAnsi="Times New Roman"/>
          <w:b/>
          <w:bCs/>
        </w:rPr>
      </w:pPr>
      <w:r>
        <w:rPr>
          <w:rFonts w:ascii="Times New Roman" w:hAnsi="Times New Roman"/>
          <w:b/>
          <w:bCs/>
        </w:rPr>
        <w:t xml:space="preserve">PREMESSA </w:t>
      </w:r>
    </w:p>
    <w:p w:rsidR="00072CFD" w:rsidRPr="00FF7E21" w:rsidRDefault="00834648" w:rsidP="009C5355">
      <w:pPr>
        <w:pStyle w:val="Paragrafoelenco"/>
        <w:spacing w:after="0" w:line="240" w:lineRule="auto"/>
        <w:ind w:left="284"/>
        <w:jc w:val="both"/>
        <w:rPr>
          <w:rFonts w:ascii="Times New Roman" w:hAnsi="Times New Roman"/>
        </w:rPr>
      </w:pPr>
      <w:r w:rsidRPr="00834648">
        <w:rPr>
          <w:rFonts w:ascii="Times New Roman" w:hAnsi="Times New Roman"/>
        </w:rPr>
        <w:t>La</w:t>
      </w:r>
      <w:r>
        <w:rPr>
          <w:rFonts w:ascii="Times New Roman" w:hAnsi="Times New Roman"/>
          <w:i/>
          <w:iCs/>
        </w:rPr>
        <w:t xml:space="preserve"> </w:t>
      </w:r>
      <w:r w:rsidRPr="00834648">
        <w:rPr>
          <w:rFonts w:ascii="Times New Roman" w:hAnsi="Times New Roman"/>
          <w:i/>
          <w:iCs/>
        </w:rPr>
        <w:t>Lybian Border Guard(LBG)</w:t>
      </w:r>
      <w:r w:rsidR="00072CFD">
        <w:rPr>
          <w:rFonts w:ascii="Times New Roman" w:hAnsi="Times New Roman"/>
          <w:i/>
          <w:iCs/>
        </w:rPr>
        <w:t xml:space="preserve"> </w:t>
      </w:r>
      <w:r w:rsidR="00072CFD">
        <w:rPr>
          <w:rFonts w:ascii="Times New Roman" w:hAnsi="Times New Roman"/>
        </w:rPr>
        <w:t>è u</w:t>
      </w:r>
      <w:r w:rsidR="000C480A">
        <w:rPr>
          <w:rFonts w:ascii="Times New Roman" w:hAnsi="Times New Roman"/>
        </w:rPr>
        <w:t>n</w:t>
      </w:r>
      <w:r w:rsidR="00072CFD">
        <w:rPr>
          <w:rFonts w:ascii="Times New Roman" w:hAnsi="Times New Roman"/>
        </w:rPr>
        <w:t xml:space="preserve">a Forza di Sicurezza libica inquadrata alle dipendenze del Capo di Stato Maggiore delle FFAA libiche. </w:t>
      </w:r>
      <w:r w:rsidR="002669C0">
        <w:rPr>
          <w:rFonts w:ascii="Times New Roman" w:hAnsi="Times New Roman"/>
        </w:rPr>
        <w:t xml:space="preserve">L’attuale Capo di Stato Maggiore </w:t>
      </w:r>
      <w:r w:rsidR="00FF7E21">
        <w:rPr>
          <w:rFonts w:ascii="Times New Roman" w:hAnsi="Times New Roman"/>
        </w:rPr>
        <w:t xml:space="preserve">della </w:t>
      </w:r>
      <w:r w:rsidR="00FF7E21" w:rsidRPr="00FF7E21">
        <w:rPr>
          <w:rFonts w:ascii="Times New Roman" w:hAnsi="Times New Roman"/>
          <w:i/>
          <w:iCs/>
        </w:rPr>
        <w:t>LBG</w:t>
      </w:r>
      <w:r w:rsidR="00FF7E21">
        <w:rPr>
          <w:rFonts w:ascii="Times New Roman" w:hAnsi="Times New Roman"/>
        </w:rPr>
        <w:t xml:space="preserve"> è il Gen.</w:t>
      </w:r>
      <w:r w:rsidR="00FF7E21" w:rsidRPr="00FF7E21">
        <w:rPr>
          <w:rFonts w:ascii="Times New Roman" w:hAnsi="Times New Roman"/>
          <w:i/>
          <w:iCs/>
          <w:color w:val="000000"/>
        </w:rPr>
        <w:t xml:space="preserve"> </w:t>
      </w:r>
      <w:r w:rsidR="00FF7E21" w:rsidRPr="00326D3E">
        <w:rPr>
          <w:rFonts w:ascii="Times New Roman" w:hAnsi="Times New Roman"/>
          <w:i/>
          <w:iCs/>
          <w:color w:val="000000"/>
        </w:rPr>
        <w:t>NURI SHARATTA</w:t>
      </w:r>
      <w:r w:rsidR="00FF7E21">
        <w:rPr>
          <w:rFonts w:ascii="Times New Roman" w:hAnsi="Times New Roman"/>
          <w:i/>
          <w:iCs/>
          <w:color w:val="000000"/>
        </w:rPr>
        <w:t xml:space="preserve">, </w:t>
      </w:r>
      <w:r w:rsidR="00FF7E21">
        <w:rPr>
          <w:rFonts w:ascii="Times New Roman" w:hAnsi="Times New Roman"/>
          <w:color w:val="000000"/>
        </w:rPr>
        <w:t>mentre il rappresentante</w:t>
      </w:r>
      <w:r w:rsidR="00FF7E21" w:rsidRPr="00FF7E21">
        <w:rPr>
          <w:rFonts w:ascii="Times New Roman" w:hAnsi="Times New Roman"/>
          <w:color w:val="000000"/>
        </w:rPr>
        <w:t xml:space="preserve"> della </w:t>
      </w:r>
      <w:r w:rsidR="00FF7E21" w:rsidRPr="00FF7E21">
        <w:rPr>
          <w:rFonts w:ascii="Times New Roman" w:hAnsi="Times New Roman"/>
          <w:i/>
          <w:iCs/>
          <w:color w:val="000000"/>
        </w:rPr>
        <w:t>LGB</w:t>
      </w:r>
      <w:r w:rsidR="00FF7E21" w:rsidRPr="00FF7E21">
        <w:rPr>
          <w:rFonts w:ascii="Times New Roman" w:hAnsi="Times New Roman"/>
          <w:color w:val="000000"/>
        </w:rPr>
        <w:t xml:space="preserve"> per il piano cooperazione</w:t>
      </w:r>
      <w:r w:rsidR="00FF7E21">
        <w:rPr>
          <w:rFonts w:ascii="Times New Roman" w:hAnsi="Times New Roman"/>
          <w:color w:val="000000"/>
        </w:rPr>
        <w:t xml:space="preserve"> bilaterale è il Gen. </w:t>
      </w:r>
      <w:r w:rsidR="00FF7E21" w:rsidRPr="00636F91">
        <w:rPr>
          <w:rFonts w:ascii="Times New Roman" w:hAnsi="Times New Roman"/>
          <w:i/>
          <w:iCs/>
          <w:color w:val="000000"/>
        </w:rPr>
        <w:t>ALHADI DAKHEEL</w:t>
      </w:r>
      <w:r w:rsidR="00FF7E21">
        <w:rPr>
          <w:rFonts w:ascii="Times New Roman" w:hAnsi="Times New Roman"/>
          <w:color w:val="000000"/>
        </w:rPr>
        <w:t>.</w:t>
      </w:r>
      <w:r w:rsidR="00983D27">
        <w:rPr>
          <w:rFonts w:ascii="Times New Roman" w:hAnsi="Times New Roman"/>
          <w:color w:val="000000"/>
        </w:rPr>
        <w:t xml:space="preserve"> </w:t>
      </w:r>
    </w:p>
    <w:p w:rsidR="008B20E0" w:rsidRDefault="008B20E0" w:rsidP="009C5355">
      <w:pPr>
        <w:pStyle w:val="Paragrafoelenco"/>
        <w:spacing w:after="0" w:line="240" w:lineRule="auto"/>
        <w:ind w:left="284"/>
        <w:jc w:val="both"/>
        <w:rPr>
          <w:rFonts w:ascii="Times New Roman" w:hAnsi="Times New Roman"/>
        </w:rPr>
      </w:pPr>
    </w:p>
    <w:p w:rsidR="00636F91" w:rsidRDefault="00636F91" w:rsidP="00072CFD">
      <w:pPr>
        <w:pStyle w:val="Paragrafoelenco"/>
        <w:numPr>
          <w:ilvl w:val="0"/>
          <w:numId w:val="1"/>
        </w:numPr>
        <w:spacing w:after="0" w:line="240" w:lineRule="auto"/>
        <w:ind w:left="284" w:hanging="284"/>
        <w:jc w:val="both"/>
        <w:rPr>
          <w:rFonts w:ascii="Times New Roman" w:hAnsi="Times New Roman"/>
          <w:b/>
          <w:bCs/>
        </w:rPr>
      </w:pPr>
      <w:r>
        <w:rPr>
          <w:rFonts w:ascii="Times New Roman" w:hAnsi="Times New Roman"/>
          <w:b/>
          <w:bCs/>
        </w:rPr>
        <w:t>STORIA</w:t>
      </w:r>
    </w:p>
    <w:p w:rsidR="00636F91" w:rsidRDefault="00636F91" w:rsidP="00636F91">
      <w:pPr>
        <w:pStyle w:val="Paragrafoelenco"/>
        <w:spacing w:after="0" w:line="240" w:lineRule="auto"/>
        <w:ind w:left="284"/>
        <w:jc w:val="both"/>
        <w:rPr>
          <w:rFonts w:ascii="Times New Roman" w:hAnsi="Times New Roman"/>
        </w:rPr>
      </w:pPr>
      <w:r w:rsidRPr="00636F91">
        <w:rPr>
          <w:rFonts w:ascii="Times New Roman" w:hAnsi="Times New Roman"/>
        </w:rPr>
        <w:t xml:space="preserve">La </w:t>
      </w:r>
      <w:r>
        <w:rPr>
          <w:rFonts w:ascii="Times New Roman" w:hAnsi="Times New Roman"/>
        </w:rPr>
        <w:t>LBG nasce come articolazione dell’Esercito libico con incarichi specifici di pattugliamento e presidio d</w:t>
      </w:r>
      <w:r w:rsidR="00453F6E">
        <w:rPr>
          <w:rFonts w:ascii="Times New Roman" w:hAnsi="Times New Roman"/>
        </w:rPr>
        <w:t>ei confini terrestri nazionali. Nel 2006</w:t>
      </w:r>
      <w:r>
        <w:rPr>
          <w:rFonts w:ascii="Times New Roman" w:hAnsi="Times New Roman"/>
        </w:rPr>
        <w:t xml:space="preserve"> assurge al rango di FdS staccandosi dall’Esercito libico e passando alle dirette dipendenze del capo di SMD libico.</w:t>
      </w:r>
    </w:p>
    <w:p w:rsidR="00636F91" w:rsidRPr="00636F91" w:rsidRDefault="00636F91" w:rsidP="00636F91">
      <w:pPr>
        <w:pStyle w:val="Paragrafoelenco"/>
        <w:spacing w:after="0" w:line="240" w:lineRule="auto"/>
        <w:ind w:left="284"/>
        <w:jc w:val="both"/>
        <w:rPr>
          <w:rFonts w:ascii="Times New Roman" w:hAnsi="Times New Roman"/>
        </w:rPr>
      </w:pPr>
    </w:p>
    <w:p w:rsidR="00072CFD" w:rsidRPr="00072CFD" w:rsidRDefault="00072CFD" w:rsidP="00072CFD">
      <w:pPr>
        <w:pStyle w:val="Paragrafoelenco"/>
        <w:numPr>
          <w:ilvl w:val="0"/>
          <w:numId w:val="1"/>
        </w:numPr>
        <w:spacing w:after="0" w:line="240" w:lineRule="auto"/>
        <w:ind w:left="284" w:hanging="284"/>
        <w:jc w:val="both"/>
        <w:rPr>
          <w:rFonts w:ascii="Times New Roman" w:hAnsi="Times New Roman"/>
          <w:b/>
          <w:bCs/>
        </w:rPr>
      </w:pPr>
      <w:r w:rsidRPr="00072CFD">
        <w:rPr>
          <w:rFonts w:ascii="Times New Roman" w:hAnsi="Times New Roman"/>
          <w:b/>
          <w:bCs/>
        </w:rPr>
        <w:t>COMPITI</w:t>
      </w:r>
    </w:p>
    <w:p w:rsidR="00072CFD" w:rsidRDefault="00072CFD" w:rsidP="009C5355">
      <w:pPr>
        <w:pStyle w:val="Paragrafoelenco"/>
        <w:spacing w:after="0" w:line="240" w:lineRule="auto"/>
        <w:ind w:left="284"/>
        <w:jc w:val="both"/>
        <w:rPr>
          <w:rFonts w:ascii="Times New Roman" w:hAnsi="Times New Roman"/>
        </w:rPr>
      </w:pPr>
      <w:r>
        <w:rPr>
          <w:rFonts w:ascii="Times New Roman" w:hAnsi="Times New Roman"/>
        </w:rPr>
        <w:t>È preposta al controllo dei confini terrestri nazionali</w:t>
      </w:r>
      <w:r w:rsidR="00B83E6A">
        <w:rPr>
          <w:rFonts w:ascii="Times New Roman" w:hAnsi="Times New Roman"/>
        </w:rPr>
        <w:t>,</w:t>
      </w:r>
      <w:r>
        <w:rPr>
          <w:rFonts w:ascii="Times New Roman" w:hAnsi="Times New Roman"/>
        </w:rPr>
        <w:t xml:space="preserve"> in particolare attraverso l’espletamento di 3 compiti principali:</w:t>
      </w:r>
    </w:p>
    <w:p w:rsidR="00072CFD" w:rsidRDefault="00072CFD" w:rsidP="00072CFD">
      <w:pPr>
        <w:pStyle w:val="Paragrafoelenco"/>
        <w:numPr>
          <w:ilvl w:val="0"/>
          <w:numId w:val="7"/>
        </w:numPr>
        <w:spacing w:after="0" w:line="240" w:lineRule="auto"/>
        <w:ind w:left="644"/>
        <w:jc w:val="both"/>
        <w:rPr>
          <w:rFonts w:ascii="Times New Roman" w:hAnsi="Times New Roman"/>
        </w:rPr>
      </w:pPr>
      <w:r>
        <w:rPr>
          <w:rFonts w:ascii="Times New Roman" w:hAnsi="Times New Roman"/>
        </w:rPr>
        <w:t>costituire la prima linea di difesa militare dei confini da attacchi provenienti dall’esterno;</w:t>
      </w:r>
    </w:p>
    <w:p w:rsidR="00072CFD" w:rsidRDefault="00072CFD" w:rsidP="00072CFD">
      <w:pPr>
        <w:pStyle w:val="Paragrafoelenco"/>
        <w:numPr>
          <w:ilvl w:val="0"/>
          <w:numId w:val="7"/>
        </w:numPr>
        <w:spacing w:after="0" w:line="240" w:lineRule="auto"/>
        <w:ind w:left="644"/>
        <w:jc w:val="both"/>
        <w:rPr>
          <w:rFonts w:ascii="Times New Roman" w:hAnsi="Times New Roman"/>
        </w:rPr>
      </w:pPr>
      <w:r>
        <w:rPr>
          <w:rFonts w:ascii="Times New Roman" w:hAnsi="Times New Roman"/>
        </w:rPr>
        <w:t>contrastare le attività di contrabbando, che possono essere a loro volta ripartite in 3 macroaree:</w:t>
      </w:r>
    </w:p>
    <w:p w:rsidR="00072CFD" w:rsidRDefault="00072CFD" w:rsidP="00072CFD">
      <w:pPr>
        <w:pStyle w:val="Paragrafoelenco"/>
        <w:numPr>
          <w:ilvl w:val="0"/>
          <w:numId w:val="8"/>
        </w:numPr>
        <w:spacing w:after="0" w:line="240" w:lineRule="auto"/>
        <w:ind w:left="1004"/>
        <w:jc w:val="both"/>
        <w:rPr>
          <w:rFonts w:ascii="Times New Roman" w:hAnsi="Times New Roman"/>
        </w:rPr>
      </w:pPr>
      <w:r>
        <w:rPr>
          <w:rFonts w:ascii="Times New Roman" w:hAnsi="Times New Roman"/>
        </w:rPr>
        <w:t>traffico di esseri umani;</w:t>
      </w:r>
    </w:p>
    <w:p w:rsidR="00072CFD" w:rsidRDefault="00072CFD" w:rsidP="00072CFD">
      <w:pPr>
        <w:pStyle w:val="Paragrafoelenco"/>
        <w:numPr>
          <w:ilvl w:val="0"/>
          <w:numId w:val="8"/>
        </w:numPr>
        <w:spacing w:after="0" w:line="240" w:lineRule="auto"/>
        <w:ind w:left="1004"/>
        <w:jc w:val="both"/>
        <w:rPr>
          <w:rFonts w:ascii="Times New Roman" w:hAnsi="Times New Roman"/>
        </w:rPr>
      </w:pPr>
      <w:r>
        <w:rPr>
          <w:rFonts w:ascii="Times New Roman" w:hAnsi="Times New Roman"/>
        </w:rPr>
        <w:t>traffico di armi;</w:t>
      </w:r>
    </w:p>
    <w:p w:rsidR="00072CFD" w:rsidRDefault="00072CFD" w:rsidP="00072CFD">
      <w:pPr>
        <w:pStyle w:val="Paragrafoelenco"/>
        <w:numPr>
          <w:ilvl w:val="0"/>
          <w:numId w:val="8"/>
        </w:numPr>
        <w:spacing w:after="0" w:line="240" w:lineRule="auto"/>
        <w:ind w:left="1004"/>
        <w:jc w:val="both"/>
        <w:rPr>
          <w:rFonts w:ascii="Times New Roman" w:hAnsi="Times New Roman"/>
        </w:rPr>
      </w:pPr>
      <w:r>
        <w:rPr>
          <w:rFonts w:ascii="Times New Roman" w:hAnsi="Times New Roman"/>
        </w:rPr>
        <w:t>traffico di d</w:t>
      </w:r>
      <w:r w:rsidR="00FF7E21">
        <w:rPr>
          <w:rFonts w:ascii="Times New Roman" w:hAnsi="Times New Roman"/>
        </w:rPr>
        <w:t>roga e altri prodotti di cui è</w:t>
      </w:r>
      <w:r>
        <w:rPr>
          <w:rFonts w:ascii="Times New Roman" w:hAnsi="Times New Roman"/>
        </w:rPr>
        <w:t xml:space="preserve"> vietata l’introduzione nel paese;</w:t>
      </w:r>
    </w:p>
    <w:p w:rsidR="00072CFD" w:rsidRDefault="00072CFD" w:rsidP="00072CFD">
      <w:pPr>
        <w:pStyle w:val="Paragrafoelenco"/>
        <w:numPr>
          <w:ilvl w:val="0"/>
          <w:numId w:val="7"/>
        </w:numPr>
        <w:spacing w:after="0" w:line="240" w:lineRule="auto"/>
        <w:ind w:left="644"/>
        <w:jc w:val="both"/>
        <w:rPr>
          <w:rFonts w:ascii="Times New Roman" w:hAnsi="Times New Roman"/>
        </w:rPr>
      </w:pPr>
      <w:r>
        <w:rPr>
          <w:rFonts w:ascii="Times New Roman" w:hAnsi="Times New Roman"/>
        </w:rPr>
        <w:t>contrastare l’immigrazione clandestina.</w:t>
      </w:r>
    </w:p>
    <w:p w:rsidR="008B20E0" w:rsidRDefault="008B20E0" w:rsidP="008B20E0">
      <w:pPr>
        <w:pStyle w:val="Paragrafoelenco"/>
        <w:spacing w:after="0" w:line="240" w:lineRule="auto"/>
        <w:ind w:left="644"/>
        <w:jc w:val="both"/>
        <w:rPr>
          <w:rFonts w:ascii="Times New Roman" w:hAnsi="Times New Roman"/>
        </w:rPr>
      </w:pPr>
    </w:p>
    <w:p w:rsidR="000A687E" w:rsidRPr="000A687E" w:rsidRDefault="000A687E" w:rsidP="000A687E">
      <w:pPr>
        <w:pStyle w:val="Paragrafoelenco"/>
        <w:numPr>
          <w:ilvl w:val="0"/>
          <w:numId w:val="12"/>
        </w:numPr>
        <w:spacing w:after="0" w:line="240" w:lineRule="auto"/>
        <w:ind w:left="284" w:hanging="284"/>
        <w:jc w:val="both"/>
        <w:rPr>
          <w:rFonts w:ascii="Times New Roman" w:hAnsi="Times New Roman"/>
          <w:b/>
          <w:bCs/>
        </w:rPr>
      </w:pPr>
      <w:r w:rsidRPr="000A687E">
        <w:rPr>
          <w:rFonts w:ascii="Times New Roman" w:hAnsi="Times New Roman"/>
          <w:b/>
          <w:bCs/>
        </w:rPr>
        <w:t>ORGANIZZAZIONE</w:t>
      </w:r>
    </w:p>
    <w:p w:rsidR="00072CFD" w:rsidRDefault="00072CFD" w:rsidP="00072CFD">
      <w:pPr>
        <w:pStyle w:val="Paragrafoelenco"/>
        <w:spacing w:after="0" w:line="240" w:lineRule="auto"/>
        <w:ind w:left="284"/>
        <w:jc w:val="both"/>
        <w:rPr>
          <w:rFonts w:ascii="Times New Roman" w:hAnsi="Times New Roman"/>
        </w:rPr>
      </w:pPr>
      <w:r>
        <w:rPr>
          <w:rFonts w:ascii="Times New Roman" w:hAnsi="Times New Roman"/>
        </w:rPr>
        <w:t>L’assolvimento di tali compiti viene perseguito attraverso la distribuzione della forza disponibile</w:t>
      </w:r>
      <w:r w:rsidR="00636F91">
        <w:rPr>
          <w:rFonts w:ascii="Times New Roman" w:hAnsi="Times New Roman"/>
        </w:rPr>
        <w:t xml:space="preserve"> (Circa 18</w:t>
      </w:r>
      <w:r w:rsidR="00711260">
        <w:rPr>
          <w:rFonts w:ascii="Times New Roman" w:hAnsi="Times New Roman"/>
        </w:rPr>
        <w:t>000 unità complessive)</w:t>
      </w:r>
      <w:r>
        <w:rPr>
          <w:rFonts w:ascii="Times New Roman" w:hAnsi="Times New Roman"/>
        </w:rPr>
        <w:t xml:space="preserve"> lungo i confini libici. </w:t>
      </w:r>
    </w:p>
    <w:p w:rsidR="00711260" w:rsidRDefault="00711260" w:rsidP="00877C02">
      <w:pPr>
        <w:pStyle w:val="Paragrafoelenco"/>
        <w:spacing w:after="0" w:line="240" w:lineRule="auto"/>
        <w:ind w:left="284"/>
        <w:jc w:val="both"/>
        <w:rPr>
          <w:rFonts w:ascii="Times New Roman" w:hAnsi="Times New Roman"/>
        </w:rPr>
      </w:pPr>
      <w:r>
        <w:rPr>
          <w:rFonts w:ascii="Times New Roman" w:hAnsi="Times New Roman"/>
        </w:rPr>
        <w:t xml:space="preserve">La Libia ha 4200 km di confini terrestri che si estendono su 3 lati (Est, Sud e Ovest). La fascia di confine affidata alla </w:t>
      </w:r>
      <w:r w:rsidRPr="009C41F7">
        <w:rPr>
          <w:rFonts w:ascii="Times New Roman" w:hAnsi="Times New Roman"/>
          <w:i/>
          <w:iCs/>
        </w:rPr>
        <w:t>LBG</w:t>
      </w:r>
      <w:r>
        <w:rPr>
          <w:rFonts w:ascii="Times New Roman" w:hAnsi="Times New Roman"/>
        </w:rPr>
        <w:t xml:space="preserve"> ha u</w:t>
      </w:r>
      <w:r w:rsidR="0083729F">
        <w:rPr>
          <w:rFonts w:ascii="Times New Roman" w:hAnsi="Times New Roman"/>
        </w:rPr>
        <w:t xml:space="preserve">na </w:t>
      </w:r>
      <w:r w:rsidR="005504FD">
        <w:rPr>
          <w:rFonts w:ascii="Times New Roman" w:hAnsi="Times New Roman"/>
        </w:rPr>
        <w:t xml:space="preserve">profondità variabile all’interno del territorio libico, che può variare da 30 a 600 km, </w:t>
      </w:r>
      <w:r>
        <w:rPr>
          <w:rFonts w:ascii="Times New Roman" w:hAnsi="Times New Roman"/>
        </w:rPr>
        <w:t>ed è stata divisa in 6 zone</w:t>
      </w:r>
      <w:r w:rsidR="00636F91">
        <w:rPr>
          <w:rFonts w:ascii="Times New Roman" w:hAnsi="Times New Roman"/>
        </w:rPr>
        <w:t xml:space="preserve"> numerate in senso orario a partire dal confine egiziano fino a quello tunisino</w:t>
      </w:r>
      <w:r>
        <w:rPr>
          <w:rFonts w:ascii="Times New Roman" w:hAnsi="Times New Roman"/>
        </w:rPr>
        <w:t xml:space="preserve">. Al momento la ripartizione delle aree di controllo, a seguito della rivoluzione del 2014 e degli scontri avvenuti nel 2019 tra Tripolitania e Cirenaica, </w:t>
      </w:r>
      <w:r w:rsidR="009C41F7">
        <w:rPr>
          <w:rFonts w:ascii="Times New Roman" w:hAnsi="Times New Roman"/>
        </w:rPr>
        <w:t>h</w:t>
      </w:r>
      <w:r>
        <w:rPr>
          <w:rFonts w:ascii="Times New Roman" w:hAnsi="Times New Roman"/>
        </w:rPr>
        <w:t>a ridotto a 3 le zone</w:t>
      </w:r>
      <w:r w:rsidR="000F41FA">
        <w:rPr>
          <w:rFonts w:ascii="Times New Roman" w:hAnsi="Times New Roman"/>
        </w:rPr>
        <w:t xml:space="preserve"> </w:t>
      </w:r>
      <w:r w:rsidR="00636F91">
        <w:rPr>
          <w:rFonts w:ascii="Times New Roman" w:hAnsi="Times New Roman"/>
        </w:rPr>
        <w:t>(nnrr. 6,5,4)</w:t>
      </w:r>
      <w:r>
        <w:rPr>
          <w:rFonts w:ascii="Times New Roman" w:hAnsi="Times New Roman"/>
        </w:rPr>
        <w:t xml:space="preserve"> effettivamente controllate dalla </w:t>
      </w:r>
      <w:r w:rsidRPr="009C41F7">
        <w:rPr>
          <w:rFonts w:ascii="Times New Roman" w:hAnsi="Times New Roman"/>
          <w:i/>
          <w:iCs/>
        </w:rPr>
        <w:t>LBG</w:t>
      </w:r>
      <w:r>
        <w:rPr>
          <w:rFonts w:ascii="Times New Roman" w:hAnsi="Times New Roman"/>
        </w:rPr>
        <w:t>, a cui è rimasto il controllo del confine occidentale</w:t>
      </w:r>
      <w:r w:rsidR="00636F91">
        <w:rPr>
          <w:rFonts w:ascii="Times New Roman" w:hAnsi="Times New Roman"/>
        </w:rPr>
        <w:t xml:space="preserve"> (Tunisia e Algeria)</w:t>
      </w:r>
      <w:r>
        <w:rPr>
          <w:rFonts w:ascii="Times New Roman" w:hAnsi="Times New Roman"/>
        </w:rPr>
        <w:t xml:space="preserve"> e di metà del confine meridionale</w:t>
      </w:r>
      <w:r w:rsidR="00636F91">
        <w:rPr>
          <w:rFonts w:ascii="Times New Roman" w:hAnsi="Times New Roman"/>
        </w:rPr>
        <w:t xml:space="preserve"> (Niger e Ciad)</w:t>
      </w:r>
      <w:r>
        <w:rPr>
          <w:rFonts w:ascii="Times New Roman" w:hAnsi="Times New Roman"/>
        </w:rPr>
        <w:t>.</w:t>
      </w:r>
      <w:r w:rsidR="000F41FA">
        <w:rPr>
          <w:rFonts w:ascii="Times New Roman" w:hAnsi="Times New Roman"/>
        </w:rPr>
        <w:t xml:space="preserve"> In particolare l’area di confine compresa tra le zone 3 e 4 ha dinamiche particolarmente complesse perché il controllo di quel territorio è prevale</w:t>
      </w:r>
      <w:r w:rsidR="00877C02">
        <w:rPr>
          <w:rFonts w:ascii="Times New Roman" w:hAnsi="Times New Roman"/>
        </w:rPr>
        <w:t>nte</w:t>
      </w:r>
      <w:r w:rsidR="000F41FA">
        <w:rPr>
          <w:rFonts w:ascii="Times New Roman" w:hAnsi="Times New Roman"/>
        </w:rPr>
        <w:t>mente nelle mani delle tribù locali</w:t>
      </w:r>
      <w:r w:rsidR="00877C02">
        <w:rPr>
          <w:rFonts w:ascii="Times New Roman" w:hAnsi="Times New Roman"/>
        </w:rPr>
        <w:t xml:space="preserve"> (</w:t>
      </w:r>
      <w:r w:rsidR="00877C02" w:rsidRPr="00877C02">
        <w:rPr>
          <w:rFonts w:ascii="Times New Roman" w:hAnsi="Times New Roman"/>
          <w:i/>
          <w:iCs/>
        </w:rPr>
        <w:t>Tobu</w:t>
      </w:r>
      <w:r w:rsidR="00877C02">
        <w:rPr>
          <w:rFonts w:ascii="Times New Roman" w:hAnsi="Times New Roman"/>
        </w:rPr>
        <w:t xml:space="preserve"> e </w:t>
      </w:r>
      <w:r w:rsidR="00877C02" w:rsidRPr="00877C02">
        <w:rPr>
          <w:rFonts w:ascii="Times New Roman" w:hAnsi="Times New Roman"/>
          <w:i/>
          <w:iCs/>
        </w:rPr>
        <w:t>Tuareg</w:t>
      </w:r>
      <w:r w:rsidR="00877C02">
        <w:rPr>
          <w:rFonts w:ascii="Times New Roman" w:hAnsi="Times New Roman"/>
        </w:rPr>
        <w:t>) che non riconoscono le autorità nazionali e hanno la forza militare preponderante.</w:t>
      </w:r>
      <w:r>
        <w:rPr>
          <w:rFonts w:ascii="Times New Roman" w:hAnsi="Times New Roman"/>
        </w:rPr>
        <w:t xml:space="preserve"> La parte restante </w:t>
      </w:r>
      <w:r w:rsidR="000F41FA">
        <w:rPr>
          <w:rFonts w:ascii="Times New Roman" w:hAnsi="Times New Roman"/>
        </w:rPr>
        <w:t>della frontiera</w:t>
      </w:r>
      <w:r w:rsidR="00877C02">
        <w:rPr>
          <w:rFonts w:ascii="Times New Roman" w:hAnsi="Times New Roman"/>
        </w:rPr>
        <w:t xml:space="preserve"> (zone 1 e 2 )</w:t>
      </w:r>
      <w:r w:rsidR="000F41FA">
        <w:rPr>
          <w:rFonts w:ascii="Times New Roman" w:hAnsi="Times New Roman"/>
        </w:rPr>
        <w:t xml:space="preserve"> è presidiato da unità della </w:t>
      </w:r>
      <w:r w:rsidR="000F41FA" w:rsidRPr="00AD72DA">
        <w:rPr>
          <w:rFonts w:ascii="Times New Roman" w:hAnsi="Times New Roman"/>
          <w:i/>
          <w:iCs/>
        </w:rPr>
        <w:t>LBG</w:t>
      </w:r>
      <w:r>
        <w:rPr>
          <w:rFonts w:ascii="Times New Roman" w:hAnsi="Times New Roman"/>
        </w:rPr>
        <w:t xml:space="preserve"> sotto il controllo del</w:t>
      </w:r>
      <w:r w:rsidR="009C41F7">
        <w:rPr>
          <w:rFonts w:ascii="Times New Roman" w:hAnsi="Times New Roman"/>
        </w:rPr>
        <w:t xml:space="preserve"> </w:t>
      </w:r>
      <w:r w:rsidR="009C41F7" w:rsidRPr="009C41F7">
        <w:rPr>
          <w:rFonts w:ascii="Times New Roman" w:hAnsi="Times New Roman"/>
          <w:i/>
          <w:iCs/>
        </w:rPr>
        <w:t>Libyan National Army</w:t>
      </w:r>
      <w:r>
        <w:rPr>
          <w:rFonts w:ascii="Times New Roman" w:hAnsi="Times New Roman"/>
        </w:rPr>
        <w:t xml:space="preserve"> (</w:t>
      </w:r>
      <w:r w:rsidRPr="009C41F7">
        <w:rPr>
          <w:rFonts w:ascii="Times New Roman" w:hAnsi="Times New Roman"/>
          <w:i/>
          <w:iCs/>
        </w:rPr>
        <w:t>LNA</w:t>
      </w:r>
      <w:r>
        <w:rPr>
          <w:rFonts w:ascii="Times New Roman" w:hAnsi="Times New Roman"/>
        </w:rPr>
        <w:t xml:space="preserve">) comandato dal Gen. </w:t>
      </w:r>
      <w:r w:rsidR="009C41F7" w:rsidRPr="009C41F7">
        <w:rPr>
          <w:rFonts w:ascii="Times New Roman" w:hAnsi="Times New Roman"/>
          <w:i/>
          <w:iCs/>
        </w:rPr>
        <w:t>HAFTAR</w:t>
      </w:r>
      <w:r>
        <w:rPr>
          <w:rFonts w:ascii="Times New Roman" w:hAnsi="Times New Roman"/>
        </w:rPr>
        <w:t>, ma in futuro, a seguito di una probabile</w:t>
      </w:r>
      <w:r w:rsidR="000F41FA">
        <w:rPr>
          <w:rFonts w:ascii="Times New Roman" w:hAnsi="Times New Roman"/>
        </w:rPr>
        <w:t xml:space="preserve"> riunificazione del Paese, anch’esse</w:t>
      </w:r>
      <w:r>
        <w:rPr>
          <w:rFonts w:ascii="Times New Roman" w:hAnsi="Times New Roman"/>
        </w:rPr>
        <w:t xml:space="preserve"> </w:t>
      </w:r>
      <w:r w:rsidR="000F41FA">
        <w:rPr>
          <w:rFonts w:ascii="Times New Roman" w:hAnsi="Times New Roman"/>
        </w:rPr>
        <w:t>torneranno,</w:t>
      </w:r>
      <w:r w:rsidR="009C41F7">
        <w:rPr>
          <w:rFonts w:ascii="Times New Roman" w:hAnsi="Times New Roman"/>
        </w:rPr>
        <w:t xml:space="preserve"> per competenza</w:t>
      </w:r>
      <w:r w:rsidR="000F41FA">
        <w:rPr>
          <w:rFonts w:ascii="Times New Roman" w:hAnsi="Times New Roman"/>
        </w:rPr>
        <w:t>, alle dipendenze del comando Generale della</w:t>
      </w:r>
      <w:r>
        <w:rPr>
          <w:rFonts w:ascii="Times New Roman" w:hAnsi="Times New Roman"/>
        </w:rPr>
        <w:t xml:space="preserve"> </w:t>
      </w:r>
      <w:r w:rsidRPr="009C41F7">
        <w:rPr>
          <w:rFonts w:ascii="Times New Roman" w:hAnsi="Times New Roman"/>
          <w:i/>
          <w:iCs/>
        </w:rPr>
        <w:t>LBG</w:t>
      </w:r>
      <w:r>
        <w:rPr>
          <w:rFonts w:ascii="Times New Roman" w:hAnsi="Times New Roman"/>
        </w:rPr>
        <w:t>, che storicamente s</w:t>
      </w:r>
      <w:r w:rsidR="000F41FA">
        <w:rPr>
          <w:rFonts w:ascii="Times New Roman" w:hAnsi="Times New Roman"/>
        </w:rPr>
        <w:t>e ne occupava già dal 2006</w:t>
      </w:r>
      <w:r>
        <w:rPr>
          <w:rFonts w:ascii="Times New Roman" w:hAnsi="Times New Roman"/>
        </w:rPr>
        <w:t>.</w:t>
      </w:r>
    </w:p>
    <w:p w:rsidR="00636F91" w:rsidRDefault="009C41F7" w:rsidP="000F41FA">
      <w:pPr>
        <w:pStyle w:val="Paragrafoelenco"/>
        <w:spacing w:after="0" w:line="240" w:lineRule="auto"/>
        <w:ind w:left="284"/>
        <w:jc w:val="both"/>
        <w:rPr>
          <w:rFonts w:ascii="Times New Roman" w:hAnsi="Times New Roman"/>
        </w:rPr>
      </w:pPr>
      <w:r>
        <w:rPr>
          <w:rFonts w:ascii="Times New Roman" w:hAnsi="Times New Roman"/>
        </w:rPr>
        <w:t xml:space="preserve">Il controllo di ogni zona è garantito da 3 </w:t>
      </w:r>
      <w:r w:rsidR="000F41FA">
        <w:rPr>
          <w:rFonts w:ascii="Times New Roman" w:hAnsi="Times New Roman"/>
        </w:rPr>
        <w:t>gruppi tattici</w:t>
      </w:r>
      <w:r>
        <w:rPr>
          <w:rFonts w:ascii="Times New Roman" w:hAnsi="Times New Roman"/>
        </w:rPr>
        <w:t xml:space="preserve"> di circa 400 unità ciascuno che svolgono la loro attività di controllo con servizi di vigilanza fissa e dinamica.</w:t>
      </w:r>
    </w:p>
    <w:p w:rsidR="003F4513" w:rsidRDefault="008128F9" w:rsidP="00636F91">
      <w:pPr>
        <w:pStyle w:val="Paragrafoelenco"/>
        <w:spacing w:after="0" w:line="240" w:lineRule="auto"/>
        <w:ind w:left="284"/>
        <w:jc w:val="both"/>
        <w:rPr>
          <w:rFonts w:ascii="Times New Roman" w:hAnsi="Times New Roman"/>
        </w:rPr>
      </w:pPr>
      <w:r>
        <w:rPr>
          <w:rFonts w:ascii="Times New Roman" w:hAnsi="Times New Roman"/>
        </w:rPr>
        <w:t>I</w:t>
      </w:r>
      <w:r w:rsidR="00636F91">
        <w:rPr>
          <w:rFonts w:ascii="Times New Roman" w:hAnsi="Times New Roman"/>
        </w:rPr>
        <w:t>l servizio di controllo dei confini è garantito</w:t>
      </w:r>
      <w:r w:rsidR="003F4513">
        <w:rPr>
          <w:rFonts w:ascii="Times New Roman" w:hAnsi="Times New Roman"/>
        </w:rPr>
        <w:t>:</w:t>
      </w:r>
      <w:r w:rsidR="00636F91">
        <w:rPr>
          <w:rFonts w:ascii="Times New Roman" w:hAnsi="Times New Roman"/>
        </w:rPr>
        <w:t xml:space="preserve"> </w:t>
      </w:r>
    </w:p>
    <w:p w:rsidR="003F4513" w:rsidRDefault="00636F91" w:rsidP="00070E25">
      <w:pPr>
        <w:pStyle w:val="Paragrafoelenco"/>
        <w:numPr>
          <w:ilvl w:val="0"/>
          <w:numId w:val="22"/>
        </w:numPr>
        <w:spacing w:after="0" w:line="240" w:lineRule="auto"/>
        <w:jc w:val="both"/>
        <w:rPr>
          <w:rFonts w:ascii="Times New Roman" w:hAnsi="Times New Roman"/>
        </w:rPr>
      </w:pPr>
      <w:r>
        <w:rPr>
          <w:rFonts w:ascii="Times New Roman" w:hAnsi="Times New Roman"/>
        </w:rPr>
        <w:t>dai posti fissi di f</w:t>
      </w:r>
      <w:r w:rsidR="008B2405">
        <w:rPr>
          <w:rFonts w:ascii="Times New Roman" w:hAnsi="Times New Roman"/>
        </w:rPr>
        <w:t>rontiera presso i quali è</w:t>
      </w:r>
      <w:r>
        <w:rPr>
          <w:rFonts w:ascii="Times New Roman" w:hAnsi="Times New Roman"/>
        </w:rPr>
        <w:t xml:space="preserve"> acq</w:t>
      </w:r>
      <w:r w:rsidR="008B2405">
        <w:rPr>
          <w:rFonts w:ascii="Times New Roman" w:hAnsi="Times New Roman"/>
        </w:rPr>
        <w:t>uartierato un numero variabile di militari,</w:t>
      </w:r>
      <w:r w:rsidR="008128F9">
        <w:rPr>
          <w:rFonts w:ascii="Times New Roman" w:hAnsi="Times New Roman"/>
        </w:rPr>
        <w:t xml:space="preserve"> tra le 10 e le 15 unità,</w:t>
      </w:r>
      <w:r w:rsidR="008B2405">
        <w:rPr>
          <w:rFonts w:ascii="Times New Roman" w:hAnsi="Times New Roman"/>
        </w:rPr>
        <w:t xml:space="preserve"> che garantiscono un servizio continuativo</w:t>
      </w:r>
      <w:r w:rsidR="008128F9">
        <w:rPr>
          <w:rFonts w:ascii="Times New Roman" w:hAnsi="Times New Roman"/>
        </w:rPr>
        <w:t xml:space="preserve"> di vigilanza del tratto di confine a loro assegnato (di lunghezza compresa tra i 60 e i 200 km in base alla loro posizione lungo il confine)</w:t>
      </w:r>
      <w:r w:rsidR="00B903C8">
        <w:rPr>
          <w:rFonts w:ascii="Times New Roman" w:hAnsi="Times New Roman"/>
        </w:rPr>
        <w:t xml:space="preserve"> anche con l’impiego di proprie pattuglie automontate</w:t>
      </w:r>
      <w:r w:rsidR="008B2405">
        <w:rPr>
          <w:rFonts w:ascii="Times New Roman" w:hAnsi="Times New Roman"/>
        </w:rPr>
        <w:t xml:space="preserve"> e vengono avvicendati sul posto </w:t>
      </w:r>
      <w:r w:rsidR="008128F9">
        <w:rPr>
          <w:rFonts w:ascii="Times New Roman" w:hAnsi="Times New Roman"/>
        </w:rPr>
        <w:t xml:space="preserve">mediamente </w:t>
      </w:r>
      <w:r w:rsidR="008B2405">
        <w:rPr>
          <w:rFonts w:ascii="Times New Roman" w:hAnsi="Times New Roman"/>
        </w:rPr>
        <w:t xml:space="preserve">ogni </w:t>
      </w:r>
      <w:r w:rsidR="008128F9">
        <w:rPr>
          <w:rFonts w:ascii="Times New Roman" w:hAnsi="Times New Roman"/>
        </w:rPr>
        <w:t>45</w:t>
      </w:r>
      <w:r w:rsidR="008B2405">
        <w:rPr>
          <w:rFonts w:ascii="Times New Roman" w:hAnsi="Times New Roman"/>
        </w:rPr>
        <w:t xml:space="preserve"> giorni</w:t>
      </w:r>
      <w:r w:rsidR="008128F9">
        <w:rPr>
          <w:rFonts w:ascii="Times New Roman" w:hAnsi="Times New Roman"/>
        </w:rPr>
        <w:t>: q</w:t>
      </w:r>
      <w:r w:rsidR="008B2405">
        <w:rPr>
          <w:rFonts w:ascii="Times New Roman" w:hAnsi="Times New Roman"/>
        </w:rPr>
        <w:t>uesti posti fissi sono dislocati sia in corrispondenza della frontiera</w:t>
      </w:r>
      <w:r w:rsidR="00070E25">
        <w:rPr>
          <w:rFonts w:ascii="Times New Roman" w:hAnsi="Times New Roman"/>
        </w:rPr>
        <w:t>,</w:t>
      </w:r>
      <w:r w:rsidR="008B2405">
        <w:rPr>
          <w:rFonts w:ascii="Times New Roman" w:hAnsi="Times New Roman"/>
        </w:rPr>
        <w:t xml:space="preserve"> </w:t>
      </w:r>
      <w:r w:rsidR="00070E25">
        <w:rPr>
          <w:rFonts w:ascii="Times New Roman" w:hAnsi="Times New Roman"/>
        </w:rPr>
        <w:t>sia</w:t>
      </w:r>
      <w:r w:rsidR="008B2405">
        <w:rPr>
          <w:rFonts w:ascii="Times New Roman" w:hAnsi="Times New Roman"/>
        </w:rPr>
        <w:t xml:space="preserve"> in alcuni punti di passaggio obbligato lungo le piste obbligatorie usa</w:t>
      </w:r>
      <w:r w:rsidR="003F4513">
        <w:rPr>
          <w:rFonts w:ascii="Times New Roman" w:hAnsi="Times New Roman"/>
        </w:rPr>
        <w:t>te da chi attraversa il deserto e si trovano anche internamente al territori</w:t>
      </w:r>
      <w:r w:rsidR="008128F9">
        <w:rPr>
          <w:rFonts w:ascii="Times New Roman" w:hAnsi="Times New Roman"/>
        </w:rPr>
        <w:t>o libico nelle zone meridionali;</w:t>
      </w:r>
    </w:p>
    <w:p w:rsidR="00914078" w:rsidRDefault="008128F9" w:rsidP="00B903C8">
      <w:pPr>
        <w:pStyle w:val="Paragrafoelenco"/>
        <w:numPr>
          <w:ilvl w:val="0"/>
          <w:numId w:val="22"/>
        </w:numPr>
        <w:spacing w:after="0" w:line="240" w:lineRule="auto"/>
        <w:jc w:val="both"/>
        <w:rPr>
          <w:rFonts w:ascii="Times New Roman" w:hAnsi="Times New Roman"/>
        </w:rPr>
      </w:pPr>
      <w:r>
        <w:rPr>
          <w:rFonts w:ascii="Times New Roman" w:hAnsi="Times New Roman"/>
        </w:rPr>
        <w:t>d</w:t>
      </w:r>
      <w:r w:rsidR="003F4513">
        <w:rPr>
          <w:rFonts w:ascii="Times New Roman" w:hAnsi="Times New Roman"/>
        </w:rPr>
        <w:t>a pattuglie dinamiche</w:t>
      </w:r>
      <w:r w:rsidR="00B903C8">
        <w:rPr>
          <w:rFonts w:ascii="Times New Roman" w:hAnsi="Times New Roman"/>
        </w:rPr>
        <w:t xml:space="preserve"> a largo raggio,</w:t>
      </w:r>
      <w:r w:rsidR="003F4513">
        <w:rPr>
          <w:rFonts w:ascii="Times New Roman" w:hAnsi="Times New Roman"/>
        </w:rPr>
        <w:t xml:space="preserve"> i</w:t>
      </w:r>
      <w:r w:rsidR="00B903C8">
        <w:rPr>
          <w:rFonts w:ascii="Times New Roman" w:hAnsi="Times New Roman"/>
        </w:rPr>
        <w:t>mpegnate in servizi perlustrativi nella zona di competenza finalizzati a</w:t>
      </w:r>
      <w:r w:rsidR="003F4513">
        <w:rPr>
          <w:rFonts w:ascii="Times New Roman" w:hAnsi="Times New Roman"/>
        </w:rPr>
        <w:t>l</w:t>
      </w:r>
      <w:r w:rsidR="00B903C8">
        <w:rPr>
          <w:rFonts w:ascii="Times New Roman" w:hAnsi="Times New Roman"/>
        </w:rPr>
        <w:t xml:space="preserve"> controllo del </w:t>
      </w:r>
      <w:r w:rsidR="003F4513">
        <w:rPr>
          <w:rFonts w:ascii="Times New Roman" w:hAnsi="Times New Roman"/>
        </w:rPr>
        <w:t>confine</w:t>
      </w:r>
      <w:r w:rsidR="00B903C8">
        <w:rPr>
          <w:rFonts w:ascii="Times New Roman" w:hAnsi="Times New Roman"/>
        </w:rPr>
        <w:t xml:space="preserve">, ma anche alla verifica della prontezza operativa del personale dislocato nei posti </w:t>
      </w:r>
      <w:r w:rsidR="00B903C8">
        <w:rPr>
          <w:rFonts w:ascii="Times New Roman" w:hAnsi="Times New Roman"/>
        </w:rPr>
        <w:lastRenderedPageBreak/>
        <w:t>fissi; queste pattuglie sono normalmente comandate da un ufficiale e sono</w:t>
      </w:r>
      <w:r w:rsidR="003F4513">
        <w:rPr>
          <w:rFonts w:ascii="Times New Roman" w:hAnsi="Times New Roman"/>
        </w:rPr>
        <w:t xml:space="preserve"> costitui</w:t>
      </w:r>
      <w:r w:rsidR="00B903C8">
        <w:rPr>
          <w:rFonts w:ascii="Times New Roman" w:hAnsi="Times New Roman"/>
        </w:rPr>
        <w:t>te generalmente da non meno di 8</w:t>
      </w:r>
      <w:r w:rsidR="003F4513">
        <w:rPr>
          <w:rFonts w:ascii="Times New Roman" w:hAnsi="Times New Roman"/>
        </w:rPr>
        <w:t xml:space="preserve"> unità divise su 2 </w:t>
      </w:r>
      <w:r>
        <w:rPr>
          <w:rFonts w:ascii="Times New Roman" w:hAnsi="Times New Roman"/>
        </w:rPr>
        <w:t xml:space="preserve">o più </w:t>
      </w:r>
      <w:r w:rsidR="003F4513">
        <w:rPr>
          <w:rFonts w:ascii="Times New Roman" w:hAnsi="Times New Roman"/>
        </w:rPr>
        <w:t>autovetture che percorrono itinerari prestabiliti</w:t>
      </w:r>
      <w:r w:rsidR="00B903C8">
        <w:rPr>
          <w:rFonts w:ascii="Times New Roman" w:hAnsi="Times New Roman"/>
        </w:rPr>
        <w:t>, lungo la frontiera o lungo</w:t>
      </w:r>
      <w:r>
        <w:rPr>
          <w:rFonts w:ascii="Times New Roman" w:hAnsi="Times New Roman"/>
        </w:rPr>
        <w:t xml:space="preserve"> le piste,</w:t>
      </w:r>
      <w:r w:rsidR="003F4513">
        <w:rPr>
          <w:rFonts w:ascii="Times New Roman" w:hAnsi="Times New Roman"/>
        </w:rPr>
        <w:t xml:space="preserve"> la cui lunghezza può essere anche di alcune centinaia di km e richiedere fino a 15 gg di servizio continuativo.</w:t>
      </w:r>
      <w:r w:rsidR="00070E25">
        <w:rPr>
          <w:rFonts w:ascii="Times New Roman" w:hAnsi="Times New Roman"/>
        </w:rPr>
        <w:t xml:space="preserve"> Nelle aree desertiche nell’organico</w:t>
      </w:r>
      <w:r w:rsidR="00914078">
        <w:rPr>
          <w:rFonts w:ascii="Times New Roman" w:hAnsi="Times New Roman"/>
        </w:rPr>
        <w:t xml:space="preserve"> delle pattuglie vi sono militari con particolari capacità di orientamento nel deserto, ma generalmente il personale della </w:t>
      </w:r>
      <w:r w:rsidR="00914078" w:rsidRPr="00914078">
        <w:rPr>
          <w:rFonts w:ascii="Times New Roman" w:hAnsi="Times New Roman"/>
          <w:i/>
          <w:iCs/>
        </w:rPr>
        <w:t>LBG</w:t>
      </w:r>
      <w:r w:rsidR="00914078">
        <w:rPr>
          <w:rFonts w:ascii="Times New Roman" w:hAnsi="Times New Roman"/>
        </w:rPr>
        <w:t xml:space="preserve"> </w:t>
      </w:r>
      <w:r w:rsidR="00E27BD7">
        <w:rPr>
          <w:rFonts w:ascii="Times New Roman" w:hAnsi="Times New Roman"/>
        </w:rPr>
        <w:t xml:space="preserve">impiegato in questi compiti </w:t>
      </w:r>
      <w:r w:rsidR="00914078">
        <w:rPr>
          <w:rFonts w:ascii="Times New Roman" w:hAnsi="Times New Roman"/>
        </w:rPr>
        <w:t xml:space="preserve">può provenire da tutte le aree della Libia. </w:t>
      </w:r>
    </w:p>
    <w:p w:rsidR="004B120C" w:rsidRDefault="00636F91" w:rsidP="00B903C8">
      <w:pPr>
        <w:pStyle w:val="Paragrafoelenco"/>
        <w:spacing w:after="0" w:line="240" w:lineRule="auto"/>
        <w:ind w:left="284"/>
        <w:jc w:val="both"/>
        <w:rPr>
          <w:rFonts w:ascii="Times New Roman" w:hAnsi="Times New Roman"/>
        </w:rPr>
      </w:pPr>
      <w:r>
        <w:rPr>
          <w:rFonts w:ascii="Times New Roman" w:hAnsi="Times New Roman"/>
        </w:rPr>
        <w:t xml:space="preserve">  </w:t>
      </w:r>
    </w:p>
    <w:p w:rsidR="00C95498" w:rsidRDefault="002519CE" w:rsidP="002519CE">
      <w:pPr>
        <w:pStyle w:val="Paragrafoelenco"/>
        <w:numPr>
          <w:ilvl w:val="0"/>
          <w:numId w:val="12"/>
        </w:numPr>
        <w:spacing w:after="0" w:line="240" w:lineRule="auto"/>
        <w:jc w:val="both"/>
        <w:rPr>
          <w:rFonts w:ascii="Times New Roman" w:hAnsi="Times New Roman"/>
          <w:b/>
          <w:bCs/>
        </w:rPr>
      </w:pPr>
      <w:r>
        <w:rPr>
          <w:rFonts w:ascii="Times New Roman" w:hAnsi="Times New Roman"/>
          <w:b/>
          <w:bCs/>
        </w:rPr>
        <w:t>ORGANIZZAZIONE ADDESTRATIVA</w:t>
      </w:r>
    </w:p>
    <w:p w:rsidR="002519CE" w:rsidRPr="002519CE" w:rsidRDefault="002519CE" w:rsidP="002519CE">
      <w:pPr>
        <w:pStyle w:val="Paragrafoelenco"/>
        <w:spacing w:after="0" w:line="240" w:lineRule="auto"/>
        <w:ind w:left="360"/>
        <w:jc w:val="both"/>
        <w:rPr>
          <w:rFonts w:ascii="Times New Roman" w:hAnsi="Times New Roman"/>
        </w:rPr>
      </w:pPr>
      <w:r w:rsidRPr="002519CE">
        <w:rPr>
          <w:rFonts w:ascii="Times New Roman" w:hAnsi="Times New Roman"/>
        </w:rPr>
        <w:t xml:space="preserve">Dopo la rivoluzione e la guerra civile che ha determinato la scissione all’interno delle Forze Armate libiche, anche la </w:t>
      </w:r>
      <w:r w:rsidRPr="002519CE">
        <w:rPr>
          <w:rFonts w:ascii="Times New Roman" w:hAnsi="Times New Roman"/>
          <w:i/>
          <w:iCs/>
        </w:rPr>
        <w:t>LBG</w:t>
      </w:r>
      <w:r w:rsidRPr="002519CE">
        <w:rPr>
          <w:rFonts w:ascii="Times New Roman" w:hAnsi="Times New Roman"/>
        </w:rPr>
        <w:t xml:space="preserve"> ha risentito pesantemente di tali eventi, che hanno determinato in primis la divisione delle proprie truppe: mantenendo il controllo su quelle operanti nelle aree di confine comprese tra il Ciad e il Mediterraneo occidentale, e mentre le restanti unità, impegnate nel controllo dei territori di confine compresi tra il Ciad e il Mediterraneo orientale sono passate sotto il controllo dell’Esercita Nazionale Libico comandato dal Gen. </w:t>
      </w:r>
      <w:r w:rsidRPr="002519CE">
        <w:rPr>
          <w:rFonts w:ascii="Times New Roman" w:hAnsi="Times New Roman"/>
          <w:i/>
          <w:iCs/>
        </w:rPr>
        <w:t>HAFTAR</w:t>
      </w:r>
      <w:r w:rsidRPr="002519CE">
        <w:rPr>
          <w:rFonts w:ascii="Times New Roman" w:hAnsi="Times New Roman"/>
        </w:rPr>
        <w:t>.</w:t>
      </w:r>
    </w:p>
    <w:p w:rsidR="002519CE" w:rsidRPr="002519CE" w:rsidRDefault="002519CE" w:rsidP="002519CE">
      <w:pPr>
        <w:spacing w:after="0" w:line="240" w:lineRule="auto"/>
        <w:ind w:left="284"/>
        <w:contextualSpacing/>
        <w:jc w:val="both"/>
        <w:rPr>
          <w:rFonts w:ascii="Times New Roman" w:hAnsi="Times New Roman"/>
        </w:rPr>
      </w:pPr>
      <w:r w:rsidRPr="002519CE">
        <w:rPr>
          <w:rFonts w:ascii="Times New Roman" w:hAnsi="Times New Roman"/>
        </w:rPr>
        <w:t xml:space="preserve">In questo contesto l’alimentazione della </w:t>
      </w:r>
      <w:r w:rsidRPr="002519CE">
        <w:rPr>
          <w:rFonts w:ascii="Times New Roman" w:hAnsi="Times New Roman"/>
          <w:i/>
          <w:iCs/>
        </w:rPr>
        <w:t>LBG</w:t>
      </w:r>
      <w:r w:rsidRPr="002519CE">
        <w:rPr>
          <w:rFonts w:ascii="Times New Roman" w:hAnsi="Times New Roman"/>
        </w:rPr>
        <w:t xml:space="preserve"> è stata caratterizzata da difficoltà connesse agli arruolamenti e dal totale decadimento degli istituti di formazione militare, che non sono più stati in grado di garantire un’adeguata preparazione ai frequentatori fin dal momento del loro arruolamento e nei corsi successivi per accedere ai suoli Sottufficiali e Ufficiali. Questo ha determinato: </w:t>
      </w:r>
    </w:p>
    <w:p w:rsidR="002519CE" w:rsidRPr="002519CE" w:rsidRDefault="002519CE" w:rsidP="002519CE">
      <w:pPr>
        <w:numPr>
          <w:ilvl w:val="0"/>
          <w:numId w:val="24"/>
        </w:numPr>
        <w:spacing w:after="0" w:line="240" w:lineRule="auto"/>
        <w:contextualSpacing/>
        <w:jc w:val="both"/>
        <w:rPr>
          <w:rFonts w:ascii="Times New Roman" w:hAnsi="Times New Roman"/>
        </w:rPr>
      </w:pPr>
      <w:r w:rsidRPr="002519CE">
        <w:rPr>
          <w:rFonts w:ascii="Times New Roman" w:hAnsi="Times New Roman"/>
        </w:rPr>
        <w:t>una differenziazione interna tra il personale anziano, in servizio prima della rivoluzione, in possesso di una formazione militare più rigida, è il personale più giovane, che al contrario non è stato formato sulla base di quei valori etici che devono caratterizzare gli appartenenti ad una organizzazione militare.</w:t>
      </w:r>
    </w:p>
    <w:p w:rsidR="002519CE" w:rsidRPr="002519CE" w:rsidRDefault="002519CE" w:rsidP="002519CE">
      <w:pPr>
        <w:numPr>
          <w:ilvl w:val="0"/>
          <w:numId w:val="24"/>
        </w:numPr>
        <w:spacing w:after="0" w:line="240" w:lineRule="auto"/>
        <w:contextualSpacing/>
        <w:jc w:val="both"/>
        <w:rPr>
          <w:rFonts w:ascii="Times New Roman" w:hAnsi="Times New Roman"/>
        </w:rPr>
      </w:pPr>
      <w:r w:rsidRPr="002519CE">
        <w:rPr>
          <w:rFonts w:ascii="Times New Roman" w:hAnsi="Times New Roman"/>
        </w:rPr>
        <w:t xml:space="preserve">il generale decadimento dell’organizzazione, su cui la Difesa libica non ha più investito, privilegiando altre Forze di Sicurezza (FdS) impegnate nel garantire la sicurezza e la difesa sul fronte interno, con il conseguente indebolimento dei controlli alle frontiere, già di per sé di difficile gestione.   </w:t>
      </w:r>
    </w:p>
    <w:p w:rsidR="002519CE" w:rsidRPr="002519CE" w:rsidRDefault="002519CE" w:rsidP="002519CE">
      <w:pPr>
        <w:spacing w:after="0" w:line="240" w:lineRule="auto"/>
        <w:ind w:left="284"/>
        <w:contextualSpacing/>
        <w:jc w:val="both"/>
        <w:rPr>
          <w:rFonts w:ascii="Times New Roman" w:hAnsi="Times New Roman"/>
        </w:rPr>
      </w:pPr>
      <w:r w:rsidRPr="002519CE">
        <w:rPr>
          <w:rFonts w:ascii="Times New Roman" w:hAnsi="Times New Roman"/>
        </w:rPr>
        <w:t xml:space="preserve">La </w:t>
      </w:r>
      <w:r w:rsidRPr="002519CE">
        <w:rPr>
          <w:rFonts w:ascii="Times New Roman" w:hAnsi="Times New Roman"/>
          <w:i/>
          <w:iCs/>
        </w:rPr>
        <w:t>LBG</w:t>
      </w:r>
      <w:r w:rsidRPr="002519CE">
        <w:rPr>
          <w:rFonts w:ascii="Times New Roman" w:hAnsi="Times New Roman"/>
        </w:rPr>
        <w:t xml:space="preserve"> non dispone di propri istituti di formazione per le diverse categorie, ma tutto il personale viene formato presso istituti centrali dell’esercito libico, da dove poi vengono assegnati, su decisione dello stato Maggiore della Difesa, al ripianamento organico delle singole FdS in base alle esigenze contingenti: ne deriva che il personale assegnato alla </w:t>
      </w:r>
      <w:r w:rsidRPr="002519CE">
        <w:rPr>
          <w:rFonts w:ascii="Times New Roman" w:hAnsi="Times New Roman"/>
          <w:i/>
          <w:iCs/>
        </w:rPr>
        <w:t>LBG</w:t>
      </w:r>
      <w:r w:rsidRPr="002519CE">
        <w:rPr>
          <w:rFonts w:ascii="Times New Roman" w:hAnsi="Times New Roman"/>
        </w:rPr>
        <w:t xml:space="preserve"> non ha una formazione specifica per la </w:t>
      </w:r>
      <w:r w:rsidRPr="002519CE">
        <w:rPr>
          <w:rFonts w:ascii="Times New Roman" w:hAnsi="Times New Roman"/>
          <w:i/>
          <w:iCs/>
        </w:rPr>
        <w:t>LBG</w:t>
      </w:r>
      <w:r w:rsidRPr="002519CE">
        <w:rPr>
          <w:rFonts w:ascii="Times New Roman" w:hAnsi="Times New Roman"/>
        </w:rPr>
        <w:t xml:space="preserve">, ma una generica formazione militare. Il completamento della formazione dei giovani Ufficiali in questi anni è avvenuto sul campo, attraverso l’affiancamento ad Ufficiali più anziani, o attraverso la partecipazione a corsi di specializzazione presso gli istituti di formazioni di altre FdS in settori specifici, ritenuti utili ad accrescerne la preparazione professionale. Analogamente avviene l’assegnazione dei militari di truppa, formati in istituti militari di altre FdS e poi assegnati alla </w:t>
      </w:r>
      <w:r w:rsidRPr="002519CE">
        <w:rPr>
          <w:rFonts w:ascii="Times New Roman" w:hAnsi="Times New Roman"/>
          <w:i/>
          <w:iCs/>
        </w:rPr>
        <w:t>LBG</w:t>
      </w:r>
      <w:r w:rsidRPr="002519CE">
        <w:rPr>
          <w:rFonts w:ascii="Times New Roman" w:hAnsi="Times New Roman"/>
        </w:rPr>
        <w:t xml:space="preserve">. Solo tra questi, dopo non meno di 3 anni di servizio e previo superamento di un concorso interno per esami, vengono selezionati i futuri Sottufficiali che frequenteranno di un breve corso presso un istituto di formazione militare esterno, prima di essere riassegnati ai rispettivi reparti della </w:t>
      </w:r>
      <w:r w:rsidRPr="002519CE">
        <w:rPr>
          <w:rFonts w:ascii="Times New Roman" w:hAnsi="Times New Roman"/>
          <w:i/>
          <w:iCs/>
        </w:rPr>
        <w:t>LBG</w:t>
      </w:r>
      <w:r w:rsidRPr="002519CE">
        <w:rPr>
          <w:rFonts w:ascii="Times New Roman" w:hAnsi="Times New Roman"/>
        </w:rPr>
        <w:t>.</w:t>
      </w:r>
    </w:p>
    <w:p w:rsidR="002519CE" w:rsidRPr="002519CE" w:rsidRDefault="002519CE" w:rsidP="00CE0D07">
      <w:pPr>
        <w:spacing w:after="0" w:line="240" w:lineRule="auto"/>
        <w:ind w:left="284"/>
        <w:contextualSpacing/>
        <w:jc w:val="both"/>
        <w:rPr>
          <w:rFonts w:ascii="Times New Roman" w:hAnsi="Times New Roman"/>
        </w:rPr>
      </w:pPr>
      <w:r w:rsidRPr="002519CE">
        <w:rPr>
          <w:rFonts w:ascii="Times New Roman" w:hAnsi="Times New Roman"/>
        </w:rPr>
        <w:t xml:space="preserve">Per tentare di porre rimedio alla scarsa preparazione del proprio personale, la </w:t>
      </w:r>
      <w:r w:rsidRPr="002519CE">
        <w:rPr>
          <w:rFonts w:ascii="Times New Roman" w:hAnsi="Times New Roman"/>
          <w:i/>
          <w:iCs/>
        </w:rPr>
        <w:t>LBG</w:t>
      </w:r>
      <w:r w:rsidRPr="002519CE">
        <w:rPr>
          <w:rFonts w:ascii="Times New Roman" w:hAnsi="Times New Roman"/>
        </w:rPr>
        <w:t xml:space="preserve"> ha creato un unico Centro di Addestramento, con sede in Tripoli</w:t>
      </w:r>
      <w:r w:rsidR="00CE0D07">
        <w:rPr>
          <w:rFonts w:ascii="Times New Roman" w:hAnsi="Times New Roman"/>
        </w:rPr>
        <w:t xml:space="preserve"> (posto i</w:t>
      </w:r>
      <w:r w:rsidR="00CE0D07" w:rsidRPr="00C12A61">
        <w:rPr>
          <w:rFonts w:ascii="Times New Roman" w:hAnsi="Times New Roman"/>
        </w:rPr>
        <w:t xml:space="preserve">n coordinate </w:t>
      </w:r>
      <w:r w:rsidR="00CE0D07" w:rsidRPr="00C12A61">
        <w:rPr>
          <w:rFonts w:ascii="Times New Roman" w:hAnsi="Times New Roman"/>
          <w:i/>
          <w:iCs/>
        </w:rPr>
        <w:t>33SUS 29434  34304</w:t>
      </w:r>
      <w:r w:rsidR="00CE0D07">
        <w:rPr>
          <w:rFonts w:ascii="Times New Roman" w:hAnsi="Times New Roman"/>
          <w:i/>
          <w:iCs/>
        </w:rPr>
        <w:t>)</w:t>
      </w:r>
      <w:r w:rsidRPr="002519CE">
        <w:rPr>
          <w:rFonts w:ascii="Times New Roman" w:hAnsi="Times New Roman"/>
        </w:rPr>
        <w:t xml:space="preserve">, realizzato grazie ad un progetto di assistenza della missione </w:t>
      </w:r>
      <w:r w:rsidRPr="002519CE">
        <w:rPr>
          <w:rFonts w:ascii="Times New Roman" w:hAnsi="Times New Roman"/>
          <w:i/>
          <w:iCs/>
        </w:rPr>
        <w:t>EUBAM</w:t>
      </w:r>
      <w:r w:rsidRPr="002519CE">
        <w:rPr>
          <w:rFonts w:ascii="Times New Roman" w:hAnsi="Times New Roman"/>
        </w:rPr>
        <w:t>, che è in grado di ospitare circa 80 frequentatori e che dispone di 3 aule da 60 posti complessivi</w:t>
      </w:r>
      <w:r w:rsidR="00CE0D07">
        <w:rPr>
          <w:rFonts w:ascii="Times New Roman" w:hAnsi="Times New Roman"/>
        </w:rPr>
        <w:t>, ed una mensa in grado ospitare circa 100 persone</w:t>
      </w:r>
      <w:r w:rsidRPr="002519CE">
        <w:rPr>
          <w:rFonts w:ascii="Times New Roman" w:hAnsi="Times New Roman"/>
        </w:rPr>
        <w:t>.</w:t>
      </w:r>
    </w:p>
    <w:p w:rsidR="002519CE" w:rsidRPr="002519CE" w:rsidRDefault="002519CE" w:rsidP="002519CE">
      <w:pPr>
        <w:spacing w:after="0" w:line="240" w:lineRule="auto"/>
        <w:ind w:left="284" w:hanging="284"/>
        <w:jc w:val="both"/>
        <w:rPr>
          <w:rFonts w:ascii="Times New Roman" w:hAnsi="Times New Roman"/>
        </w:rPr>
      </w:pPr>
      <w:r w:rsidRPr="002519CE">
        <w:rPr>
          <w:rFonts w:ascii="Times New Roman" w:hAnsi="Times New Roman"/>
        </w:rPr>
        <w:t xml:space="preserve">     A fronte di questa infrastruttura di nuova realizzazione, l’Organizzazione Addestrativa è pressoché inesistente, costituita unicamente da pochi Ufficiali anziani, affiancati da alcuni Sottufficiali anziani, che garantiscono il mantenimento logistico del Centro di Addestramento, ma che non svolgono attività addestrative autonome a favore del personale </w:t>
      </w:r>
      <w:r w:rsidRPr="002519CE">
        <w:rPr>
          <w:rFonts w:ascii="Times New Roman" w:hAnsi="Times New Roman"/>
          <w:i/>
          <w:iCs/>
        </w:rPr>
        <w:t>LBG</w:t>
      </w:r>
      <w:r w:rsidRPr="002519CE">
        <w:rPr>
          <w:rFonts w:ascii="Times New Roman" w:hAnsi="Times New Roman"/>
        </w:rPr>
        <w:t xml:space="preserve">, e che non dispongono di un corpo docenti per l’organizzazione di corsi e lezioni. La promozione dell’attività addestrativa, soprattutto per il personale Ufficiali, è svolta unicamente a livello centrale dal responsabile della Direzione dell’Addestramento dello Stato Maggiore della </w:t>
      </w:r>
      <w:r w:rsidRPr="002519CE">
        <w:rPr>
          <w:rFonts w:ascii="Times New Roman" w:hAnsi="Times New Roman"/>
          <w:i/>
          <w:iCs/>
        </w:rPr>
        <w:t>LBG</w:t>
      </w:r>
      <w:r w:rsidRPr="002519CE">
        <w:rPr>
          <w:rFonts w:ascii="Times New Roman" w:hAnsi="Times New Roman"/>
        </w:rPr>
        <w:t xml:space="preserve">, il Gen. </w:t>
      </w:r>
      <w:r w:rsidRPr="002519CE">
        <w:rPr>
          <w:rFonts w:ascii="Times New Roman" w:hAnsi="Times New Roman"/>
          <w:i/>
          <w:iCs/>
        </w:rPr>
        <w:t>Kaled AL GADI</w:t>
      </w:r>
      <w:r w:rsidRPr="002519CE">
        <w:rPr>
          <w:rFonts w:ascii="Times New Roman" w:hAnsi="Times New Roman"/>
        </w:rPr>
        <w:t>, attraverso i progetti di cooperazione avviati con partner stranieri, come l’Italia, l’Unione Europea e la Turchia.</w:t>
      </w:r>
    </w:p>
    <w:p w:rsidR="00C95498" w:rsidRPr="00C95498" w:rsidRDefault="00C95498" w:rsidP="00C95498">
      <w:pPr>
        <w:pStyle w:val="Paragrafoelenco"/>
        <w:spacing w:after="0" w:line="240" w:lineRule="auto"/>
        <w:ind w:left="360"/>
        <w:jc w:val="both"/>
        <w:rPr>
          <w:rFonts w:ascii="Times New Roman" w:hAnsi="Times New Roman"/>
        </w:rPr>
      </w:pPr>
      <w:r>
        <w:rPr>
          <w:rFonts w:ascii="Times New Roman" w:hAnsi="Times New Roman"/>
        </w:rPr>
        <w:t xml:space="preserve">    </w:t>
      </w:r>
    </w:p>
    <w:p w:rsidR="00711260" w:rsidRPr="009C41F7" w:rsidRDefault="009C41F7" w:rsidP="009C41F7">
      <w:pPr>
        <w:pStyle w:val="Paragrafoelenco"/>
        <w:numPr>
          <w:ilvl w:val="0"/>
          <w:numId w:val="12"/>
        </w:numPr>
        <w:spacing w:after="0" w:line="240" w:lineRule="auto"/>
        <w:jc w:val="both"/>
        <w:rPr>
          <w:rFonts w:ascii="Times New Roman" w:hAnsi="Times New Roman"/>
          <w:b/>
          <w:bCs/>
        </w:rPr>
      </w:pPr>
      <w:r w:rsidRPr="009C41F7">
        <w:rPr>
          <w:rFonts w:ascii="Times New Roman" w:hAnsi="Times New Roman"/>
          <w:b/>
          <w:bCs/>
        </w:rPr>
        <w:t xml:space="preserve">RETE DI COMANDO E CONTROLLO </w:t>
      </w:r>
    </w:p>
    <w:p w:rsidR="009C41F7" w:rsidRDefault="009C41F7" w:rsidP="009C41F7">
      <w:pPr>
        <w:pStyle w:val="Paragrafoelenco"/>
        <w:spacing w:after="0" w:line="240" w:lineRule="auto"/>
        <w:ind w:left="360"/>
        <w:jc w:val="both"/>
        <w:rPr>
          <w:rFonts w:ascii="Times New Roman" w:hAnsi="Times New Roman"/>
        </w:rPr>
      </w:pPr>
      <w:r>
        <w:rPr>
          <w:rFonts w:ascii="Times New Roman" w:hAnsi="Times New Roman"/>
        </w:rPr>
        <w:t xml:space="preserve">Uno dei principali obiettivi </w:t>
      </w:r>
      <w:r w:rsidR="0083729F">
        <w:rPr>
          <w:rFonts w:ascii="Times New Roman" w:hAnsi="Times New Roman"/>
        </w:rPr>
        <w:t>posti da</w:t>
      </w:r>
      <w:r>
        <w:rPr>
          <w:rFonts w:ascii="Times New Roman" w:hAnsi="Times New Roman"/>
        </w:rPr>
        <w:t xml:space="preserve">i vertici della </w:t>
      </w:r>
      <w:r w:rsidRPr="0083729F">
        <w:rPr>
          <w:rFonts w:ascii="Times New Roman" w:hAnsi="Times New Roman"/>
          <w:i/>
          <w:iCs/>
        </w:rPr>
        <w:t>LBG</w:t>
      </w:r>
      <w:r>
        <w:rPr>
          <w:rFonts w:ascii="Times New Roman" w:hAnsi="Times New Roman"/>
        </w:rPr>
        <w:t xml:space="preserve"> è quello di riorganizzare l’architettura dei sistemi di comando e controllo attraverso la form</w:t>
      </w:r>
      <w:r w:rsidR="008A5191">
        <w:rPr>
          <w:rFonts w:ascii="Times New Roman" w:hAnsi="Times New Roman"/>
        </w:rPr>
        <w:t>azione di un congruo numero di U</w:t>
      </w:r>
      <w:r>
        <w:rPr>
          <w:rFonts w:ascii="Times New Roman" w:hAnsi="Times New Roman"/>
        </w:rPr>
        <w:t>fficiali</w:t>
      </w:r>
      <w:r w:rsidR="009323B4">
        <w:rPr>
          <w:rFonts w:ascii="Times New Roman" w:hAnsi="Times New Roman"/>
        </w:rPr>
        <w:t>,</w:t>
      </w:r>
      <w:r>
        <w:rPr>
          <w:rFonts w:ascii="Times New Roman" w:hAnsi="Times New Roman"/>
        </w:rPr>
        <w:t xml:space="preserve"> a cui sarà demandato il compito di gestire 4 </w:t>
      </w:r>
      <w:r w:rsidR="00946348">
        <w:rPr>
          <w:rFonts w:ascii="Times New Roman" w:hAnsi="Times New Roman"/>
        </w:rPr>
        <w:t>Centrali Operative</w:t>
      </w:r>
      <w:r>
        <w:rPr>
          <w:rFonts w:ascii="Times New Roman" w:hAnsi="Times New Roman"/>
        </w:rPr>
        <w:t>:</w:t>
      </w:r>
    </w:p>
    <w:p w:rsidR="009C41F7" w:rsidRDefault="008A5191" w:rsidP="00A21F79">
      <w:pPr>
        <w:pStyle w:val="Paragrafoelenco"/>
        <w:numPr>
          <w:ilvl w:val="0"/>
          <w:numId w:val="13"/>
        </w:numPr>
        <w:spacing w:after="0" w:line="240" w:lineRule="auto"/>
        <w:jc w:val="both"/>
        <w:rPr>
          <w:rFonts w:ascii="Times New Roman" w:hAnsi="Times New Roman"/>
        </w:rPr>
      </w:pPr>
      <w:r>
        <w:rPr>
          <w:rFonts w:ascii="Times New Roman" w:hAnsi="Times New Roman"/>
        </w:rPr>
        <w:t>Nr.</w:t>
      </w:r>
      <w:r w:rsidR="009C41F7">
        <w:rPr>
          <w:rFonts w:ascii="Times New Roman" w:hAnsi="Times New Roman"/>
        </w:rPr>
        <w:t xml:space="preserve">1 </w:t>
      </w:r>
      <w:r w:rsidR="00A21F79">
        <w:rPr>
          <w:rFonts w:ascii="Times New Roman" w:hAnsi="Times New Roman"/>
        </w:rPr>
        <w:t xml:space="preserve">Sala Operativa </w:t>
      </w:r>
      <w:r w:rsidR="009C41F7">
        <w:rPr>
          <w:rFonts w:ascii="Times New Roman" w:hAnsi="Times New Roman"/>
        </w:rPr>
        <w:t xml:space="preserve">dello Stato Maggiore della </w:t>
      </w:r>
      <w:r w:rsidR="009C41F7" w:rsidRPr="009323B4">
        <w:rPr>
          <w:rFonts w:ascii="Times New Roman" w:hAnsi="Times New Roman"/>
          <w:i/>
          <w:iCs/>
        </w:rPr>
        <w:t>LBG</w:t>
      </w:r>
      <w:r w:rsidR="009C41F7">
        <w:rPr>
          <w:rFonts w:ascii="Times New Roman" w:hAnsi="Times New Roman"/>
        </w:rPr>
        <w:t xml:space="preserve"> in Tri</w:t>
      </w:r>
      <w:r w:rsidR="008053DF">
        <w:rPr>
          <w:rFonts w:ascii="Times New Roman" w:hAnsi="Times New Roman"/>
        </w:rPr>
        <w:t>poli, con compiti di Comando e C</w:t>
      </w:r>
      <w:r w:rsidR="009C41F7">
        <w:rPr>
          <w:rFonts w:ascii="Times New Roman" w:hAnsi="Times New Roman"/>
        </w:rPr>
        <w:t>ontrollo su tutti i comandi periferici</w:t>
      </w:r>
      <w:r w:rsidR="00A21F79">
        <w:rPr>
          <w:rFonts w:ascii="Times New Roman" w:hAnsi="Times New Roman"/>
        </w:rPr>
        <w:t>, e di raccordo con lo S</w:t>
      </w:r>
      <w:r w:rsidR="00946348">
        <w:rPr>
          <w:rFonts w:ascii="Times New Roman" w:hAnsi="Times New Roman"/>
        </w:rPr>
        <w:t xml:space="preserve">tato </w:t>
      </w:r>
      <w:r w:rsidR="00A21F79">
        <w:rPr>
          <w:rFonts w:ascii="Times New Roman" w:hAnsi="Times New Roman"/>
        </w:rPr>
        <w:t>M</w:t>
      </w:r>
      <w:r w:rsidR="00946348">
        <w:rPr>
          <w:rFonts w:ascii="Times New Roman" w:hAnsi="Times New Roman"/>
        </w:rPr>
        <w:t xml:space="preserve">aggiore della </w:t>
      </w:r>
      <w:r w:rsidR="00A21F79">
        <w:rPr>
          <w:rFonts w:ascii="Times New Roman" w:hAnsi="Times New Roman"/>
        </w:rPr>
        <w:t>D</w:t>
      </w:r>
      <w:r w:rsidR="00946348">
        <w:rPr>
          <w:rFonts w:ascii="Times New Roman" w:hAnsi="Times New Roman"/>
        </w:rPr>
        <w:t>ifesa</w:t>
      </w:r>
      <w:r w:rsidR="00A21F79">
        <w:rPr>
          <w:rFonts w:ascii="Times New Roman" w:hAnsi="Times New Roman"/>
        </w:rPr>
        <w:t xml:space="preserve"> </w:t>
      </w:r>
      <w:r>
        <w:rPr>
          <w:rFonts w:ascii="Times New Roman" w:hAnsi="Times New Roman"/>
        </w:rPr>
        <w:t xml:space="preserve">libico e con le altre </w:t>
      </w:r>
      <w:r w:rsidRPr="009323B4">
        <w:rPr>
          <w:rFonts w:ascii="Times New Roman" w:hAnsi="Times New Roman"/>
          <w:i/>
          <w:iCs/>
        </w:rPr>
        <w:t>FdS</w:t>
      </w:r>
      <w:r>
        <w:rPr>
          <w:rFonts w:ascii="Times New Roman" w:hAnsi="Times New Roman"/>
        </w:rPr>
        <w:t>;</w:t>
      </w:r>
    </w:p>
    <w:p w:rsidR="00D41F4B" w:rsidRDefault="008A5191" w:rsidP="008053DF">
      <w:pPr>
        <w:pStyle w:val="Paragrafoelenco"/>
        <w:numPr>
          <w:ilvl w:val="0"/>
          <w:numId w:val="13"/>
        </w:numPr>
        <w:spacing w:after="0" w:line="240" w:lineRule="auto"/>
        <w:jc w:val="both"/>
        <w:rPr>
          <w:rFonts w:ascii="Times New Roman" w:hAnsi="Times New Roman"/>
        </w:rPr>
      </w:pPr>
      <w:r>
        <w:rPr>
          <w:rFonts w:ascii="Times New Roman" w:hAnsi="Times New Roman"/>
        </w:rPr>
        <w:t xml:space="preserve">Nr. </w:t>
      </w:r>
      <w:r w:rsidR="009C41F7">
        <w:rPr>
          <w:rFonts w:ascii="Times New Roman" w:hAnsi="Times New Roman"/>
        </w:rPr>
        <w:t xml:space="preserve">3 </w:t>
      </w:r>
      <w:r w:rsidR="00A21F79">
        <w:rPr>
          <w:rFonts w:ascii="Times New Roman" w:hAnsi="Times New Roman"/>
        </w:rPr>
        <w:t xml:space="preserve">Centrali Operative </w:t>
      </w:r>
      <w:r w:rsidR="009323B4">
        <w:rPr>
          <w:rFonts w:ascii="Times New Roman" w:hAnsi="Times New Roman"/>
        </w:rPr>
        <w:t>distaccate, una per ciascuna delle 3 dipendenti zone</w:t>
      </w:r>
      <w:r w:rsidR="009C41F7">
        <w:rPr>
          <w:rFonts w:ascii="Times New Roman" w:hAnsi="Times New Roman"/>
        </w:rPr>
        <w:t xml:space="preserve"> di confine</w:t>
      </w:r>
      <w:r w:rsidR="009323B4">
        <w:rPr>
          <w:rFonts w:ascii="Times New Roman" w:hAnsi="Times New Roman"/>
        </w:rPr>
        <w:t xml:space="preserve"> in cui è stato diviso il territorio di competenza</w:t>
      </w:r>
      <w:r w:rsidR="009C41F7">
        <w:rPr>
          <w:rFonts w:ascii="Times New Roman" w:hAnsi="Times New Roman"/>
        </w:rPr>
        <w:t xml:space="preserve">, che faranno capo alla </w:t>
      </w:r>
      <w:r w:rsidR="009323B4">
        <w:rPr>
          <w:rFonts w:ascii="Times New Roman" w:hAnsi="Times New Roman"/>
        </w:rPr>
        <w:t>Sala Operativa di Tripoli</w:t>
      </w:r>
      <w:r w:rsidR="00D41F4B">
        <w:rPr>
          <w:rFonts w:ascii="Times New Roman" w:hAnsi="Times New Roman"/>
        </w:rPr>
        <w:t xml:space="preserve"> e che svolgeranno attività di Comando e C</w:t>
      </w:r>
      <w:r w:rsidR="009C41F7">
        <w:rPr>
          <w:rFonts w:ascii="Times New Roman" w:hAnsi="Times New Roman"/>
        </w:rPr>
        <w:t>ontrollo di tutti gli assetti impiegati nelle rispettive zone di competenza.</w:t>
      </w:r>
      <w:r w:rsidR="00D41F4B">
        <w:rPr>
          <w:rFonts w:ascii="Times New Roman" w:hAnsi="Times New Roman"/>
        </w:rPr>
        <w:t xml:space="preserve"> Secondo gli intendimenti manifestati dal Gen. </w:t>
      </w:r>
      <w:r w:rsidR="008053DF" w:rsidRPr="00CE0D07">
        <w:rPr>
          <w:rFonts w:ascii="Times New Roman" w:hAnsi="Times New Roman"/>
          <w:i/>
          <w:iCs/>
        </w:rPr>
        <w:t xml:space="preserve">Al Mahdi </w:t>
      </w:r>
      <w:r w:rsidR="00D41F4B" w:rsidRPr="00CE0D07">
        <w:rPr>
          <w:rFonts w:ascii="Times New Roman" w:hAnsi="Times New Roman"/>
          <w:i/>
          <w:iCs/>
        </w:rPr>
        <w:t>SHRIF</w:t>
      </w:r>
      <w:r w:rsidR="00D41F4B">
        <w:rPr>
          <w:rFonts w:ascii="Times New Roman" w:hAnsi="Times New Roman"/>
        </w:rPr>
        <w:t xml:space="preserve">, della Direzione </w:t>
      </w:r>
      <w:r w:rsidR="008053DF">
        <w:rPr>
          <w:rFonts w:ascii="Times New Roman" w:hAnsi="Times New Roman"/>
        </w:rPr>
        <w:t>Operazioni</w:t>
      </w:r>
      <w:r w:rsidR="00D41F4B">
        <w:rPr>
          <w:rFonts w:ascii="Times New Roman" w:hAnsi="Times New Roman"/>
        </w:rPr>
        <w:t xml:space="preserve"> della LBG, le sedi delle Centrali Operative Periferiche saranno: </w:t>
      </w:r>
    </w:p>
    <w:p w:rsidR="009C41F7" w:rsidRDefault="00D41F4B" w:rsidP="00D56C5B">
      <w:pPr>
        <w:pStyle w:val="Paragrafoelenco"/>
        <w:numPr>
          <w:ilvl w:val="0"/>
          <w:numId w:val="23"/>
        </w:numPr>
        <w:spacing w:after="0" w:line="240" w:lineRule="auto"/>
        <w:jc w:val="both"/>
        <w:rPr>
          <w:rFonts w:ascii="Times New Roman" w:hAnsi="Times New Roman"/>
        </w:rPr>
      </w:pPr>
      <w:r>
        <w:rPr>
          <w:rFonts w:ascii="Times New Roman" w:hAnsi="Times New Roman"/>
        </w:rPr>
        <w:t xml:space="preserve">per la Zona 6, nella città di </w:t>
      </w:r>
      <w:r w:rsidRPr="00D56C5B">
        <w:rPr>
          <w:rFonts w:ascii="Times New Roman" w:hAnsi="Times New Roman"/>
          <w:i/>
          <w:iCs/>
        </w:rPr>
        <w:t>Zuwara</w:t>
      </w:r>
      <w:r>
        <w:rPr>
          <w:rFonts w:ascii="Times New Roman" w:hAnsi="Times New Roman"/>
        </w:rPr>
        <w:t>;</w:t>
      </w:r>
    </w:p>
    <w:p w:rsidR="00D41F4B" w:rsidRDefault="00D41F4B" w:rsidP="00D56C5B">
      <w:pPr>
        <w:pStyle w:val="Paragrafoelenco"/>
        <w:numPr>
          <w:ilvl w:val="0"/>
          <w:numId w:val="23"/>
        </w:numPr>
        <w:spacing w:after="0" w:line="240" w:lineRule="auto"/>
        <w:jc w:val="both"/>
        <w:rPr>
          <w:rFonts w:ascii="Times New Roman" w:hAnsi="Times New Roman"/>
        </w:rPr>
      </w:pPr>
      <w:r>
        <w:rPr>
          <w:rFonts w:ascii="Times New Roman" w:hAnsi="Times New Roman"/>
        </w:rPr>
        <w:lastRenderedPageBreak/>
        <w:t xml:space="preserve">per la zona 5, nella città di </w:t>
      </w:r>
      <w:r w:rsidR="00B407B9" w:rsidRPr="00D56C5B">
        <w:rPr>
          <w:rFonts w:ascii="Times New Roman" w:hAnsi="Times New Roman"/>
          <w:i/>
          <w:iCs/>
        </w:rPr>
        <w:t>Ghidames</w:t>
      </w:r>
      <w:r w:rsidR="00B407B9">
        <w:rPr>
          <w:rFonts w:ascii="Times New Roman" w:hAnsi="Times New Roman"/>
        </w:rPr>
        <w:t>;</w:t>
      </w:r>
    </w:p>
    <w:p w:rsidR="00B407B9" w:rsidRDefault="00B407B9" w:rsidP="00D56C5B">
      <w:pPr>
        <w:pStyle w:val="Paragrafoelenco"/>
        <w:numPr>
          <w:ilvl w:val="0"/>
          <w:numId w:val="23"/>
        </w:numPr>
        <w:spacing w:after="0" w:line="240" w:lineRule="auto"/>
        <w:jc w:val="both"/>
        <w:rPr>
          <w:rFonts w:ascii="Times New Roman" w:hAnsi="Times New Roman"/>
        </w:rPr>
      </w:pPr>
      <w:r>
        <w:rPr>
          <w:rFonts w:ascii="Times New Roman" w:hAnsi="Times New Roman"/>
        </w:rPr>
        <w:t xml:space="preserve">per la Zona 4, nella città di </w:t>
      </w:r>
      <w:r w:rsidRPr="00D56C5B">
        <w:rPr>
          <w:rFonts w:ascii="Times New Roman" w:hAnsi="Times New Roman"/>
          <w:i/>
          <w:iCs/>
        </w:rPr>
        <w:t>Ubari</w:t>
      </w:r>
      <w:r>
        <w:rPr>
          <w:rFonts w:ascii="Times New Roman" w:hAnsi="Times New Roman"/>
        </w:rPr>
        <w:t>;</w:t>
      </w:r>
    </w:p>
    <w:p w:rsidR="00D56C5B" w:rsidRPr="00D56C5B" w:rsidRDefault="00D56C5B" w:rsidP="00D56C5B">
      <w:pPr>
        <w:spacing w:after="0" w:line="240" w:lineRule="auto"/>
        <w:ind w:left="708"/>
        <w:jc w:val="both"/>
        <w:rPr>
          <w:rFonts w:ascii="Times New Roman" w:hAnsi="Times New Roman"/>
        </w:rPr>
      </w:pPr>
      <w:r>
        <w:rPr>
          <w:rFonts w:ascii="Times New Roman" w:hAnsi="Times New Roman"/>
        </w:rPr>
        <w:t>mentre, per le Zone al momento non controllate</w:t>
      </w:r>
      <w:r w:rsidR="00453F6E">
        <w:rPr>
          <w:rFonts w:ascii="Times New Roman" w:hAnsi="Times New Roman"/>
        </w:rPr>
        <w:t xml:space="preserve"> dal Comando Generale della </w:t>
      </w:r>
      <w:r w:rsidR="00453F6E" w:rsidRPr="00453F6E">
        <w:rPr>
          <w:rFonts w:ascii="Times New Roman" w:hAnsi="Times New Roman"/>
          <w:i/>
          <w:iCs/>
        </w:rPr>
        <w:t>LBG</w:t>
      </w:r>
      <w:r>
        <w:rPr>
          <w:rFonts w:ascii="Times New Roman" w:hAnsi="Times New Roman"/>
        </w:rPr>
        <w:t>:</w:t>
      </w:r>
    </w:p>
    <w:p w:rsidR="00B407B9" w:rsidRDefault="00B407B9" w:rsidP="00D56C5B">
      <w:pPr>
        <w:pStyle w:val="Paragrafoelenco"/>
        <w:numPr>
          <w:ilvl w:val="0"/>
          <w:numId w:val="23"/>
        </w:numPr>
        <w:spacing w:after="0" w:line="240" w:lineRule="auto"/>
        <w:jc w:val="both"/>
        <w:rPr>
          <w:rFonts w:ascii="Times New Roman" w:hAnsi="Times New Roman"/>
        </w:rPr>
      </w:pPr>
      <w:r>
        <w:rPr>
          <w:rFonts w:ascii="Times New Roman" w:hAnsi="Times New Roman"/>
        </w:rPr>
        <w:t xml:space="preserve">per la Zona 3, nella città di </w:t>
      </w:r>
      <w:r w:rsidRPr="00D56C5B">
        <w:rPr>
          <w:rFonts w:ascii="Times New Roman" w:hAnsi="Times New Roman"/>
          <w:i/>
          <w:iCs/>
        </w:rPr>
        <w:t>Murzuk</w:t>
      </w:r>
      <w:r>
        <w:rPr>
          <w:rFonts w:ascii="Times New Roman" w:hAnsi="Times New Roman"/>
        </w:rPr>
        <w:t>;</w:t>
      </w:r>
    </w:p>
    <w:p w:rsidR="00B407B9" w:rsidRDefault="00B407B9" w:rsidP="00D56C5B">
      <w:pPr>
        <w:pStyle w:val="Paragrafoelenco"/>
        <w:numPr>
          <w:ilvl w:val="0"/>
          <w:numId w:val="23"/>
        </w:numPr>
        <w:spacing w:after="0" w:line="240" w:lineRule="auto"/>
        <w:jc w:val="both"/>
        <w:rPr>
          <w:rFonts w:ascii="Times New Roman" w:hAnsi="Times New Roman"/>
        </w:rPr>
      </w:pPr>
      <w:r>
        <w:rPr>
          <w:rFonts w:ascii="Times New Roman" w:hAnsi="Times New Roman"/>
        </w:rPr>
        <w:t xml:space="preserve">per la Zona 2, nella città di </w:t>
      </w:r>
      <w:r w:rsidR="00453F6E" w:rsidRPr="00453F6E">
        <w:rPr>
          <w:rFonts w:ascii="Times New Roman" w:hAnsi="Times New Roman"/>
          <w:i/>
          <w:iCs/>
        </w:rPr>
        <w:t>Al Cuffra</w:t>
      </w:r>
      <w:r w:rsidR="00453F6E">
        <w:rPr>
          <w:rFonts w:ascii="Times New Roman" w:hAnsi="Times New Roman"/>
          <w:i/>
          <w:iCs/>
        </w:rPr>
        <w:t>;</w:t>
      </w:r>
    </w:p>
    <w:p w:rsidR="00B407B9" w:rsidRDefault="00B407B9" w:rsidP="00D56C5B">
      <w:pPr>
        <w:pStyle w:val="Paragrafoelenco"/>
        <w:numPr>
          <w:ilvl w:val="0"/>
          <w:numId w:val="23"/>
        </w:numPr>
        <w:spacing w:after="0" w:line="240" w:lineRule="auto"/>
        <w:jc w:val="both"/>
        <w:rPr>
          <w:rFonts w:ascii="Times New Roman" w:hAnsi="Times New Roman"/>
        </w:rPr>
      </w:pPr>
      <w:r>
        <w:rPr>
          <w:rFonts w:ascii="Times New Roman" w:hAnsi="Times New Roman"/>
        </w:rPr>
        <w:t xml:space="preserve">per la Zona 1, nella città di </w:t>
      </w:r>
      <w:r w:rsidRPr="00D56C5B">
        <w:rPr>
          <w:rFonts w:ascii="Times New Roman" w:hAnsi="Times New Roman"/>
          <w:i/>
          <w:iCs/>
        </w:rPr>
        <w:t>Tobruk</w:t>
      </w:r>
      <w:r>
        <w:rPr>
          <w:rFonts w:ascii="Times New Roman" w:hAnsi="Times New Roman"/>
        </w:rPr>
        <w:t xml:space="preserve">. </w:t>
      </w:r>
    </w:p>
    <w:p w:rsidR="008A5191" w:rsidRDefault="008A5191" w:rsidP="008053DF">
      <w:pPr>
        <w:spacing w:after="0" w:line="240" w:lineRule="auto"/>
        <w:ind w:left="360"/>
        <w:jc w:val="both"/>
        <w:rPr>
          <w:rFonts w:ascii="Times New Roman" w:hAnsi="Times New Roman"/>
        </w:rPr>
      </w:pPr>
      <w:r>
        <w:rPr>
          <w:rFonts w:ascii="Times New Roman" w:hAnsi="Times New Roman"/>
        </w:rPr>
        <w:t>Il supporto addestrativo richiesto in questo specifico settore</w:t>
      </w:r>
      <w:r w:rsidR="00946348">
        <w:rPr>
          <w:rFonts w:ascii="Times New Roman" w:hAnsi="Times New Roman"/>
        </w:rPr>
        <w:t>,</w:t>
      </w:r>
      <w:r>
        <w:rPr>
          <w:rFonts w:ascii="Times New Roman" w:hAnsi="Times New Roman"/>
        </w:rPr>
        <w:t xml:space="preserve"> dalla </w:t>
      </w:r>
      <w:r w:rsidRPr="00946348">
        <w:rPr>
          <w:rFonts w:ascii="Times New Roman" w:hAnsi="Times New Roman"/>
          <w:i/>
          <w:iCs/>
        </w:rPr>
        <w:t>LBG</w:t>
      </w:r>
      <w:r>
        <w:rPr>
          <w:rFonts w:ascii="Times New Roman" w:hAnsi="Times New Roman"/>
        </w:rPr>
        <w:t xml:space="preserve"> </w:t>
      </w:r>
      <w:r w:rsidR="008053DF">
        <w:rPr>
          <w:rFonts w:ascii="Times New Roman" w:hAnsi="Times New Roman"/>
        </w:rPr>
        <w:t>alla Difesa italiana</w:t>
      </w:r>
      <w:r w:rsidR="00946348">
        <w:rPr>
          <w:rFonts w:ascii="Times New Roman" w:hAnsi="Times New Roman"/>
        </w:rPr>
        <w:t>,</w:t>
      </w:r>
      <w:r>
        <w:rPr>
          <w:rFonts w:ascii="Times New Roman" w:hAnsi="Times New Roman"/>
        </w:rPr>
        <w:t xml:space="preserve"> prevede la formazione degli Ufficiali: </w:t>
      </w:r>
    </w:p>
    <w:p w:rsidR="008A5191" w:rsidRPr="00B72779" w:rsidRDefault="008A5191" w:rsidP="00B72779">
      <w:pPr>
        <w:pStyle w:val="Paragrafoelenco"/>
        <w:numPr>
          <w:ilvl w:val="0"/>
          <w:numId w:val="14"/>
        </w:numPr>
        <w:spacing w:after="0" w:line="240" w:lineRule="auto"/>
        <w:jc w:val="both"/>
        <w:rPr>
          <w:rFonts w:ascii="Times New Roman" w:hAnsi="Times New Roman"/>
        </w:rPr>
      </w:pPr>
      <w:r w:rsidRPr="00B72779">
        <w:rPr>
          <w:rFonts w:ascii="Times New Roman" w:hAnsi="Times New Roman"/>
        </w:rPr>
        <w:t>nell’organizzazione delle attività e dei servizi all’interno delle centrali operative;</w:t>
      </w:r>
    </w:p>
    <w:p w:rsidR="008A5191" w:rsidRPr="00B72779" w:rsidRDefault="008A5191" w:rsidP="00B72779">
      <w:pPr>
        <w:pStyle w:val="Paragrafoelenco"/>
        <w:numPr>
          <w:ilvl w:val="0"/>
          <w:numId w:val="14"/>
        </w:numPr>
        <w:spacing w:after="0" w:line="240" w:lineRule="auto"/>
        <w:jc w:val="both"/>
        <w:rPr>
          <w:rFonts w:ascii="Times New Roman" w:hAnsi="Times New Roman"/>
        </w:rPr>
      </w:pPr>
      <w:r w:rsidRPr="00B72779">
        <w:rPr>
          <w:rFonts w:ascii="Times New Roman" w:hAnsi="Times New Roman"/>
        </w:rPr>
        <w:t xml:space="preserve">nella predisposizione di procedure standardizzate per: </w:t>
      </w:r>
    </w:p>
    <w:p w:rsidR="008A5191" w:rsidRPr="00B72779" w:rsidRDefault="008A5191" w:rsidP="00B72779">
      <w:pPr>
        <w:pStyle w:val="Paragrafoelenco"/>
        <w:numPr>
          <w:ilvl w:val="0"/>
          <w:numId w:val="15"/>
        </w:numPr>
        <w:spacing w:after="0" w:line="240" w:lineRule="auto"/>
        <w:jc w:val="both"/>
        <w:rPr>
          <w:rFonts w:ascii="Times New Roman" w:hAnsi="Times New Roman"/>
        </w:rPr>
      </w:pPr>
      <w:r w:rsidRPr="00B72779">
        <w:rPr>
          <w:rFonts w:ascii="Times New Roman" w:hAnsi="Times New Roman"/>
        </w:rPr>
        <w:t>la veicolazione delle informazion</w:t>
      </w:r>
      <w:r w:rsidR="009323B4">
        <w:rPr>
          <w:rFonts w:ascii="Times New Roman" w:hAnsi="Times New Roman"/>
        </w:rPr>
        <w:t>i dagli operatori sul campo al Comando di V</w:t>
      </w:r>
      <w:r w:rsidRPr="00B72779">
        <w:rPr>
          <w:rFonts w:ascii="Times New Roman" w:hAnsi="Times New Roman"/>
        </w:rPr>
        <w:t>ertice;</w:t>
      </w:r>
    </w:p>
    <w:p w:rsidR="008A5191" w:rsidRPr="00B72779" w:rsidRDefault="008A5191" w:rsidP="00B72779">
      <w:pPr>
        <w:pStyle w:val="Paragrafoelenco"/>
        <w:numPr>
          <w:ilvl w:val="0"/>
          <w:numId w:val="15"/>
        </w:numPr>
        <w:spacing w:after="0" w:line="240" w:lineRule="auto"/>
        <w:jc w:val="both"/>
        <w:rPr>
          <w:rFonts w:ascii="Times New Roman" w:hAnsi="Times New Roman"/>
        </w:rPr>
      </w:pPr>
      <w:r w:rsidRPr="00B72779">
        <w:rPr>
          <w:rFonts w:ascii="Times New Roman" w:hAnsi="Times New Roman"/>
        </w:rPr>
        <w:t>la diramazione degli or</w:t>
      </w:r>
      <w:r w:rsidR="009323B4">
        <w:rPr>
          <w:rFonts w:ascii="Times New Roman" w:hAnsi="Times New Roman"/>
        </w:rPr>
        <w:t>dini fino ai minori livelli di C</w:t>
      </w:r>
      <w:r w:rsidRPr="00B72779">
        <w:rPr>
          <w:rFonts w:ascii="Times New Roman" w:hAnsi="Times New Roman"/>
        </w:rPr>
        <w:t>omando;</w:t>
      </w:r>
    </w:p>
    <w:p w:rsidR="008A5191" w:rsidRPr="00B72779" w:rsidRDefault="008A5191" w:rsidP="00B72779">
      <w:pPr>
        <w:pStyle w:val="Paragrafoelenco"/>
        <w:numPr>
          <w:ilvl w:val="0"/>
          <w:numId w:val="15"/>
        </w:numPr>
        <w:spacing w:after="0" w:line="240" w:lineRule="auto"/>
        <w:jc w:val="both"/>
        <w:rPr>
          <w:rFonts w:ascii="Times New Roman" w:hAnsi="Times New Roman"/>
        </w:rPr>
      </w:pPr>
      <w:r w:rsidRPr="00B72779">
        <w:rPr>
          <w:rFonts w:ascii="Times New Roman" w:hAnsi="Times New Roman"/>
        </w:rPr>
        <w:t>il controllo constante degli assetti impiegati sul territorio.</w:t>
      </w:r>
    </w:p>
    <w:p w:rsidR="008A5191" w:rsidRPr="00B72779" w:rsidRDefault="004B120C" w:rsidP="002D1748">
      <w:pPr>
        <w:pStyle w:val="Paragrafoelenco"/>
        <w:numPr>
          <w:ilvl w:val="0"/>
          <w:numId w:val="14"/>
        </w:numPr>
        <w:spacing w:after="0" w:line="240" w:lineRule="auto"/>
        <w:jc w:val="both"/>
        <w:rPr>
          <w:rFonts w:ascii="Times New Roman" w:hAnsi="Times New Roman"/>
        </w:rPr>
      </w:pPr>
      <w:r>
        <w:rPr>
          <w:rFonts w:ascii="Times New Roman" w:hAnsi="Times New Roman"/>
        </w:rPr>
        <w:t>n</w:t>
      </w:r>
      <w:r w:rsidR="007D14E9" w:rsidRPr="00B72779">
        <w:rPr>
          <w:rFonts w:ascii="Times New Roman" w:hAnsi="Times New Roman"/>
        </w:rPr>
        <w:t xml:space="preserve">ell’apprendimento delle </w:t>
      </w:r>
      <w:r w:rsidR="00B72779">
        <w:rPr>
          <w:rFonts w:ascii="Times New Roman" w:hAnsi="Times New Roman"/>
        </w:rPr>
        <w:t>cono</w:t>
      </w:r>
      <w:r w:rsidR="007D14E9" w:rsidRPr="00B72779">
        <w:rPr>
          <w:rFonts w:ascii="Times New Roman" w:hAnsi="Times New Roman"/>
        </w:rPr>
        <w:t>scenze sufficienti a valutare le m</w:t>
      </w:r>
      <w:r>
        <w:rPr>
          <w:rFonts w:ascii="Times New Roman" w:hAnsi="Times New Roman"/>
        </w:rPr>
        <w:t>igliori soluzioni tecniche idonee ad affrontare</w:t>
      </w:r>
      <w:r w:rsidR="007D14E9" w:rsidRPr="00B72779">
        <w:rPr>
          <w:rFonts w:ascii="Times New Roman" w:hAnsi="Times New Roman"/>
        </w:rPr>
        <w:t xml:space="preserve"> le difficoltà connesse alle asperità ed alle dimensioni del territorio libico, per giungere, in futuro,  alla creazione di una </w:t>
      </w:r>
      <w:r>
        <w:rPr>
          <w:rFonts w:ascii="Times New Roman" w:hAnsi="Times New Roman"/>
        </w:rPr>
        <w:t>efficac</w:t>
      </w:r>
      <w:r w:rsidR="007D14E9" w:rsidRPr="00B72779">
        <w:rPr>
          <w:rFonts w:ascii="Times New Roman" w:hAnsi="Times New Roman"/>
        </w:rPr>
        <w:t>e</w:t>
      </w:r>
      <w:r>
        <w:rPr>
          <w:rFonts w:ascii="Times New Roman" w:hAnsi="Times New Roman"/>
        </w:rPr>
        <w:t xml:space="preserve"> ed efficiente</w:t>
      </w:r>
      <w:r w:rsidR="007D14E9" w:rsidRPr="00B72779">
        <w:rPr>
          <w:rFonts w:ascii="Times New Roman" w:hAnsi="Times New Roman"/>
        </w:rPr>
        <w:t xml:space="preserve"> infrastruttura per le comunicazioni</w:t>
      </w:r>
      <w:r>
        <w:rPr>
          <w:rFonts w:ascii="Times New Roman" w:hAnsi="Times New Roman"/>
        </w:rPr>
        <w:t xml:space="preserve"> interne alla </w:t>
      </w:r>
      <w:r w:rsidRPr="00946348">
        <w:rPr>
          <w:rFonts w:ascii="Times New Roman" w:hAnsi="Times New Roman"/>
          <w:i/>
          <w:iCs/>
        </w:rPr>
        <w:t>LBG</w:t>
      </w:r>
      <w:r w:rsidR="002D1748">
        <w:rPr>
          <w:rFonts w:ascii="Times New Roman" w:hAnsi="Times New Roman"/>
        </w:rPr>
        <w:t>, attualmente estremamente carente</w:t>
      </w:r>
      <w:r w:rsidR="007D14E9" w:rsidRPr="00B72779">
        <w:rPr>
          <w:rFonts w:ascii="Times New Roman" w:hAnsi="Times New Roman"/>
        </w:rPr>
        <w:t>, a</w:t>
      </w:r>
      <w:r>
        <w:rPr>
          <w:rFonts w:ascii="Times New Roman" w:hAnsi="Times New Roman"/>
        </w:rPr>
        <w:t xml:space="preserve"> cui si sopperisce con la rete telefonica o eventualmente satellitare, nonché </w:t>
      </w:r>
      <w:r w:rsidR="009323B4">
        <w:rPr>
          <w:rFonts w:ascii="Times New Roman" w:hAnsi="Times New Roman"/>
        </w:rPr>
        <w:t>c</w:t>
      </w:r>
      <w:r>
        <w:rPr>
          <w:rFonts w:ascii="Times New Roman" w:hAnsi="Times New Roman"/>
        </w:rPr>
        <w:t xml:space="preserve">on pochi apparati radio di varia natura, comunque insufficienti ed inadeguati a sostenere le esigenze </w:t>
      </w:r>
      <w:r w:rsidR="009323B4">
        <w:rPr>
          <w:rFonts w:ascii="Times New Roman" w:hAnsi="Times New Roman"/>
        </w:rPr>
        <w:t>di comando e c</w:t>
      </w:r>
      <w:r>
        <w:rPr>
          <w:rFonts w:ascii="Times New Roman" w:hAnsi="Times New Roman"/>
        </w:rPr>
        <w:t>ontrollo.</w:t>
      </w:r>
      <w:r w:rsidR="007D14E9" w:rsidRPr="00B72779">
        <w:rPr>
          <w:rFonts w:ascii="Times New Roman" w:hAnsi="Times New Roman"/>
        </w:rPr>
        <w:t xml:space="preserve">   </w:t>
      </w:r>
    </w:p>
    <w:p w:rsidR="008053DF" w:rsidRPr="00511F6B" w:rsidRDefault="008053DF" w:rsidP="00731497">
      <w:pPr>
        <w:pStyle w:val="Paragrafoelenco"/>
        <w:spacing w:after="0" w:line="240" w:lineRule="auto"/>
        <w:ind w:left="360"/>
        <w:jc w:val="both"/>
        <w:rPr>
          <w:rFonts w:ascii="Times New Roman" w:hAnsi="Times New Roman"/>
        </w:rPr>
      </w:pPr>
      <w:r>
        <w:rPr>
          <w:rFonts w:ascii="Times New Roman" w:hAnsi="Times New Roman"/>
        </w:rPr>
        <w:t xml:space="preserve">Contemporaneamente, la missione </w:t>
      </w:r>
      <w:r w:rsidRPr="00731497">
        <w:rPr>
          <w:rFonts w:ascii="Times New Roman" w:hAnsi="Times New Roman"/>
          <w:i/>
          <w:iCs/>
        </w:rPr>
        <w:t>EUBAN</w:t>
      </w:r>
      <w:r>
        <w:rPr>
          <w:rFonts w:ascii="Times New Roman" w:hAnsi="Times New Roman"/>
        </w:rPr>
        <w:t xml:space="preserve"> dell’UE sta cercando di promuovere analoghe attività di supporto addestrativo a favore della </w:t>
      </w:r>
      <w:r w:rsidRPr="00731497">
        <w:rPr>
          <w:rFonts w:ascii="Times New Roman" w:hAnsi="Times New Roman"/>
          <w:i/>
          <w:iCs/>
        </w:rPr>
        <w:t>LBG</w:t>
      </w:r>
      <w:r>
        <w:rPr>
          <w:rFonts w:ascii="Times New Roman" w:hAnsi="Times New Roman"/>
        </w:rPr>
        <w:t xml:space="preserve"> anche attraverso la realizzazione di progetti infrastrutturali finalizzati a colmare le carenze palesate dalla </w:t>
      </w:r>
      <w:r w:rsidRPr="00731497">
        <w:rPr>
          <w:rFonts w:ascii="Times New Roman" w:hAnsi="Times New Roman"/>
          <w:i/>
          <w:iCs/>
        </w:rPr>
        <w:t>LBG</w:t>
      </w:r>
      <w:r>
        <w:rPr>
          <w:rFonts w:ascii="Times New Roman" w:hAnsi="Times New Roman"/>
        </w:rPr>
        <w:t xml:space="preserve"> e ridurne il </w:t>
      </w:r>
      <w:r w:rsidRPr="00731497">
        <w:rPr>
          <w:rFonts w:ascii="Times New Roman" w:hAnsi="Times New Roman"/>
          <w:i/>
          <w:iCs/>
        </w:rPr>
        <w:t>deficit</w:t>
      </w:r>
      <w:r>
        <w:rPr>
          <w:rFonts w:ascii="Times New Roman" w:hAnsi="Times New Roman"/>
        </w:rPr>
        <w:t xml:space="preserve"> capacitivo  che non consente alle sue unità sul terreno di esprimere maggiore efficienza nell’attività di controllo dei confini.</w:t>
      </w:r>
      <w:r w:rsidR="00731497">
        <w:rPr>
          <w:rFonts w:ascii="Times New Roman" w:hAnsi="Times New Roman"/>
        </w:rPr>
        <w:t xml:space="preserve"> Tra questi progetti si è recentemente appreso che nel mese di maggio 23 dovrebbe essere realizzata la Sala Operativa presso il Comando Generale della </w:t>
      </w:r>
      <w:r w:rsidR="00731497" w:rsidRPr="00731497">
        <w:rPr>
          <w:rFonts w:ascii="Times New Roman" w:hAnsi="Times New Roman"/>
          <w:i/>
          <w:iCs/>
        </w:rPr>
        <w:t>LBG</w:t>
      </w:r>
      <w:r w:rsidR="00731497">
        <w:rPr>
          <w:rFonts w:ascii="Times New Roman" w:hAnsi="Times New Roman"/>
          <w:i/>
          <w:iCs/>
        </w:rPr>
        <w:t xml:space="preserve">. </w:t>
      </w:r>
      <w:r w:rsidR="00731497">
        <w:rPr>
          <w:rFonts w:ascii="Times New Roman" w:hAnsi="Times New Roman"/>
        </w:rPr>
        <w:t xml:space="preserve">A seguito della sua realizzazione, verificata la capacità della </w:t>
      </w:r>
      <w:r w:rsidR="00731497" w:rsidRPr="00731497">
        <w:rPr>
          <w:rFonts w:ascii="Times New Roman" w:hAnsi="Times New Roman"/>
          <w:i/>
          <w:iCs/>
        </w:rPr>
        <w:t>LBG</w:t>
      </w:r>
      <w:r w:rsidR="00731497">
        <w:rPr>
          <w:rFonts w:ascii="Times New Roman" w:hAnsi="Times New Roman"/>
        </w:rPr>
        <w:t xml:space="preserve"> di utilizzarla in modo adeguato, </w:t>
      </w:r>
      <w:r w:rsidR="00731497" w:rsidRPr="00511F6B">
        <w:rPr>
          <w:rFonts w:ascii="Times New Roman" w:hAnsi="Times New Roman"/>
          <w:i/>
          <w:iCs/>
        </w:rPr>
        <w:t>EUBAN</w:t>
      </w:r>
      <w:r w:rsidR="00731497">
        <w:rPr>
          <w:rFonts w:ascii="Times New Roman" w:hAnsi="Times New Roman"/>
        </w:rPr>
        <w:t xml:space="preserve"> sarebbe disponibile a proseguire il progetto realizzando, dopo le opportune verifiche e studi di fattibilità, le centrali operative periferiche richieste nelle Zone di competenza.</w:t>
      </w:r>
      <w:r w:rsidR="00511F6B">
        <w:rPr>
          <w:rFonts w:ascii="Times New Roman" w:hAnsi="Times New Roman"/>
        </w:rPr>
        <w:t xml:space="preserve"> In questo rapporto di assistenza e supporto il referente della </w:t>
      </w:r>
      <w:r w:rsidR="00511F6B" w:rsidRPr="00136458">
        <w:rPr>
          <w:rFonts w:ascii="Times New Roman" w:hAnsi="Times New Roman"/>
          <w:i/>
          <w:iCs/>
        </w:rPr>
        <w:t>LBG</w:t>
      </w:r>
      <w:r w:rsidR="00511F6B">
        <w:rPr>
          <w:rFonts w:ascii="Times New Roman" w:hAnsi="Times New Roman"/>
        </w:rPr>
        <w:t xml:space="preserve"> per </w:t>
      </w:r>
      <w:r w:rsidR="00511F6B" w:rsidRPr="00511F6B">
        <w:rPr>
          <w:rFonts w:ascii="Times New Roman" w:hAnsi="Times New Roman"/>
          <w:i/>
          <w:iCs/>
        </w:rPr>
        <w:t>EUBAN</w:t>
      </w:r>
      <w:r w:rsidR="00511F6B">
        <w:rPr>
          <w:rFonts w:ascii="Times New Roman" w:hAnsi="Times New Roman"/>
        </w:rPr>
        <w:t xml:space="preserve"> sembrerebbe essere il Gen. </w:t>
      </w:r>
      <w:r w:rsidR="00511F6B">
        <w:rPr>
          <w:rFonts w:ascii="Times New Roman" w:hAnsi="Times New Roman"/>
          <w:i/>
          <w:iCs/>
        </w:rPr>
        <w:t xml:space="preserve">Nasser ALGERI, </w:t>
      </w:r>
      <w:r w:rsidR="00511F6B">
        <w:rPr>
          <w:rFonts w:ascii="Times New Roman" w:hAnsi="Times New Roman"/>
        </w:rPr>
        <w:t xml:space="preserve">ma le informazioni circa lo stato di avanzamento di detti progetti di </w:t>
      </w:r>
      <w:r w:rsidR="00511F6B" w:rsidRPr="00136458">
        <w:rPr>
          <w:rFonts w:ascii="Times New Roman" w:hAnsi="Times New Roman"/>
          <w:i/>
          <w:iCs/>
        </w:rPr>
        <w:t>EUBAN</w:t>
      </w:r>
      <w:r w:rsidR="002519CE">
        <w:rPr>
          <w:rFonts w:ascii="Times New Roman" w:hAnsi="Times New Roman"/>
        </w:rPr>
        <w:t xml:space="preserve"> stranamente non risultano note</w:t>
      </w:r>
      <w:r w:rsidR="00511F6B">
        <w:rPr>
          <w:rFonts w:ascii="Times New Roman" w:hAnsi="Times New Roman"/>
        </w:rPr>
        <w:t xml:space="preserve"> a molti appartenenti dello Stato Maggiore della </w:t>
      </w:r>
      <w:r w:rsidR="00136458" w:rsidRPr="00136458">
        <w:rPr>
          <w:rFonts w:ascii="Times New Roman" w:hAnsi="Times New Roman"/>
          <w:i/>
          <w:iCs/>
        </w:rPr>
        <w:t>LBG</w:t>
      </w:r>
      <w:r w:rsidR="00136458">
        <w:rPr>
          <w:rFonts w:ascii="Times New Roman" w:hAnsi="Times New Roman"/>
        </w:rPr>
        <w:t xml:space="preserve">: pertanto si ritiene che all’interno della </w:t>
      </w:r>
      <w:r w:rsidR="00136458" w:rsidRPr="00136458">
        <w:rPr>
          <w:rFonts w:ascii="Times New Roman" w:hAnsi="Times New Roman"/>
          <w:i/>
          <w:iCs/>
        </w:rPr>
        <w:t>LBG</w:t>
      </w:r>
      <w:r w:rsidR="00136458">
        <w:rPr>
          <w:rFonts w:ascii="Times New Roman" w:hAnsi="Times New Roman"/>
        </w:rPr>
        <w:t xml:space="preserve"> ci sia una netta divisione di competenze nei rapporti con i partner stranieri che forniscono assistenza e supporto, tracciando una linea di demarcazione che distingue le attività della Difesa da quelle fornite da organizzazioni </w:t>
      </w:r>
      <w:r w:rsidR="002519CE">
        <w:rPr>
          <w:rFonts w:ascii="Times New Roman" w:hAnsi="Times New Roman"/>
        </w:rPr>
        <w:t xml:space="preserve">operanti </w:t>
      </w:r>
      <w:r w:rsidR="00136458">
        <w:rPr>
          <w:rFonts w:ascii="Times New Roman" w:hAnsi="Times New Roman"/>
        </w:rPr>
        <w:t>nel settore delle Forze di Polizia</w:t>
      </w:r>
      <w:r w:rsidR="002519CE">
        <w:rPr>
          <w:rFonts w:ascii="Times New Roman" w:hAnsi="Times New Roman"/>
        </w:rPr>
        <w:t>, Ministero dell’Interno</w:t>
      </w:r>
      <w:r w:rsidR="00136458">
        <w:rPr>
          <w:rFonts w:ascii="Times New Roman" w:hAnsi="Times New Roman"/>
        </w:rPr>
        <w:t xml:space="preserve">.   </w:t>
      </w:r>
    </w:p>
    <w:p w:rsidR="00A21F79" w:rsidRDefault="008053DF" w:rsidP="008053DF">
      <w:pPr>
        <w:pStyle w:val="Paragrafoelenco"/>
        <w:spacing w:after="0" w:line="240" w:lineRule="auto"/>
        <w:ind w:left="360"/>
        <w:jc w:val="both"/>
        <w:rPr>
          <w:rFonts w:ascii="Times New Roman" w:hAnsi="Times New Roman"/>
        </w:rPr>
      </w:pPr>
      <w:r>
        <w:rPr>
          <w:rFonts w:ascii="Times New Roman" w:hAnsi="Times New Roman"/>
        </w:rPr>
        <w:t xml:space="preserve"> </w:t>
      </w:r>
    </w:p>
    <w:p w:rsidR="00DC40DF" w:rsidRPr="00DC40DF" w:rsidRDefault="009A1442" w:rsidP="004B120C">
      <w:pPr>
        <w:pStyle w:val="Paragrafoelenco"/>
        <w:numPr>
          <w:ilvl w:val="0"/>
          <w:numId w:val="16"/>
        </w:numPr>
        <w:spacing w:after="0" w:line="240" w:lineRule="auto"/>
        <w:ind w:left="284" w:hanging="284"/>
        <w:jc w:val="both"/>
        <w:rPr>
          <w:rFonts w:ascii="Times New Roman" w:hAnsi="Times New Roman"/>
          <w:b/>
          <w:bCs/>
        </w:rPr>
      </w:pPr>
      <w:r>
        <w:rPr>
          <w:rFonts w:ascii="Times New Roman" w:hAnsi="Times New Roman"/>
          <w:b/>
          <w:bCs/>
        </w:rPr>
        <w:t>VIGILANZA ATTIVA E PASSIVA DI INFRAS</w:t>
      </w:r>
      <w:r w:rsidR="004B120C">
        <w:rPr>
          <w:rFonts w:ascii="Times New Roman" w:hAnsi="Times New Roman"/>
          <w:b/>
          <w:bCs/>
        </w:rPr>
        <w:t>TRU</w:t>
      </w:r>
      <w:r>
        <w:rPr>
          <w:rFonts w:ascii="Times New Roman" w:hAnsi="Times New Roman"/>
          <w:b/>
          <w:bCs/>
        </w:rPr>
        <w:t>TTU</w:t>
      </w:r>
      <w:r w:rsidR="004B120C">
        <w:rPr>
          <w:rFonts w:ascii="Times New Roman" w:hAnsi="Times New Roman"/>
          <w:b/>
          <w:bCs/>
        </w:rPr>
        <w:t>RE MILITARI</w:t>
      </w:r>
      <w:r>
        <w:rPr>
          <w:rFonts w:ascii="Times New Roman" w:hAnsi="Times New Roman"/>
          <w:b/>
          <w:bCs/>
        </w:rPr>
        <w:t xml:space="preserve"> E OBIETTIVI SENSIBILI</w:t>
      </w:r>
    </w:p>
    <w:p w:rsidR="0001594F" w:rsidRDefault="004B120C" w:rsidP="009323B4">
      <w:pPr>
        <w:pStyle w:val="Paragrafoelenco"/>
        <w:spacing w:after="0" w:line="240" w:lineRule="auto"/>
        <w:ind w:left="284"/>
        <w:jc w:val="both"/>
        <w:rPr>
          <w:rFonts w:ascii="Times New Roman" w:hAnsi="Times New Roman"/>
        </w:rPr>
      </w:pPr>
      <w:r>
        <w:rPr>
          <w:rFonts w:ascii="Times New Roman" w:hAnsi="Times New Roman"/>
        </w:rPr>
        <w:t>Una ulteriore esigenza</w:t>
      </w:r>
      <w:r w:rsidR="00946348">
        <w:rPr>
          <w:rFonts w:ascii="Times New Roman" w:hAnsi="Times New Roman"/>
        </w:rPr>
        <w:t xml:space="preserve"> addestrativa manifestata</w:t>
      </w:r>
      <w:r>
        <w:rPr>
          <w:rFonts w:ascii="Times New Roman" w:hAnsi="Times New Roman"/>
        </w:rPr>
        <w:t xml:space="preserve"> della </w:t>
      </w:r>
      <w:r w:rsidRPr="00B038A6">
        <w:rPr>
          <w:rFonts w:ascii="Times New Roman" w:hAnsi="Times New Roman"/>
          <w:i/>
          <w:iCs/>
        </w:rPr>
        <w:t>LBG</w:t>
      </w:r>
      <w:r>
        <w:rPr>
          <w:rFonts w:ascii="Times New Roman" w:hAnsi="Times New Roman"/>
        </w:rPr>
        <w:t xml:space="preserve"> è quella di for</w:t>
      </w:r>
      <w:r w:rsidR="00946348">
        <w:rPr>
          <w:rFonts w:ascii="Times New Roman" w:hAnsi="Times New Roman"/>
        </w:rPr>
        <w:t>nire a</w:t>
      </w:r>
      <w:r>
        <w:rPr>
          <w:rFonts w:ascii="Times New Roman" w:hAnsi="Times New Roman"/>
        </w:rPr>
        <w:t>l proprio personale ai vari livelli, partendo dalla categoria</w:t>
      </w:r>
      <w:r w:rsidR="00B038A6">
        <w:rPr>
          <w:rFonts w:ascii="Times New Roman" w:hAnsi="Times New Roman"/>
        </w:rPr>
        <w:t xml:space="preserve"> U</w:t>
      </w:r>
      <w:r>
        <w:rPr>
          <w:rFonts w:ascii="Times New Roman" w:hAnsi="Times New Roman"/>
        </w:rPr>
        <w:t>fficiali, la capacità di organizzazione e di gestione</w:t>
      </w:r>
      <w:r w:rsidR="00A76B12">
        <w:rPr>
          <w:rFonts w:ascii="Times New Roman" w:hAnsi="Times New Roman"/>
        </w:rPr>
        <w:t xml:space="preserve"> delle risorse umane e</w:t>
      </w:r>
      <w:r>
        <w:rPr>
          <w:rFonts w:ascii="Times New Roman" w:hAnsi="Times New Roman"/>
        </w:rPr>
        <w:t xml:space="preserve"> dei servizi di sorveglianza delle proprie infrastrutture militari</w:t>
      </w:r>
      <w:r w:rsidR="00A76B12">
        <w:rPr>
          <w:rFonts w:ascii="Times New Roman" w:hAnsi="Times New Roman"/>
        </w:rPr>
        <w:t xml:space="preserve"> e degli obiettivi sensibili assegnati, per</w:t>
      </w:r>
      <w:r>
        <w:rPr>
          <w:rFonts w:ascii="Times New Roman" w:hAnsi="Times New Roman"/>
        </w:rPr>
        <w:t xml:space="preserve"> garantire la sicurezza </w:t>
      </w:r>
      <w:r w:rsidR="009F5147">
        <w:rPr>
          <w:rFonts w:ascii="Times New Roman" w:hAnsi="Times New Roman"/>
        </w:rPr>
        <w:t xml:space="preserve">sia </w:t>
      </w:r>
      <w:r w:rsidR="009323B4">
        <w:rPr>
          <w:rFonts w:ascii="Times New Roman" w:hAnsi="Times New Roman"/>
        </w:rPr>
        <w:t>del proprio C</w:t>
      </w:r>
      <w:r>
        <w:rPr>
          <w:rFonts w:ascii="Times New Roman" w:hAnsi="Times New Roman"/>
        </w:rPr>
        <w:t>omand</w:t>
      </w:r>
      <w:r w:rsidR="009323B4">
        <w:rPr>
          <w:rFonts w:ascii="Times New Roman" w:hAnsi="Times New Roman"/>
        </w:rPr>
        <w:t>o di V</w:t>
      </w:r>
      <w:r w:rsidR="009F5147">
        <w:rPr>
          <w:rFonts w:ascii="Times New Roman" w:hAnsi="Times New Roman"/>
        </w:rPr>
        <w:t>ertice</w:t>
      </w:r>
      <w:r>
        <w:rPr>
          <w:rFonts w:ascii="Times New Roman" w:hAnsi="Times New Roman"/>
        </w:rPr>
        <w:t>,</w:t>
      </w:r>
      <w:r w:rsidR="009F5147">
        <w:rPr>
          <w:rFonts w:ascii="Times New Roman" w:hAnsi="Times New Roman"/>
        </w:rPr>
        <w:t xml:space="preserve"> sia </w:t>
      </w:r>
      <w:r w:rsidR="009323B4">
        <w:rPr>
          <w:rFonts w:ascii="Times New Roman" w:hAnsi="Times New Roman"/>
        </w:rPr>
        <w:t>dei Comandi I</w:t>
      </w:r>
      <w:r w:rsidR="009F5147">
        <w:rPr>
          <w:rFonts w:ascii="Times New Roman" w:hAnsi="Times New Roman"/>
        </w:rPr>
        <w:t>ntermedi che delle postazioni fisse collocate lungo il confine frontaliero,</w:t>
      </w:r>
      <w:r>
        <w:rPr>
          <w:rFonts w:ascii="Times New Roman" w:hAnsi="Times New Roman"/>
        </w:rPr>
        <w:t xml:space="preserve"> anche attraverso un corretto uso di sistemi di difesa passivi e </w:t>
      </w:r>
      <w:r w:rsidR="009A1442">
        <w:rPr>
          <w:rFonts w:ascii="Times New Roman" w:hAnsi="Times New Roman"/>
        </w:rPr>
        <w:t xml:space="preserve">dei </w:t>
      </w:r>
      <w:r>
        <w:rPr>
          <w:rFonts w:ascii="Times New Roman" w:hAnsi="Times New Roman"/>
        </w:rPr>
        <w:t>sistemi di videosorveglianza</w:t>
      </w:r>
      <w:r w:rsidR="009F5147">
        <w:rPr>
          <w:rFonts w:ascii="Times New Roman" w:hAnsi="Times New Roman"/>
        </w:rPr>
        <w:t>, per giungere</w:t>
      </w:r>
      <w:r w:rsidR="006E47BD">
        <w:rPr>
          <w:rFonts w:ascii="Times New Roman" w:hAnsi="Times New Roman"/>
        </w:rPr>
        <w:t>,</w:t>
      </w:r>
      <w:r w:rsidR="009F5147">
        <w:rPr>
          <w:rFonts w:ascii="Times New Roman" w:hAnsi="Times New Roman"/>
        </w:rPr>
        <w:t xml:space="preserve"> infine</w:t>
      </w:r>
      <w:r w:rsidR="006E47BD">
        <w:rPr>
          <w:rFonts w:ascii="Times New Roman" w:hAnsi="Times New Roman"/>
        </w:rPr>
        <w:t>,</w:t>
      </w:r>
      <w:r w:rsidR="009F5147">
        <w:rPr>
          <w:rFonts w:ascii="Times New Roman" w:hAnsi="Times New Roman"/>
        </w:rPr>
        <w:t xml:space="preserve"> al</w:t>
      </w:r>
      <w:r w:rsidR="006E47BD">
        <w:rPr>
          <w:rFonts w:ascii="Times New Roman" w:hAnsi="Times New Roman"/>
        </w:rPr>
        <w:t>la formazione della truppa circa</w:t>
      </w:r>
      <w:r w:rsidR="009F5147">
        <w:rPr>
          <w:rFonts w:ascii="Times New Roman" w:hAnsi="Times New Roman"/>
        </w:rPr>
        <w:t xml:space="preserve"> le corrette modalità di espletamento del servizi</w:t>
      </w:r>
      <w:r w:rsidR="006E47BD">
        <w:rPr>
          <w:rFonts w:ascii="Times New Roman" w:hAnsi="Times New Roman"/>
        </w:rPr>
        <w:t>o di presidio.</w:t>
      </w:r>
      <w:r w:rsidR="009F5147">
        <w:rPr>
          <w:rFonts w:ascii="Times New Roman" w:hAnsi="Times New Roman"/>
        </w:rPr>
        <w:t xml:space="preserve"> </w:t>
      </w:r>
      <w:r w:rsidR="00D250F2">
        <w:rPr>
          <w:rFonts w:ascii="Times New Roman" w:hAnsi="Times New Roman"/>
        </w:rPr>
        <w:t xml:space="preserve"> </w:t>
      </w:r>
    </w:p>
    <w:p w:rsidR="00DC40DF" w:rsidRDefault="00DC40DF" w:rsidP="00DC40DF">
      <w:pPr>
        <w:pStyle w:val="Paragrafoelenco"/>
        <w:spacing w:after="0" w:line="240" w:lineRule="auto"/>
        <w:ind w:left="284"/>
        <w:jc w:val="both"/>
        <w:rPr>
          <w:rFonts w:ascii="Times New Roman" w:hAnsi="Times New Roman"/>
        </w:rPr>
      </w:pPr>
    </w:p>
    <w:p w:rsidR="00A76B12" w:rsidRPr="00A76B12" w:rsidRDefault="00A76B12" w:rsidP="004B120C">
      <w:pPr>
        <w:pStyle w:val="Paragrafoelenco"/>
        <w:numPr>
          <w:ilvl w:val="0"/>
          <w:numId w:val="16"/>
        </w:numPr>
        <w:spacing w:after="0" w:line="240" w:lineRule="auto"/>
        <w:ind w:left="284" w:hanging="284"/>
        <w:jc w:val="both"/>
        <w:rPr>
          <w:rFonts w:ascii="Times New Roman" w:hAnsi="Times New Roman"/>
          <w:b/>
          <w:bCs/>
        </w:rPr>
      </w:pPr>
      <w:r w:rsidRPr="00A76B12">
        <w:rPr>
          <w:rFonts w:ascii="Times New Roman" w:hAnsi="Times New Roman"/>
          <w:b/>
          <w:bCs/>
        </w:rPr>
        <w:t>ESPLETAMENTO DELL’ATTIVITÀ DI VIGILANZA E CONTROLLO DEI CONFINI</w:t>
      </w:r>
    </w:p>
    <w:p w:rsidR="00A76B12" w:rsidRDefault="00A76B12" w:rsidP="00CE0D07">
      <w:pPr>
        <w:pStyle w:val="Paragrafoelenco"/>
        <w:spacing w:after="0" w:line="240" w:lineRule="auto"/>
        <w:ind w:left="284"/>
        <w:jc w:val="both"/>
        <w:rPr>
          <w:rFonts w:ascii="Times New Roman" w:hAnsi="Times New Roman"/>
        </w:rPr>
      </w:pPr>
      <w:r>
        <w:rPr>
          <w:rFonts w:ascii="Times New Roman" w:hAnsi="Times New Roman"/>
        </w:rPr>
        <w:t xml:space="preserve">La necessità della </w:t>
      </w:r>
      <w:r w:rsidRPr="008B20E0">
        <w:rPr>
          <w:rFonts w:ascii="Times New Roman" w:hAnsi="Times New Roman"/>
          <w:i/>
          <w:iCs/>
        </w:rPr>
        <w:t>LBG</w:t>
      </w:r>
      <w:r>
        <w:rPr>
          <w:rFonts w:ascii="Times New Roman" w:hAnsi="Times New Roman"/>
        </w:rPr>
        <w:t xml:space="preserve"> di assolvere il complesso compito di sorveglianza dei confini nazionali in un territorio completamente desertico, e privo di strade e infrastrutture in grado di supportare il movimento e le comunicazioni delle proprie truppe, spinge la </w:t>
      </w:r>
      <w:r w:rsidRPr="008B20E0">
        <w:rPr>
          <w:rFonts w:ascii="Times New Roman" w:hAnsi="Times New Roman"/>
          <w:i/>
          <w:iCs/>
        </w:rPr>
        <w:t>FdS</w:t>
      </w:r>
      <w:r>
        <w:rPr>
          <w:rFonts w:ascii="Times New Roman" w:hAnsi="Times New Roman"/>
        </w:rPr>
        <w:t xml:space="preserve"> </w:t>
      </w:r>
      <w:r w:rsidR="00462B44">
        <w:rPr>
          <w:rFonts w:ascii="Times New Roman" w:hAnsi="Times New Roman"/>
        </w:rPr>
        <w:t>a cercare di realizzare alcuni progetti finalizzati al potenziamento della propria capacità di controllo interven</w:t>
      </w:r>
      <w:r w:rsidR="00DB19C5">
        <w:rPr>
          <w:rFonts w:ascii="Times New Roman" w:hAnsi="Times New Roman"/>
        </w:rPr>
        <w:t>end</w:t>
      </w:r>
      <w:r w:rsidR="00462B44">
        <w:rPr>
          <w:rFonts w:ascii="Times New Roman" w:hAnsi="Times New Roman"/>
        </w:rPr>
        <w:t xml:space="preserve">o in settori diversi, nonché </w:t>
      </w:r>
      <w:r w:rsidRPr="00462B44">
        <w:rPr>
          <w:rFonts w:ascii="Times New Roman" w:hAnsi="Times New Roman"/>
        </w:rPr>
        <w:t>degli strument</w:t>
      </w:r>
      <w:r w:rsidR="00DB19C5">
        <w:rPr>
          <w:rFonts w:ascii="Times New Roman" w:hAnsi="Times New Roman"/>
        </w:rPr>
        <w:t>i a supporto dei propri reparti. T</w:t>
      </w:r>
      <w:r w:rsidRPr="00462B44">
        <w:rPr>
          <w:rFonts w:ascii="Times New Roman" w:hAnsi="Times New Roman"/>
        </w:rPr>
        <w:t>ra questi</w:t>
      </w:r>
      <w:r w:rsidR="008B20E0" w:rsidRPr="00462B44">
        <w:rPr>
          <w:rFonts w:ascii="Times New Roman" w:hAnsi="Times New Roman"/>
        </w:rPr>
        <w:t>,</w:t>
      </w:r>
      <w:r w:rsidRPr="00462B44">
        <w:rPr>
          <w:rFonts w:ascii="Times New Roman" w:hAnsi="Times New Roman"/>
        </w:rPr>
        <w:t xml:space="preserve"> l’</w:t>
      </w:r>
      <w:r w:rsidR="008B20E0" w:rsidRPr="00462B44">
        <w:rPr>
          <w:rFonts w:ascii="Times New Roman" w:hAnsi="Times New Roman"/>
        </w:rPr>
        <w:t xml:space="preserve">impiego di </w:t>
      </w:r>
      <w:r w:rsidR="00CE0D07">
        <w:rPr>
          <w:rFonts w:ascii="Times New Roman" w:hAnsi="Times New Roman"/>
          <w:i/>
          <w:iCs/>
        </w:rPr>
        <w:t>Unmanned Aerial System (UAS</w:t>
      </w:r>
      <w:r w:rsidR="008B20E0" w:rsidRPr="00462B44">
        <w:rPr>
          <w:rFonts w:ascii="Times New Roman" w:hAnsi="Times New Roman"/>
          <w:i/>
          <w:iCs/>
        </w:rPr>
        <w:t>)</w:t>
      </w:r>
      <w:r w:rsidR="008B20E0" w:rsidRPr="00462B44">
        <w:rPr>
          <w:rFonts w:ascii="Times New Roman" w:hAnsi="Times New Roman"/>
        </w:rPr>
        <w:t xml:space="preserve"> </w:t>
      </w:r>
      <w:r w:rsidRPr="00462B44">
        <w:rPr>
          <w:rFonts w:ascii="Times New Roman" w:hAnsi="Times New Roman"/>
        </w:rPr>
        <w:t xml:space="preserve">con capacità di sorveglianza a </w:t>
      </w:r>
      <w:r w:rsidR="00CE0D07">
        <w:rPr>
          <w:rFonts w:ascii="Times New Roman" w:hAnsi="Times New Roman"/>
        </w:rPr>
        <w:t>corto e medio</w:t>
      </w:r>
      <w:r w:rsidRPr="00462B44">
        <w:rPr>
          <w:rFonts w:ascii="Times New Roman" w:hAnsi="Times New Roman"/>
        </w:rPr>
        <w:t xml:space="preserve"> raggio, potrebbe rappresentare una soluzione efficace a potenziare in modo determinante le proprie capacità di controllo dei confini</w:t>
      </w:r>
      <w:r w:rsidR="008B20E0" w:rsidRPr="00462B44">
        <w:rPr>
          <w:rFonts w:ascii="Times New Roman" w:hAnsi="Times New Roman"/>
        </w:rPr>
        <w:t>, per indirizzare l’impiego delle truppe a terra</w:t>
      </w:r>
      <w:r w:rsidRPr="00462B44">
        <w:rPr>
          <w:rFonts w:ascii="Times New Roman" w:hAnsi="Times New Roman"/>
        </w:rPr>
        <w:t>. In tale ottica la formazione del personale richiesta attraverso il corso LYCC04</w:t>
      </w:r>
      <w:r w:rsidR="00946348" w:rsidRPr="00462B44">
        <w:rPr>
          <w:rFonts w:ascii="Times New Roman" w:hAnsi="Times New Roman"/>
        </w:rPr>
        <w:t xml:space="preserve"> </w:t>
      </w:r>
      <w:r w:rsidR="00946348" w:rsidRPr="00462B44">
        <w:rPr>
          <w:rFonts w:ascii="Times New Roman" w:hAnsi="Times New Roman"/>
          <w:i/>
          <w:iCs/>
        </w:rPr>
        <w:t>“training in border control with drones”</w:t>
      </w:r>
      <w:r w:rsidR="008B20E0" w:rsidRPr="00462B44">
        <w:rPr>
          <w:rFonts w:ascii="Times New Roman" w:hAnsi="Times New Roman"/>
          <w:i/>
          <w:iCs/>
        </w:rPr>
        <w:t>,</w:t>
      </w:r>
      <w:r w:rsidRPr="00462B44">
        <w:rPr>
          <w:rFonts w:ascii="Times New Roman" w:hAnsi="Times New Roman"/>
        </w:rPr>
        <w:t xml:space="preserve"> ed il corrispondente corso avanzato da svolgere successivamente in Italia</w:t>
      </w:r>
      <w:r w:rsidR="006135B6" w:rsidRPr="00462B44">
        <w:rPr>
          <w:rFonts w:ascii="Times New Roman" w:hAnsi="Times New Roman"/>
        </w:rPr>
        <w:t xml:space="preserve"> ITCC02</w:t>
      </w:r>
      <w:r w:rsidRPr="00462B44">
        <w:rPr>
          <w:rFonts w:ascii="Times New Roman" w:hAnsi="Times New Roman"/>
        </w:rPr>
        <w:t>,</w:t>
      </w:r>
      <w:r w:rsidR="006135B6" w:rsidRPr="00462B44">
        <w:rPr>
          <w:rFonts w:ascii="Times New Roman" w:hAnsi="Times New Roman"/>
        </w:rPr>
        <w:t xml:space="preserve"> rivestono</w:t>
      </w:r>
      <w:r w:rsidRPr="00462B44">
        <w:rPr>
          <w:rFonts w:ascii="Times New Roman" w:hAnsi="Times New Roman"/>
        </w:rPr>
        <w:t xml:space="preserve"> particolare importanza, anche se, ad oggi, la </w:t>
      </w:r>
      <w:r w:rsidRPr="00462B44">
        <w:rPr>
          <w:rFonts w:ascii="Times New Roman" w:hAnsi="Times New Roman"/>
          <w:i/>
          <w:iCs/>
        </w:rPr>
        <w:t>LBG</w:t>
      </w:r>
      <w:r w:rsidRPr="00462B44">
        <w:rPr>
          <w:rFonts w:ascii="Times New Roman" w:hAnsi="Times New Roman"/>
        </w:rPr>
        <w:t xml:space="preserve"> non dispone di tali assetti.</w:t>
      </w:r>
      <w:r w:rsidR="002F57B1">
        <w:rPr>
          <w:rFonts w:ascii="Times New Roman" w:hAnsi="Times New Roman"/>
        </w:rPr>
        <w:t xml:space="preserve"> Di fronte alle difficoltà connesse all’organizzazione in Libia del sopraccitato corso di formazione di base, la LBG ha riferito che, non potendo garantire la sicurezza degli assetti e degli istruttori, in occasione del prossimo CMC richiederà di svolgere lo stesso corso in Italia: in realtà si è appreso in via riservata che le ragioni che hanno determinato tale impossibilità scaturiscono da una ferma opposizione delle forze militari turche, che svolgono attività similari presso l’aeroporto militare di Misurata, dove si sarebbe dovuto svolgere il corso. Nello specifico settore la LBG attraverso il suo rappresentante, il Gen. DAKHEEL, ha anticipato che richiederà alla Difesa Italiana,  nell’ambito del CMC, di fornire alla LBG, al termine della formazione, dei sistemi </w:t>
      </w:r>
      <w:r w:rsidR="002F57B1" w:rsidRPr="00535C04">
        <w:rPr>
          <w:rFonts w:ascii="Times New Roman" w:hAnsi="Times New Roman"/>
          <w:i/>
          <w:iCs/>
        </w:rPr>
        <w:t>UAV</w:t>
      </w:r>
      <w:r w:rsidR="002F57B1">
        <w:rPr>
          <w:rFonts w:ascii="Times New Roman" w:hAnsi="Times New Roman"/>
        </w:rPr>
        <w:t xml:space="preserve"> per il controllo delle frontiere.</w:t>
      </w:r>
      <w:r w:rsidR="00535C04">
        <w:rPr>
          <w:rFonts w:ascii="Times New Roman" w:hAnsi="Times New Roman"/>
        </w:rPr>
        <w:t xml:space="preserve"> </w:t>
      </w:r>
    </w:p>
    <w:p w:rsidR="00437CCE" w:rsidRDefault="00535C04" w:rsidP="002F57B1">
      <w:pPr>
        <w:pStyle w:val="Paragrafoelenco"/>
        <w:spacing w:after="0" w:line="240" w:lineRule="auto"/>
        <w:ind w:left="284"/>
        <w:jc w:val="both"/>
        <w:rPr>
          <w:rFonts w:ascii="Times New Roman" w:hAnsi="Times New Roman"/>
        </w:rPr>
      </w:pPr>
      <w:r>
        <w:rPr>
          <w:rFonts w:ascii="Times New Roman" w:hAnsi="Times New Roman"/>
        </w:rPr>
        <w:t xml:space="preserve">È necessario considerare che, per quanto la </w:t>
      </w:r>
      <w:r w:rsidRPr="00535C04">
        <w:rPr>
          <w:rFonts w:ascii="Times New Roman" w:hAnsi="Times New Roman"/>
          <w:i/>
          <w:iCs/>
        </w:rPr>
        <w:t>LBG</w:t>
      </w:r>
      <w:r>
        <w:rPr>
          <w:rFonts w:ascii="Times New Roman" w:hAnsi="Times New Roman"/>
        </w:rPr>
        <w:t xml:space="preserve"> sia indiscutibilmente la FdS maggiormente impegnata nel controllo delle frontiere terrestri, le procedure standardizzate a livello governativo successive all’individuazione degli immigrati clandestini, esclude il personale della </w:t>
      </w:r>
      <w:r w:rsidRPr="00535C04">
        <w:rPr>
          <w:rFonts w:ascii="Times New Roman" w:hAnsi="Times New Roman"/>
          <w:i/>
          <w:iCs/>
        </w:rPr>
        <w:t>LBG</w:t>
      </w:r>
      <w:r>
        <w:rPr>
          <w:rFonts w:ascii="Times New Roman" w:hAnsi="Times New Roman"/>
        </w:rPr>
        <w:t xml:space="preserve"> da ogni possibilità di controllo sulle identità dei soggetti fermati, nonché sul loro eventuale trasferimento presso i centri di accoglienza: si tratta infatti di un’attività che viene svolta in via esclusiva da reparti dipendenti dal Ministero dell’Interno libico, che vengono inviati sul posto della localizzazione degli immigrati a seguito di segnalazione della </w:t>
      </w:r>
      <w:r w:rsidRPr="00535C04">
        <w:rPr>
          <w:rFonts w:ascii="Times New Roman" w:hAnsi="Times New Roman"/>
          <w:i/>
          <w:iCs/>
        </w:rPr>
        <w:t>LBG</w:t>
      </w:r>
      <w:r>
        <w:rPr>
          <w:rFonts w:ascii="Times New Roman" w:hAnsi="Times New Roman"/>
        </w:rPr>
        <w:t>. Questa limitata possibilità di azione,</w:t>
      </w:r>
      <w:r w:rsidR="00437CCE">
        <w:rPr>
          <w:rFonts w:ascii="Times New Roman" w:hAnsi="Times New Roman"/>
        </w:rPr>
        <w:t xml:space="preserve"> consente alla LBG di impegnarsi esclusivamente in: </w:t>
      </w:r>
    </w:p>
    <w:p w:rsidR="00437CCE" w:rsidRDefault="00437CCE" w:rsidP="00CE0D07">
      <w:pPr>
        <w:pStyle w:val="Paragrafoelenco"/>
        <w:numPr>
          <w:ilvl w:val="0"/>
          <w:numId w:val="26"/>
        </w:numPr>
        <w:spacing w:after="0" w:line="240" w:lineRule="auto"/>
        <w:jc w:val="both"/>
        <w:rPr>
          <w:rFonts w:ascii="Times New Roman" w:hAnsi="Times New Roman"/>
        </w:rPr>
      </w:pPr>
      <w:r>
        <w:rPr>
          <w:rFonts w:ascii="Times New Roman" w:hAnsi="Times New Roman"/>
        </w:rPr>
        <w:t>attività preventive condotte attraverso la vigilanza fissa e dinamica dei confini;</w:t>
      </w:r>
    </w:p>
    <w:p w:rsidR="00437CCE" w:rsidRDefault="00437CCE" w:rsidP="00CE0D07">
      <w:pPr>
        <w:pStyle w:val="Paragrafoelenco"/>
        <w:numPr>
          <w:ilvl w:val="0"/>
          <w:numId w:val="26"/>
        </w:numPr>
        <w:spacing w:after="0" w:line="240" w:lineRule="auto"/>
        <w:jc w:val="both"/>
        <w:rPr>
          <w:rFonts w:ascii="Times New Roman" w:hAnsi="Times New Roman"/>
        </w:rPr>
      </w:pPr>
      <w:r>
        <w:rPr>
          <w:rFonts w:ascii="Times New Roman" w:hAnsi="Times New Roman"/>
        </w:rPr>
        <w:t xml:space="preserve">attività SAR, che svolge </w:t>
      </w:r>
      <w:r w:rsidR="00CE0D07">
        <w:rPr>
          <w:rFonts w:ascii="Times New Roman" w:hAnsi="Times New Roman"/>
        </w:rPr>
        <w:t xml:space="preserve">nonostante </w:t>
      </w:r>
      <w:r>
        <w:rPr>
          <w:rFonts w:ascii="Times New Roman" w:hAnsi="Times New Roman"/>
        </w:rPr>
        <w:t>non rientrino nei propri compiti istituzionali e benché non disponga né dell’addestramento, né dei mezzi per porla in essere in modo adeguato.</w:t>
      </w:r>
    </w:p>
    <w:p w:rsidR="00535C04" w:rsidRPr="00462B44" w:rsidRDefault="00437CCE" w:rsidP="002F57B1">
      <w:pPr>
        <w:pStyle w:val="Paragrafoelenco"/>
        <w:spacing w:after="0" w:line="240" w:lineRule="auto"/>
        <w:ind w:left="284"/>
        <w:jc w:val="both"/>
        <w:rPr>
          <w:rFonts w:ascii="Times New Roman" w:hAnsi="Times New Roman"/>
        </w:rPr>
      </w:pPr>
      <w:r>
        <w:rPr>
          <w:rFonts w:ascii="Times New Roman" w:hAnsi="Times New Roman"/>
        </w:rPr>
        <w:t>Resta totalmente esclusa l’attività repressiva</w:t>
      </w:r>
      <w:r w:rsidR="00CE0D07">
        <w:rPr>
          <w:rFonts w:ascii="Times New Roman" w:hAnsi="Times New Roman"/>
        </w:rPr>
        <w:t xml:space="preserve"> dei reati</w:t>
      </w:r>
      <w:r>
        <w:rPr>
          <w:rFonts w:ascii="Times New Roman" w:hAnsi="Times New Roman"/>
        </w:rPr>
        <w:t>, da attuare attraverso attività investigative condotte sotto la direzione dell’autorità giudiziaria locale.</w:t>
      </w:r>
      <w:r w:rsidR="00535C04">
        <w:rPr>
          <w:rFonts w:ascii="Times New Roman" w:hAnsi="Times New Roman"/>
        </w:rPr>
        <w:t xml:space="preserve"> </w:t>
      </w:r>
    </w:p>
    <w:p w:rsidR="008B20E0" w:rsidRPr="008B20E0" w:rsidRDefault="00A76B12" w:rsidP="008B20E0">
      <w:pPr>
        <w:pStyle w:val="Paragrafoelenco"/>
        <w:spacing w:after="0" w:line="240" w:lineRule="auto"/>
        <w:ind w:left="284"/>
        <w:jc w:val="both"/>
        <w:rPr>
          <w:rFonts w:ascii="Times New Roman" w:hAnsi="Times New Roman"/>
        </w:rPr>
      </w:pPr>
      <w:r>
        <w:rPr>
          <w:rFonts w:ascii="Times New Roman" w:hAnsi="Times New Roman"/>
        </w:rPr>
        <w:t xml:space="preserve">    </w:t>
      </w:r>
    </w:p>
    <w:p w:rsidR="004B3891" w:rsidRPr="004B3891" w:rsidRDefault="004B3891" w:rsidP="009323B4">
      <w:pPr>
        <w:pStyle w:val="Paragrafoelenco"/>
        <w:numPr>
          <w:ilvl w:val="0"/>
          <w:numId w:val="16"/>
        </w:numPr>
        <w:spacing w:after="0" w:line="240" w:lineRule="auto"/>
        <w:ind w:left="284" w:hanging="284"/>
        <w:jc w:val="both"/>
        <w:rPr>
          <w:rFonts w:ascii="Times New Roman" w:hAnsi="Times New Roman"/>
          <w:b/>
          <w:bCs/>
        </w:rPr>
      </w:pPr>
      <w:r w:rsidRPr="004B3891">
        <w:rPr>
          <w:rFonts w:ascii="Times New Roman" w:hAnsi="Times New Roman"/>
          <w:b/>
          <w:bCs/>
        </w:rPr>
        <w:t>TECNICHE DI INTERVENTO OPERATIVO E TECNICHE PER IL MANTENIMENTO DELL’ORDINE PUBB</w:t>
      </w:r>
      <w:bookmarkStart w:id="0" w:name="_GoBack"/>
      <w:bookmarkEnd w:id="0"/>
      <w:r w:rsidRPr="004B3891">
        <w:rPr>
          <w:rFonts w:ascii="Times New Roman" w:hAnsi="Times New Roman"/>
          <w:b/>
          <w:bCs/>
        </w:rPr>
        <w:t>LICO</w:t>
      </w:r>
    </w:p>
    <w:p w:rsidR="004B3891" w:rsidRPr="00D55895" w:rsidRDefault="002D4906" w:rsidP="002519CE">
      <w:pPr>
        <w:pStyle w:val="Paragrafoelenco"/>
        <w:spacing w:after="0" w:line="240" w:lineRule="auto"/>
        <w:ind w:left="284"/>
        <w:jc w:val="both"/>
        <w:rPr>
          <w:rFonts w:ascii="Times New Roman" w:hAnsi="Times New Roman"/>
        </w:rPr>
      </w:pPr>
      <w:r>
        <w:rPr>
          <w:rFonts w:ascii="Times New Roman" w:hAnsi="Times New Roman"/>
        </w:rPr>
        <w:t xml:space="preserve">La </w:t>
      </w:r>
      <w:r w:rsidRPr="00C17ACB">
        <w:rPr>
          <w:rFonts w:ascii="Times New Roman" w:hAnsi="Times New Roman"/>
          <w:i/>
          <w:iCs/>
        </w:rPr>
        <w:t>LBG</w:t>
      </w:r>
      <w:r>
        <w:rPr>
          <w:rFonts w:ascii="Times New Roman" w:hAnsi="Times New Roman"/>
        </w:rPr>
        <w:t xml:space="preserve"> ha rilevato la necessità di migliorare la preparazione del proprio personale nella corretta applicazione delle tecniche di controllo ed arresto</w:t>
      </w:r>
      <w:r w:rsidR="00C17ACB">
        <w:rPr>
          <w:rFonts w:ascii="Times New Roman" w:hAnsi="Times New Roman"/>
        </w:rPr>
        <w:t>, nonché nell’espletamento di tecniche per il controllo della folla e per il mantenimento dell’Ordine Pubblico</w:t>
      </w:r>
      <w:r w:rsidR="00FD5EF6">
        <w:rPr>
          <w:rFonts w:ascii="Times New Roman" w:hAnsi="Times New Roman"/>
        </w:rPr>
        <w:t xml:space="preserve"> (OP)</w:t>
      </w:r>
      <w:r w:rsidR="00EA40C5">
        <w:rPr>
          <w:rFonts w:ascii="Times New Roman" w:hAnsi="Times New Roman"/>
        </w:rPr>
        <w:t>. Secondo quanto riferito in più occasioni</w:t>
      </w:r>
      <w:r w:rsidR="009323B4">
        <w:rPr>
          <w:rFonts w:ascii="Times New Roman" w:hAnsi="Times New Roman"/>
        </w:rPr>
        <w:t>,</w:t>
      </w:r>
      <w:r w:rsidR="00EA40C5">
        <w:rPr>
          <w:rFonts w:ascii="Times New Roman" w:hAnsi="Times New Roman"/>
        </w:rPr>
        <w:t xml:space="preserve"> l’esigenza scaturisce soprattutto dalla necessità di confrontarsi quotidianamente con problematiche connesse all’immigrazione clandestina ed all’applicazione di </w:t>
      </w:r>
      <w:r w:rsidR="009323B4">
        <w:rPr>
          <w:rFonts w:ascii="Times New Roman" w:hAnsi="Times New Roman"/>
        </w:rPr>
        <w:t xml:space="preserve">procedimenti </w:t>
      </w:r>
      <w:r w:rsidR="00EA40C5">
        <w:rPr>
          <w:rFonts w:ascii="Times New Roman" w:hAnsi="Times New Roman"/>
        </w:rPr>
        <w:t>d’azione perfettamente aderenti al rispetto dei Diritti Umani.</w:t>
      </w:r>
      <w:r>
        <w:rPr>
          <w:rFonts w:ascii="Times New Roman" w:hAnsi="Times New Roman"/>
        </w:rPr>
        <w:t xml:space="preserve"> </w:t>
      </w:r>
      <w:r w:rsidR="00E57EF0">
        <w:rPr>
          <w:rFonts w:ascii="Times New Roman" w:hAnsi="Times New Roman"/>
        </w:rPr>
        <w:t xml:space="preserve">Per tali ragioni è stato </w:t>
      </w:r>
      <w:r w:rsidR="009A1442">
        <w:rPr>
          <w:rFonts w:ascii="Times New Roman" w:hAnsi="Times New Roman"/>
        </w:rPr>
        <w:t xml:space="preserve">fortemente </w:t>
      </w:r>
      <w:r w:rsidR="00E57EF0">
        <w:rPr>
          <w:rFonts w:ascii="Times New Roman" w:hAnsi="Times New Roman"/>
        </w:rPr>
        <w:t>richiesto</w:t>
      </w:r>
      <w:r w:rsidR="002D51FD">
        <w:rPr>
          <w:rFonts w:ascii="Times New Roman" w:hAnsi="Times New Roman"/>
        </w:rPr>
        <w:t xml:space="preserve"> alla MIASIT</w:t>
      </w:r>
      <w:r w:rsidR="00E57EF0">
        <w:rPr>
          <w:rFonts w:ascii="Times New Roman" w:hAnsi="Times New Roman"/>
        </w:rPr>
        <w:t xml:space="preserve"> lo svolgimento di attività addes</w:t>
      </w:r>
      <w:r w:rsidR="009A1442">
        <w:rPr>
          <w:rFonts w:ascii="Times New Roman" w:hAnsi="Times New Roman"/>
        </w:rPr>
        <w:t>trative nello specifico settore</w:t>
      </w:r>
      <w:r w:rsidR="00E57EF0">
        <w:rPr>
          <w:rFonts w:ascii="Times New Roman" w:hAnsi="Times New Roman"/>
        </w:rPr>
        <w:t xml:space="preserve"> che, seppur non previste dall’agenda del </w:t>
      </w:r>
      <w:r w:rsidR="002519CE">
        <w:rPr>
          <w:rFonts w:ascii="Times New Roman" w:hAnsi="Times New Roman"/>
        </w:rPr>
        <w:t xml:space="preserve">CMC </w:t>
      </w:r>
      <w:r w:rsidR="00E57EF0">
        <w:rPr>
          <w:rFonts w:ascii="Times New Roman" w:hAnsi="Times New Roman"/>
        </w:rPr>
        <w:t>per l’anno in corso, consentono di</w:t>
      </w:r>
      <w:r w:rsidR="002D51FD">
        <w:rPr>
          <w:rFonts w:ascii="Times New Roman" w:hAnsi="Times New Roman"/>
        </w:rPr>
        <w:t xml:space="preserve"> </w:t>
      </w:r>
      <w:r w:rsidR="009323B4">
        <w:rPr>
          <w:rFonts w:ascii="Times New Roman" w:hAnsi="Times New Roman"/>
        </w:rPr>
        <w:t xml:space="preserve">implementare </w:t>
      </w:r>
      <w:r w:rsidR="002D51FD">
        <w:rPr>
          <w:rFonts w:ascii="Times New Roman" w:hAnsi="Times New Roman"/>
        </w:rPr>
        <w:t xml:space="preserve">le capacità d’intervento in attività di OP per il controllo della folla e </w:t>
      </w:r>
      <w:r w:rsidR="00E57EF0">
        <w:rPr>
          <w:rFonts w:ascii="Times New Roman" w:hAnsi="Times New Roman"/>
        </w:rPr>
        <w:t>recuperare l’attività pianificata nel 2022</w:t>
      </w:r>
      <w:r w:rsidR="002D51FD">
        <w:rPr>
          <w:rFonts w:ascii="Times New Roman" w:hAnsi="Times New Roman"/>
        </w:rPr>
        <w:t>, relativa all’apprendimento delle tecniche di controllo ed arresto,</w:t>
      </w:r>
      <w:r w:rsidR="00E57EF0">
        <w:rPr>
          <w:rFonts w:ascii="Times New Roman" w:hAnsi="Times New Roman"/>
        </w:rPr>
        <w:t xml:space="preserve"> non svolta per il mancato schieram</w:t>
      </w:r>
      <w:r w:rsidR="002D51FD">
        <w:rPr>
          <w:rFonts w:ascii="Times New Roman" w:hAnsi="Times New Roman"/>
        </w:rPr>
        <w:t>ento del MTT CC</w:t>
      </w:r>
      <w:r w:rsidR="00E57EF0">
        <w:rPr>
          <w:rFonts w:ascii="Times New Roman" w:hAnsi="Times New Roman"/>
        </w:rPr>
        <w:t xml:space="preserve">, allora sprovvisto dei necessari visti d’ingresso.  </w:t>
      </w:r>
      <w:r w:rsidR="00D55895">
        <w:rPr>
          <w:rFonts w:ascii="Times New Roman" w:hAnsi="Times New Roman"/>
        </w:rPr>
        <w:t xml:space="preserve">Secondo quanto riferito dal Gen. </w:t>
      </w:r>
      <w:r w:rsidR="00D55895" w:rsidRPr="00D55895">
        <w:rPr>
          <w:rFonts w:ascii="Times New Roman" w:hAnsi="Times New Roman"/>
          <w:i/>
          <w:iCs/>
        </w:rPr>
        <w:t>AL GADI</w:t>
      </w:r>
      <w:r w:rsidR="00D55895">
        <w:rPr>
          <w:rFonts w:ascii="Times New Roman" w:hAnsi="Times New Roman"/>
          <w:i/>
          <w:iCs/>
        </w:rPr>
        <w:t xml:space="preserve"> </w:t>
      </w:r>
      <w:r w:rsidR="00D55895">
        <w:rPr>
          <w:rFonts w:ascii="Times New Roman" w:hAnsi="Times New Roman"/>
        </w:rPr>
        <w:t xml:space="preserve">la </w:t>
      </w:r>
      <w:r w:rsidR="00D55895" w:rsidRPr="00D55895">
        <w:rPr>
          <w:rFonts w:ascii="Times New Roman" w:hAnsi="Times New Roman"/>
          <w:i/>
          <w:iCs/>
        </w:rPr>
        <w:t>LBG</w:t>
      </w:r>
      <w:r w:rsidR="00D55895">
        <w:rPr>
          <w:rFonts w:ascii="Times New Roman" w:hAnsi="Times New Roman"/>
        </w:rPr>
        <w:t xml:space="preserve"> ha come obiettivo addestrare in questo tipo di attività 3 gruppi tattici, aventi un organico compreso tra le 200 e le 300 unità, definiti “unità di primo intervento”, dislocati rispettivamente nelle zone territoriali 6,5 e 4.</w:t>
      </w:r>
    </w:p>
    <w:p w:rsidR="002D4906" w:rsidRPr="004B3891" w:rsidRDefault="002D4906" w:rsidP="004B3891">
      <w:pPr>
        <w:pStyle w:val="Paragrafoelenco"/>
        <w:spacing w:after="0" w:line="240" w:lineRule="auto"/>
        <w:ind w:left="284"/>
        <w:jc w:val="both"/>
        <w:rPr>
          <w:rFonts w:ascii="Times New Roman" w:hAnsi="Times New Roman"/>
        </w:rPr>
      </w:pPr>
    </w:p>
    <w:p w:rsidR="00D55895" w:rsidRPr="004B3891" w:rsidRDefault="00A1088C" w:rsidP="00A1088C">
      <w:pPr>
        <w:pStyle w:val="Paragrafoelenco"/>
        <w:numPr>
          <w:ilvl w:val="0"/>
          <w:numId w:val="16"/>
        </w:numPr>
        <w:spacing w:after="0" w:line="240" w:lineRule="auto"/>
        <w:jc w:val="both"/>
        <w:rPr>
          <w:rFonts w:ascii="Times New Roman" w:hAnsi="Times New Roman"/>
          <w:b/>
          <w:bCs/>
        </w:rPr>
      </w:pPr>
      <w:r>
        <w:rPr>
          <w:rFonts w:ascii="Times New Roman" w:hAnsi="Times New Roman"/>
          <w:b/>
          <w:bCs/>
        </w:rPr>
        <w:t>ALLEGATI</w:t>
      </w:r>
    </w:p>
    <w:p w:rsidR="00A1088C" w:rsidRDefault="00A1088C" w:rsidP="00D55895">
      <w:pPr>
        <w:spacing w:after="0" w:line="240" w:lineRule="auto"/>
        <w:ind w:left="284"/>
        <w:jc w:val="both"/>
        <w:rPr>
          <w:rFonts w:ascii="Times New Roman" w:hAnsi="Times New Roman"/>
        </w:rPr>
      </w:pPr>
      <w:r>
        <w:rPr>
          <w:rFonts w:ascii="Times New Roman" w:hAnsi="Times New Roman"/>
        </w:rPr>
        <w:t xml:space="preserve">Si allegano alcune fotografie effettuate presso i locali della </w:t>
      </w:r>
      <w:r w:rsidR="00C40B6A">
        <w:rPr>
          <w:rFonts w:ascii="Times New Roman" w:hAnsi="Times New Roman"/>
        </w:rPr>
        <w:t xml:space="preserve">Sala Operativa </w:t>
      </w:r>
      <w:r>
        <w:rPr>
          <w:rFonts w:ascii="Times New Roman" w:hAnsi="Times New Roman"/>
        </w:rPr>
        <w:t xml:space="preserve">del </w:t>
      </w:r>
      <w:r w:rsidR="00C40B6A">
        <w:rPr>
          <w:rFonts w:ascii="Times New Roman" w:hAnsi="Times New Roman"/>
        </w:rPr>
        <w:t xml:space="preserve">Comando Generale </w:t>
      </w:r>
      <w:r>
        <w:rPr>
          <w:rFonts w:ascii="Times New Roman" w:hAnsi="Times New Roman"/>
        </w:rPr>
        <w:t xml:space="preserve">della LBG che ritraggono i confini delle zone territoriali di competenza della LBG. La mappa fotografata riporta: </w:t>
      </w:r>
    </w:p>
    <w:p w:rsidR="00A1088C" w:rsidRPr="00C40B6A" w:rsidRDefault="00A1088C" w:rsidP="00C40B6A">
      <w:pPr>
        <w:pStyle w:val="Paragrafoelenco"/>
        <w:numPr>
          <w:ilvl w:val="0"/>
          <w:numId w:val="27"/>
        </w:numPr>
        <w:spacing w:after="0" w:line="240" w:lineRule="auto"/>
        <w:jc w:val="both"/>
        <w:rPr>
          <w:rFonts w:ascii="Times New Roman" w:hAnsi="Times New Roman"/>
        </w:rPr>
      </w:pPr>
      <w:r w:rsidRPr="00C40B6A">
        <w:rPr>
          <w:rFonts w:ascii="Times New Roman" w:hAnsi="Times New Roman"/>
        </w:rPr>
        <w:t>i posti fissi lungo il confine;</w:t>
      </w:r>
    </w:p>
    <w:p w:rsidR="00A1088C" w:rsidRPr="00C40B6A" w:rsidRDefault="00A1088C" w:rsidP="00C40B6A">
      <w:pPr>
        <w:pStyle w:val="Paragrafoelenco"/>
        <w:numPr>
          <w:ilvl w:val="0"/>
          <w:numId w:val="27"/>
        </w:numPr>
        <w:spacing w:after="0" w:line="240" w:lineRule="auto"/>
        <w:jc w:val="both"/>
        <w:rPr>
          <w:rFonts w:ascii="Times New Roman" w:hAnsi="Times New Roman"/>
        </w:rPr>
      </w:pPr>
      <w:r w:rsidRPr="00C40B6A">
        <w:rPr>
          <w:rFonts w:ascii="Times New Roman" w:hAnsi="Times New Roman"/>
        </w:rPr>
        <w:t>le sedi dei comandi di Zona;</w:t>
      </w:r>
    </w:p>
    <w:p w:rsidR="00A1088C" w:rsidRPr="00C40B6A" w:rsidRDefault="00A1088C" w:rsidP="00C40B6A">
      <w:pPr>
        <w:pStyle w:val="Paragrafoelenco"/>
        <w:numPr>
          <w:ilvl w:val="0"/>
          <w:numId w:val="27"/>
        </w:numPr>
        <w:spacing w:after="0" w:line="240" w:lineRule="auto"/>
        <w:jc w:val="both"/>
        <w:rPr>
          <w:rFonts w:ascii="Times New Roman" w:hAnsi="Times New Roman"/>
        </w:rPr>
      </w:pPr>
      <w:r w:rsidRPr="00C40B6A">
        <w:rPr>
          <w:rFonts w:ascii="Times New Roman" w:hAnsi="Times New Roman"/>
        </w:rPr>
        <w:t xml:space="preserve">in verde gli itinerari percorsi dalle pattuglie con compiti perlustrativi a largo raggio; </w:t>
      </w:r>
    </w:p>
    <w:p w:rsidR="00C40B6A" w:rsidRPr="00C40B6A" w:rsidRDefault="00A1088C" w:rsidP="00C40B6A">
      <w:pPr>
        <w:pStyle w:val="Paragrafoelenco"/>
        <w:numPr>
          <w:ilvl w:val="0"/>
          <w:numId w:val="27"/>
        </w:numPr>
        <w:spacing w:after="0" w:line="240" w:lineRule="auto"/>
        <w:jc w:val="both"/>
        <w:rPr>
          <w:rFonts w:ascii="Times New Roman" w:hAnsi="Times New Roman"/>
        </w:rPr>
      </w:pPr>
      <w:r w:rsidRPr="00C40B6A">
        <w:rPr>
          <w:rFonts w:ascii="Times New Roman" w:hAnsi="Times New Roman"/>
        </w:rPr>
        <w:t>in linea tratteggiata nera quelli delle pattuglie provenienti dalle postazioni fisse attive lungo il confine</w:t>
      </w:r>
    </w:p>
    <w:p w:rsidR="00C40B6A" w:rsidRDefault="00C40B6A" w:rsidP="00D55895">
      <w:pPr>
        <w:spacing w:after="0" w:line="240" w:lineRule="auto"/>
        <w:ind w:left="284"/>
        <w:jc w:val="both"/>
        <w:rPr>
          <w:rFonts w:ascii="Times New Roman" w:hAnsi="Times New Roman"/>
          <w:color w:val="000000"/>
        </w:rPr>
      </w:pPr>
      <w:r>
        <w:rPr>
          <w:rFonts w:ascii="Times New Roman" w:hAnsi="Times New Roman"/>
          <w:color w:val="000000"/>
        </w:rPr>
        <w:t>secondo quanto riferito dagli ufficiali della LBG molti dei posti fissi sono stati abbandonati mentre è aumentato il numero dei servizi di controllo del territorio a medio e largo raggio lungo gli itinerari principali, che talvolta costituiscono degli itinerari obbligatori per le asperità del territorio.</w:t>
      </w:r>
    </w:p>
    <w:p w:rsidR="00C40B6A" w:rsidRDefault="00C40B6A" w:rsidP="00D55895">
      <w:pPr>
        <w:spacing w:after="0" w:line="240" w:lineRule="auto"/>
        <w:ind w:left="284"/>
        <w:jc w:val="both"/>
        <w:rPr>
          <w:rFonts w:ascii="Times New Roman" w:hAnsi="Times New Roman"/>
          <w:color w:val="000000"/>
        </w:rPr>
      </w:pPr>
    </w:p>
    <w:p w:rsidR="00C40B6A" w:rsidRDefault="00C40B6A" w:rsidP="00D55895">
      <w:pPr>
        <w:spacing w:after="0" w:line="240" w:lineRule="auto"/>
        <w:ind w:left="284"/>
        <w:jc w:val="both"/>
        <w:rPr>
          <w:rFonts w:ascii="Times New Roman" w:hAnsi="Times New Roman"/>
          <w:color w:val="000000"/>
        </w:rPr>
      </w:pPr>
    </w:p>
    <w:p w:rsidR="00C40B6A" w:rsidRDefault="00C40B6A" w:rsidP="00D55895">
      <w:pPr>
        <w:spacing w:after="0" w:line="240" w:lineRule="auto"/>
        <w:ind w:left="284"/>
        <w:jc w:val="both"/>
        <w:rPr>
          <w:rFonts w:ascii="Times New Roman" w:hAnsi="Times New Roman"/>
          <w:color w:val="000000"/>
        </w:rPr>
      </w:pPr>
    </w:p>
    <w:p w:rsidR="00BF3EB4" w:rsidRPr="00BF3EB4" w:rsidRDefault="00E274F5" w:rsidP="00D55895">
      <w:pPr>
        <w:spacing w:after="0" w:line="240" w:lineRule="auto"/>
        <w:ind w:left="284"/>
        <w:jc w:val="both"/>
        <w:rPr>
          <w:rFonts w:ascii="Times New Roman" w:hAnsi="Times New Roman"/>
          <w:color w:val="000000"/>
          <w:sz w:val="12"/>
          <w:szCs w:val="12"/>
        </w:rPr>
      </w:pPr>
      <w:r w:rsidRPr="009530EA">
        <w:rPr>
          <w:rFonts w:ascii="Times New Roman" w:hAnsi="Times New Roman"/>
          <w:color w:val="000000"/>
        </w:rPr>
        <w:t xml:space="preserve"> </w:t>
      </w:r>
      <w:r w:rsidRPr="009530EA">
        <w:rPr>
          <w:rFonts w:ascii="Times New Roman" w:hAnsi="Times New Roman"/>
          <w:color w:val="000000"/>
          <w:sz w:val="12"/>
          <w:szCs w:val="12"/>
        </w:rPr>
        <w:t xml:space="preserve"> </w:t>
      </w:r>
    </w:p>
    <w:p w:rsidR="00AB1512" w:rsidRPr="005E21D5" w:rsidRDefault="00AB1512" w:rsidP="00AB1512">
      <w:pPr>
        <w:pStyle w:val="Paragrafoelenco"/>
        <w:spacing w:after="0" w:line="240" w:lineRule="auto"/>
        <w:ind w:left="284"/>
        <w:jc w:val="center"/>
        <w:rPr>
          <w:rFonts w:ascii="Times New Roman" w:hAnsi="Times New Roman"/>
          <w:color w:val="000000"/>
        </w:rPr>
      </w:pPr>
      <w:r w:rsidRPr="005E21D5">
        <w:rPr>
          <w:rFonts w:ascii="Times New Roman" w:hAnsi="Times New Roman"/>
          <w:color w:val="000000"/>
        </w:rPr>
        <w:t>IL LEADER CORE CC MENTOR TEAM</w:t>
      </w:r>
    </w:p>
    <w:p w:rsidR="00AB1512" w:rsidRPr="005E21D5" w:rsidRDefault="00AB1512" w:rsidP="00AB1512">
      <w:pPr>
        <w:pStyle w:val="Paragrafoelenco"/>
        <w:spacing w:after="0" w:line="240" w:lineRule="auto"/>
        <w:ind w:left="284"/>
        <w:jc w:val="center"/>
        <w:rPr>
          <w:rFonts w:ascii="Times New Roman" w:hAnsi="Times New Roman"/>
          <w:i/>
          <w:iCs/>
          <w:color w:val="000000"/>
        </w:rPr>
      </w:pPr>
      <w:r w:rsidRPr="005E21D5">
        <w:rPr>
          <w:rFonts w:ascii="Times New Roman" w:hAnsi="Times New Roman"/>
          <w:i/>
          <w:iCs/>
          <w:color w:val="000000"/>
        </w:rPr>
        <w:t>(Ten.Col. Riccardo Ponzone)</w:t>
      </w:r>
    </w:p>
    <w:sectPr w:rsidR="00AB1512" w:rsidRPr="005E21D5" w:rsidSect="009530EA">
      <w:pgSz w:w="11906" w:h="16838"/>
      <w:pgMar w:top="851" w:right="849"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438" w:rsidRDefault="00670438" w:rsidP="00FA55CD">
      <w:pPr>
        <w:spacing w:after="0" w:line="240" w:lineRule="auto"/>
      </w:pPr>
      <w:r>
        <w:separator/>
      </w:r>
    </w:p>
  </w:endnote>
  <w:endnote w:type="continuationSeparator" w:id="0">
    <w:p w:rsidR="00670438" w:rsidRDefault="00670438" w:rsidP="00FA5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tka Text">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438" w:rsidRDefault="00670438" w:rsidP="00FA55CD">
      <w:pPr>
        <w:spacing w:after="0" w:line="240" w:lineRule="auto"/>
      </w:pPr>
      <w:r>
        <w:separator/>
      </w:r>
    </w:p>
  </w:footnote>
  <w:footnote w:type="continuationSeparator" w:id="0">
    <w:p w:rsidR="00670438" w:rsidRDefault="00670438" w:rsidP="00FA55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E80"/>
    <w:multiLevelType w:val="hybridMultilevel"/>
    <w:tmpl w:val="3EDE454C"/>
    <w:lvl w:ilvl="0" w:tplc="FBC8DDB8">
      <w:start w:val="1"/>
      <w:numFmt w:val="bullet"/>
      <w:lvlText w:val="—"/>
      <w:lvlJc w:val="left"/>
      <w:pPr>
        <w:ind w:left="644" w:hanging="360"/>
      </w:pPr>
      <w:rPr>
        <w:rFonts w:ascii="Sitka Text" w:hAnsi="Sitka Text"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03BB530A"/>
    <w:multiLevelType w:val="multilevel"/>
    <w:tmpl w:val="6EEE2F0E"/>
    <w:lvl w:ilvl="0">
      <w:start w:val="1"/>
      <w:numFmt w:val="decimal"/>
      <w:lvlText w:val="%1."/>
      <w:lvlJc w:val="left"/>
      <w:pPr>
        <w:ind w:left="644" w:hanging="360"/>
      </w:pPr>
      <w:rPr>
        <w:rFonts w:hint="default"/>
        <w:b/>
        <w:bCs/>
      </w:rPr>
    </w:lvl>
    <w:lvl w:ilvl="1">
      <w:start w:val="1"/>
      <w:numFmt w:val="decimal"/>
      <w:isLgl/>
      <w:lvlText w:val="%1.%2."/>
      <w:lvlJc w:val="left"/>
      <w:pPr>
        <w:ind w:left="644" w:hanging="360"/>
      </w:pPr>
      <w:rPr>
        <w:rFonts w:hint="default"/>
        <w:b/>
        <w:bCs/>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03FE5F58"/>
    <w:multiLevelType w:val="hybridMultilevel"/>
    <w:tmpl w:val="F4D66DF4"/>
    <w:lvl w:ilvl="0" w:tplc="FBC8DDB8">
      <w:start w:val="1"/>
      <w:numFmt w:val="bullet"/>
      <w:lvlText w:val="—"/>
      <w:lvlJc w:val="left"/>
      <w:pPr>
        <w:ind w:left="644" w:hanging="360"/>
      </w:pPr>
      <w:rPr>
        <w:rFonts w:ascii="Sitka Text" w:hAnsi="Sitka Text"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40B54DD"/>
    <w:multiLevelType w:val="hybridMultilevel"/>
    <w:tmpl w:val="F1F86F6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0F7C2AA3"/>
    <w:multiLevelType w:val="hybridMultilevel"/>
    <w:tmpl w:val="CBB21AAA"/>
    <w:lvl w:ilvl="0" w:tplc="FBC8DDB8">
      <w:start w:val="1"/>
      <w:numFmt w:val="bullet"/>
      <w:lvlText w:val="—"/>
      <w:lvlJc w:val="left"/>
      <w:pPr>
        <w:ind w:left="644" w:hanging="360"/>
      </w:pPr>
      <w:rPr>
        <w:rFonts w:ascii="Sitka Text" w:hAnsi="Sitka Text"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18E6601A"/>
    <w:multiLevelType w:val="hybridMultilevel"/>
    <w:tmpl w:val="0AE4402A"/>
    <w:lvl w:ilvl="0" w:tplc="04100001">
      <w:start w:val="1"/>
      <w:numFmt w:val="bullet"/>
      <w:lvlText w:val=""/>
      <w:lvlJc w:val="left"/>
      <w:pPr>
        <w:ind w:left="1364" w:hanging="360"/>
      </w:pPr>
      <w:rPr>
        <w:rFonts w:ascii="Symbol" w:hAnsi="Symbol"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6" w15:restartNumberingAfterBreak="0">
    <w:nsid w:val="192A0DEF"/>
    <w:multiLevelType w:val="hybridMultilevel"/>
    <w:tmpl w:val="981A87AE"/>
    <w:lvl w:ilvl="0" w:tplc="FBC8DDB8">
      <w:start w:val="1"/>
      <w:numFmt w:val="bullet"/>
      <w:lvlText w:val="—"/>
      <w:lvlJc w:val="left"/>
      <w:pPr>
        <w:ind w:left="360" w:hanging="360"/>
      </w:pPr>
      <w:rPr>
        <w:rFonts w:ascii="Sitka Text" w:hAnsi="Sitka Text"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D9345D8"/>
    <w:multiLevelType w:val="hybridMultilevel"/>
    <w:tmpl w:val="457E41B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297F16B5"/>
    <w:multiLevelType w:val="hybridMultilevel"/>
    <w:tmpl w:val="800003EE"/>
    <w:lvl w:ilvl="0" w:tplc="FBC8DDB8">
      <w:start w:val="1"/>
      <w:numFmt w:val="bullet"/>
      <w:lvlText w:val="—"/>
      <w:lvlJc w:val="left"/>
      <w:pPr>
        <w:ind w:left="1068" w:hanging="360"/>
      </w:pPr>
      <w:rPr>
        <w:rFonts w:ascii="Sitka Text" w:hAnsi="Sitka Text"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33EC1B4C"/>
    <w:multiLevelType w:val="hybridMultilevel"/>
    <w:tmpl w:val="B2A27FBC"/>
    <w:lvl w:ilvl="0" w:tplc="E8D00CAE">
      <w:start w:val="1"/>
      <w:numFmt w:val="upperLetter"/>
      <w:lvlText w:val="%1."/>
      <w:lvlJc w:val="left"/>
      <w:pPr>
        <w:ind w:left="644" w:hanging="360"/>
      </w:pPr>
      <w:rPr>
        <w:b/>
        <w:bCs/>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34EC1003"/>
    <w:multiLevelType w:val="hybridMultilevel"/>
    <w:tmpl w:val="5FEC7326"/>
    <w:lvl w:ilvl="0" w:tplc="25D0E936">
      <w:start w:val="3"/>
      <w:numFmt w:val="decimal"/>
      <w:lvlText w:val="%1."/>
      <w:lvlJc w:val="left"/>
      <w:pPr>
        <w:ind w:left="360"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11" w15:restartNumberingAfterBreak="0">
    <w:nsid w:val="407209FD"/>
    <w:multiLevelType w:val="hybridMultilevel"/>
    <w:tmpl w:val="9C001DC4"/>
    <w:lvl w:ilvl="0" w:tplc="FBC8DDB8">
      <w:start w:val="1"/>
      <w:numFmt w:val="bullet"/>
      <w:lvlText w:val="—"/>
      <w:lvlJc w:val="left"/>
      <w:pPr>
        <w:ind w:left="644" w:hanging="360"/>
      </w:pPr>
      <w:rPr>
        <w:rFonts w:ascii="Sitka Text" w:hAnsi="Sitka Text"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69A359F"/>
    <w:multiLevelType w:val="hybridMultilevel"/>
    <w:tmpl w:val="A2006BC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4C161D0D"/>
    <w:multiLevelType w:val="hybridMultilevel"/>
    <w:tmpl w:val="3996C274"/>
    <w:lvl w:ilvl="0" w:tplc="5D4E0EDE">
      <w:start w:val="1"/>
      <w:numFmt w:val="upp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D7A0A16"/>
    <w:multiLevelType w:val="hybridMultilevel"/>
    <w:tmpl w:val="3F26F340"/>
    <w:lvl w:ilvl="0" w:tplc="FBC8DDB8">
      <w:start w:val="1"/>
      <w:numFmt w:val="bullet"/>
      <w:lvlText w:val="—"/>
      <w:lvlJc w:val="left"/>
      <w:pPr>
        <w:ind w:left="644" w:hanging="360"/>
      </w:pPr>
      <w:rPr>
        <w:rFonts w:ascii="Sitka Text" w:hAnsi="Sitka Text"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515318C7"/>
    <w:multiLevelType w:val="multilevel"/>
    <w:tmpl w:val="92DA60EC"/>
    <w:lvl w:ilvl="0">
      <w:start w:val="5"/>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58B050C"/>
    <w:multiLevelType w:val="hybridMultilevel"/>
    <w:tmpl w:val="33522D42"/>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7" w15:restartNumberingAfterBreak="0">
    <w:nsid w:val="566645E5"/>
    <w:multiLevelType w:val="hybridMultilevel"/>
    <w:tmpl w:val="512C5572"/>
    <w:lvl w:ilvl="0" w:tplc="FBC8DDB8">
      <w:start w:val="1"/>
      <w:numFmt w:val="bullet"/>
      <w:lvlText w:val="—"/>
      <w:lvlJc w:val="left"/>
      <w:pPr>
        <w:ind w:left="644" w:hanging="360"/>
      </w:pPr>
      <w:rPr>
        <w:rFonts w:ascii="Sitka Text" w:hAnsi="Sitka Text"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583F3872"/>
    <w:multiLevelType w:val="hybridMultilevel"/>
    <w:tmpl w:val="3F7E502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589F1E0A"/>
    <w:multiLevelType w:val="hybridMultilevel"/>
    <w:tmpl w:val="4A1A18C6"/>
    <w:lvl w:ilvl="0" w:tplc="FBC8DDB8">
      <w:start w:val="1"/>
      <w:numFmt w:val="bullet"/>
      <w:lvlText w:val="—"/>
      <w:lvlJc w:val="left"/>
      <w:pPr>
        <w:ind w:left="644" w:hanging="360"/>
      </w:pPr>
      <w:rPr>
        <w:rFonts w:ascii="Sitka Text" w:hAnsi="Sitka Text"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0" w15:restartNumberingAfterBreak="0">
    <w:nsid w:val="603D4B2A"/>
    <w:multiLevelType w:val="hybridMultilevel"/>
    <w:tmpl w:val="A434E4A0"/>
    <w:lvl w:ilvl="0" w:tplc="FBC8DDB8">
      <w:start w:val="1"/>
      <w:numFmt w:val="bullet"/>
      <w:lvlText w:val="—"/>
      <w:lvlJc w:val="left"/>
      <w:pPr>
        <w:ind w:left="1364" w:hanging="360"/>
      </w:pPr>
      <w:rPr>
        <w:rFonts w:ascii="Sitka Text" w:hAnsi="Sitka Text" w:hint="default"/>
      </w:r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21" w15:restartNumberingAfterBreak="0">
    <w:nsid w:val="60A56502"/>
    <w:multiLevelType w:val="multilevel"/>
    <w:tmpl w:val="F0987ECC"/>
    <w:styleLink w:val="Elencocorrente1"/>
    <w:lvl w:ilvl="0">
      <w:start w:val="1"/>
      <w:numFmt w:val="decimal"/>
      <w:lvlText w:val="%1."/>
      <w:lvlJc w:val="left"/>
      <w:pPr>
        <w:ind w:left="644" w:hanging="360"/>
      </w:pPr>
      <w:rPr>
        <w:rFonts w:hint="default"/>
        <w:b w:val="0"/>
        <w:bCs w:val="0"/>
      </w:rPr>
    </w:lvl>
    <w:lvl w:ilvl="1">
      <w:start w:val="1"/>
      <w:numFmt w:val="decimal"/>
      <w:isLgl/>
      <w:lvlText w:val="%1.%2."/>
      <w:lvlJc w:val="left"/>
      <w:pPr>
        <w:ind w:left="644" w:hanging="360"/>
      </w:pPr>
      <w:rPr>
        <w:rFonts w:hint="default"/>
        <w:b/>
        <w:bCs/>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2" w15:restartNumberingAfterBreak="0">
    <w:nsid w:val="63806668"/>
    <w:multiLevelType w:val="hybridMultilevel"/>
    <w:tmpl w:val="33522D42"/>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3" w15:restartNumberingAfterBreak="0">
    <w:nsid w:val="682F0E6C"/>
    <w:multiLevelType w:val="hybridMultilevel"/>
    <w:tmpl w:val="111840A4"/>
    <w:lvl w:ilvl="0" w:tplc="FBC8DDB8">
      <w:start w:val="1"/>
      <w:numFmt w:val="bullet"/>
      <w:lvlText w:val="—"/>
      <w:lvlJc w:val="left"/>
      <w:pPr>
        <w:ind w:left="720" w:hanging="360"/>
      </w:pPr>
      <w:rPr>
        <w:rFonts w:ascii="Sitka Text" w:hAnsi="Sitka Tex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BA43137"/>
    <w:multiLevelType w:val="hybridMultilevel"/>
    <w:tmpl w:val="FCEA3286"/>
    <w:lvl w:ilvl="0" w:tplc="04100015">
      <w:start w:val="1"/>
      <w:numFmt w:val="upp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5" w15:restartNumberingAfterBreak="0">
    <w:nsid w:val="726B5242"/>
    <w:multiLevelType w:val="hybridMultilevel"/>
    <w:tmpl w:val="EED85480"/>
    <w:lvl w:ilvl="0" w:tplc="FBC8DDB8">
      <w:start w:val="1"/>
      <w:numFmt w:val="bullet"/>
      <w:lvlText w:val="—"/>
      <w:lvlJc w:val="left"/>
      <w:pPr>
        <w:ind w:left="1004" w:hanging="360"/>
      </w:pPr>
      <w:rPr>
        <w:rFonts w:ascii="Sitka Text" w:hAnsi="Sitka Text"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6" w15:restartNumberingAfterBreak="0">
    <w:nsid w:val="7ABB1DC1"/>
    <w:multiLevelType w:val="hybridMultilevel"/>
    <w:tmpl w:val="4F502060"/>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1"/>
  </w:num>
  <w:num w:numId="2">
    <w:abstractNumId w:val="21"/>
  </w:num>
  <w:num w:numId="3">
    <w:abstractNumId w:val="11"/>
  </w:num>
  <w:num w:numId="4">
    <w:abstractNumId w:val="17"/>
  </w:num>
  <w:num w:numId="5">
    <w:abstractNumId w:val="0"/>
  </w:num>
  <w:num w:numId="6">
    <w:abstractNumId w:val="26"/>
  </w:num>
  <w:num w:numId="7">
    <w:abstractNumId w:val="24"/>
  </w:num>
  <w:num w:numId="8">
    <w:abstractNumId w:val="20"/>
  </w:num>
  <w:num w:numId="9">
    <w:abstractNumId w:val="16"/>
  </w:num>
  <w:num w:numId="10">
    <w:abstractNumId w:val="22"/>
  </w:num>
  <w:num w:numId="11">
    <w:abstractNumId w:val="18"/>
  </w:num>
  <w:num w:numId="12">
    <w:abstractNumId w:val="10"/>
  </w:num>
  <w:num w:numId="13">
    <w:abstractNumId w:val="23"/>
  </w:num>
  <w:num w:numId="14">
    <w:abstractNumId w:val="13"/>
  </w:num>
  <w:num w:numId="15">
    <w:abstractNumId w:val="8"/>
  </w:num>
  <w:num w:numId="16">
    <w:abstractNumId w:val="15"/>
  </w:num>
  <w:num w:numId="17">
    <w:abstractNumId w:val="9"/>
  </w:num>
  <w:num w:numId="18">
    <w:abstractNumId w:val="25"/>
  </w:num>
  <w:num w:numId="19">
    <w:abstractNumId w:val="5"/>
  </w:num>
  <w:num w:numId="20">
    <w:abstractNumId w:val="6"/>
  </w:num>
  <w:num w:numId="21">
    <w:abstractNumId w:val="12"/>
  </w:num>
  <w:num w:numId="22">
    <w:abstractNumId w:val="19"/>
  </w:num>
  <w:num w:numId="23">
    <w:abstractNumId w:val="3"/>
  </w:num>
  <w:num w:numId="24">
    <w:abstractNumId w:val="2"/>
  </w:num>
  <w:num w:numId="25">
    <w:abstractNumId w:val="7"/>
  </w:num>
  <w:num w:numId="26">
    <w:abstractNumId w:val="4"/>
  </w:num>
  <w:num w:numId="2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it-IT" w:vendorID="64" w:dllVersion="131078" w:nlCheck="1" w:checkStyle="0"/>
  <w:defaultTabStop w:val="708"/>
  <w:hyphenationZone w:val="283"/>
  <w:clickAndTypeStyle w:val="Testonotaapidipagin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668"/>
    <w:rsid w:val="000007AD"/>
    <w:rsid w:val="0000097B"/>
    <w:rsid w:val="00000A88"/>
    <w:rsid w:val="00002877"/>
    <w:rsid w:val="000031D2"/>
    <w:rsid w:val="00003E26"/>
    <w:rsid w:val="0000501A"/>
    <w:rsid w:val="000051B7"/>
    <w:rsid w:val="00005569"/>
    <w:rsid w:val="00011DBA"/>
    <w:rsid w:val="000135C5"/>
    <w:rsid w:val="00013839"/>
    <w:rsid w:val="0001392B"/>
    <w:rsid w:val="00013AC5"/>
    <w:rsid w:val="00014870"/>
    <w:rsid w:val="0001496A"/>
    <w:rsid w:val="0001558E"/>
    <w:rsid w:val="0001562E"/>
    <w:rsid w:val="0001594F"/>
    <w:rsid w:val="00015DF8"/>
    <w:rsid w:val="000167D2"/>
    <w:rsid w:val="000177FF"/>
    <w:rsid w:val="00017F65"/>
    <w:rsid w:val="000228C8"/>
    <w:rsid w:val="000236ED"/>
    <w:rsid w:val="00024482"/>
    <w:rsid w:val="000245BC"/>
    <w:rsid w:val="00024DC8"/>
    <w:rsid w:val="00025C27"/>
    <w:rsid w:val="00026F76"/>
    <w:rsid w:val="00027E55"/>
    <w:rsid w:val="0003168C"/>
    <w:rsid w:val="00031F3E"/>
    <w:rsid w:val="00032034"/>
    <w:rsid w:val="000331C1"/>
    <w:rsid w:val="0003385B"/>
    <w:rsid w:val="00033A9A"/>
    <w:rsid w:val="00034174"/>
    <w:rsid w:val="00034474"/>
    <w:rsid w:val="00034B6C"/>
    <w:rsid w:val="000351A8"/>
    <w:rsid w:val="00035863"/>
    <w:rsid w:val="000369BC"/>
    <w:rsid w:val="0004045F"/>
    <w:rsid w:val="00043DF7"/>
    <w:rsid w:val="00046799"/>
    <w:rsid w:val="00046D0F"/>
    <w:rsid w:val="0005018C"/>
    <w:rsid w:val="00050562"/>
    <w:rsid w:val="00052D94"/>
    <w:rsid w:val="000532B0"/>
    <w:rsid w:val="00054819"/>
    <w:rsid w:val="000574EF"/>
    <w:rsid w:val="0006138C"/>
    <w:rsid w:val="00064B6A"/>
    <w:rsid w:val="00065653"/>
    <w:rsid w:val="00065D5E"/>
    <w:rsid w:val="00067A18"/>
    <w:rsid w:val="00070E25"/>
    <w:rsid w:val="00071940"/>
    <w:rsid w:val="000722E8"/>
    <w:rsid w:val="00072CFD"/>
    <w:rsid w:val="00072DC0"/>
    <w:rsid w:val="00073E65"/>
    <w:rsid w:val="000758FA"/>
    <w:rsid w:val="00076DFC"/>
    <w:rsid w:val="0008018B"/>
    <w:rsid w:val="00081F38"/>
    <w:rsid w:val="00082608"/>
    <w:rsid w:val="00084BD6"/>
    <w:rsid w:val="000868F6"/>
    <w:rsid w:val="000906C4"/>
    <w:rsid w:val="000915D3"/>
    <w:rsid w:val="00092087"/>
    <w:rsid w:val="0009224C"/>
    <w:rsid w:val="00092F1C"/>
    <w:rsid w:val="00093C04"/>
    <w:rsid w:val="00095259"/>
    <w:rsid w:val="00095668"/>
    <w:rsid w:val="000959FE"/>
    <w:rsid w:val="00096E13"/>
    <w:rsid w:val="000A13EA"/>
    <w:rsid w:val="000A3FA1"/>
    <w:rsid w:val="000A42A2"/>
    <w:rsid w:val="000A65F5"/>
    <w:rsid w:val="000A687E"/>
    <w:rsid w:val="000A72AD"/>
    <w:rsid w:val="000A742D"/>
    <w:rsid w:val="000B01C1"/>
    <w:rsid w:val="000B2E72"/>
    <w:rsid w:val="000B35B5"/>
    <w:rsid w:val="000B44B7"/>
    <w:rsid w:val="000B7751"/>
    <w:rsid w:val="000C1A3E"/>
    <w:rsid w:val="000C251A"/>
    <w:rsid w:val="000C480A"/>
    <w:rsid w:val="000C48FF"/>
    <w:rsid w:val="000C5177"/>
    <w:rsid w:val="000C64ED"/>
    <w:rsid w:val="000C6962"/>
    <w:rsid w:val="000D1F08"/>
    <w:rsid w:val="000D2484"/>
    <w:rsid w:val="000D25AA"/>
    <w:rsid w:val="000D3E3D"/>
    <w:rsid w:val="000D4599"/>
    <w:rsid w:val="000D4EA2"/>
    <w:rsid w:val="000D6E23"/>
    <w:rsid w:val="000E0CB6"/>
    <w:rsid w:val="000E757C"/>
    <w:rsid w:val="000E7DD2"/>
    <w:rsid w:val="000F0433"/>
    <w:rsid w:val="000F4193"/>
    <w:rsid w:val="000F41FA"/>
    <w:rsid w:val="000F47C9"/>
    <w:rsid w:val="00102D7D"/>
    <w:rsid w:val="00104E78"/>
    <w:rsid w:val="00104F83"/>
    <w:rsid w:val="0010644F"/>
    <w:rsid w:val="0011183C"/>
    <w:rsid w:val="00111BCD"/>
    <w:rsid w:val="0011291B"/>
    <w:rsid w:val="00112F80"/>
    <w:rsid w:val="00113135"/>
    <w:rsid w:val="00114609"/>
    <w:rsid w:val="001158DC"/>
    <w:rsid w:val="00115DEA"/>
    <w:rsid w:val="00115FC1"/>
    <w:rsid w:val="00116C35"/>
    <w:rsid w:val="00117467"/>
    <w:rsid w:val="0012227A"/>
    <w:rsid w:val="001224BC"/>
    <w:rsid w:val="00122956"/>
    <w:rsid w:val="00122A46"/>
    <w:rsid w:val="00122DB9"/>
    <w:rsid w:val="001243FF"/>
    <w:rsid w:val="00125283"/>
    <w:rsid w:val="001310BD"/>
    <w:rsid w:val="00132CC9"/>
    <w:rsid w:val="001351B6"/>
    <w:rsid w:val="00135538"/>
    <w:rsid w:val="00135B13"/>
    <w:rsid w:val="001362C8"/>
    <w:rsid w:val="00136458"/>
    <w:rsid w:val="00136A07"/>
    <w:rsid w:val="00137A9C"/>
    <w:rsid w:val="00140032"/>
    <w:rsid w:val="00142756"/>
    <w:rsid w:val="0014541D"/>
    <w:rsid w:val="00145ED8"/>
    <w:rsid w:val="001502C8"/>
    <w:rsid w:val="00152D60"/>
    <w:rsid w:val="00155E69"/>
    <w:rsid w:val="00157C5C"/>
    <w:rsid w:val="001604C2"/>
    <w:rsid w:val="00160899"/>
    <w:rsid w:val="00160B6E"/>
    <w:rsid w:val="00164EC0"/>
    <w:rsid w:val="001669B7"/>
    <w:rsid w:val="00170415"/>
    <w:rsid w:val="001736FF"/>
    <w:rsid w:val="00180D19"/>
    <w:rsid w:val="00180F1D"/>
    <w:rsid w:val="00181980"/>
    <w:rsid w:val="00183194"/>
    <w:rsid w:val="00183A59"/>
    <w:rsid w:val="00184257"/>
    <w:rsid w:val="00186A52"/>
    <w:rsid w:val="00190EC0"/>
    <w:rsid w:val="001921E3"/>
    <w:rsid w:val="00192C91"/>
    <w:rsid w:val="001939DF"/>
    <w:rsid w:val="001958DB"/>
    <w:rsid w:val="00195BA5"/>
    <w:rsid w:val="001962BA"/>
    <w:rsid w:val="001A1B92"/>
    <w:rsid w:val="001A1F96"/>
    <w:rsid w:val="001A2404"/>
    <w:rsid w:val="001A285D"/>
    <w:rsid w:val="001A2A5E"/>
    <w:rsid w:val="001A303F"/>
    <w:rsid w:val="001A3606"/>
    <w:rsid w:val="001A6AF7"/>
    <w:rsid w:val="001B29B6"/>
    <w:rsid w:val="001B3024"/>
    <w:rsid w:val="001B3AC7"/>
    <w:rsid w:val="001B537E"/>
    <w:rsid w:val="001B57B9"/>
    <w:rsid w:val="001C17DD"/>
    <w:rsid w:val="001C7F42"/>
    <w:rsid w:val="001D1516"/>
    <w:rsid w:val="001D15CE"/>
    <w:rsid w:val="001D1FB7"/>
    <w:rsid w:val="001D357B"/>
    <w:rsid w:val="001D37C3"/>
    <w:rsid w:val="001D4FB3"/>
    <w:rsid w:val="001D6944"/>
    <w:rsid w:val="001D7033"/>
    <w:rsid w:val="001D78E2"/>
    <w:rsid w:val="001D7BF3"/>
    <w:rsid w:val="001D7E63"/>
    <w:rsid w:val="001E014A"/>
    <w:rsid w:val="001E4147"/>
    <w:rsid w:val="001E4D5A"/>
    <w:rsid w:val="001E6B14"/>
    <w:rsid w:val="001E78CA"/>
    <w:rsid w:val="001F1329"/>
    <w:rsid w:val="001F2421"/>
    <w:rsid w:val="001F4F95"/>
    <w:rsid w:val="001F63C1"/>
    <w:rsid w:val="00201F43"/>
    <w:rsid w:val="00204667"/>
    <w:rsid w:val="002060A7"/>
    <w:rsid w:val="00206200"/>
    <w:rsid w:val="00206630"/>
    <w:rsid w:val="00207392"/>
    <w:rsid w:val="00207B5B"/>
    <w:rsid w:val="00207CB8"/>
    <w:rsid w:val="00210F99"/>
    <w:rsid w:val="00213CE9"/>
    <w:rsid w:val="002148DE"/>
    <w:rsid w:val="0021533D"/>
    <w:rsid w:val="00215371"/>
    <w:rsid w:val="002173F4"/>
    <w:rsid w:val="002216D9"/>
    <w:rsid w:val="00222F2A"/>
    <w:rsid w:val="00223398"/>
    <w:rsid w:val="00223D73"/>
    <w:rsid w:val="00226342"/>
    <w:rsid w:val="00230166"/>
    <w:rsid w:val="00230B36"/>
    <w:rsid w:val="00231E45"/>
    <w:rsid w:val="00233420"/>
    <w:rsid w:val="00233B38"/>
    <w:rsid w:val="00234206"/>
    <w:rsid w:val="00234687"/>
    <w:rsid w:val="00236750"/>
    <w:rsid w:val="002379E6"/>
    <w:rsid w:val="002413C6"/>
    <w:rsid w:val="00241954"/>
    <w:rsid w:val="00241987"/>
    <w:rsid w:val="002428F5"/>
    <w:rsid w:val="00242CC1"/>
    <w:rsid w:val="00243FC5"/>
    <w:rsid w:val="002444EA"/>
    <w:rsid w:val="00247E25"/>
    <w:rsid w:val="002509FE"/>
    <w:rsid w:val="00251196"/>
    <w:rsid w:val="002518FE"/>
    <w:rsid w:val="002519CE"/>
    <w:rsid w:val="0025222C"/>
    <w:rsid w:val="002525BD"/>
    <w:rsid w:val="00254175"/>
    <w:rsid w:val="00254B22"/>
    <w:rsid w:val="00254BB5"/>
    <w:rsid w:val="00257048"/>
    <w:rsid w:val="0025758C"/>
    <w:rsid w:val="0025771F"/>
    <w:rsid w:val="002606F6"/>
    <w:rsid w:val="002614FE"/>
    <w:rsid w:val="00263073"/>
    <w:rsid w:val="002638DB"/>
    <w:rsid w:val="00263E00"/>
    <w:rsid w:val="00263FD4"/>
    <w:rsid w:val="002641EE"/>
    <w:rsid w:val="00265D20"/>
    <w:rsid w:val="002669C0"/>
    <w:rsid w:val="002708CF"/>
    <w:rsid w:val="002709C8"/>
    <w:rsid w:val="00270E35"/>
    <w:rsid w:val="002725F9"/>
    <w:rsid w:val="00272F1F"/>
    <w:rsid w:val="002734FA"/>
    <w:rsid w:val="00274CC8"/>
    <w:rsid w:val="0027511A"/>
    <w:rsid w:val="002756CC"/>
    <w:rsid w:val="002759CE"/>
    <w:rsid w:val="002803B9"/>
    <w:rsid w:val="00281EED"/>
    <w:rsid w:val="0028313E"/>
    <w:rsid w:val="002833F1"/>
    <w:rsid w:val="0028465F"/>
    <w:rsid w:val="00285229"/>
    <w:rsid w:val="00285587"/>
    <w:rsid w:val="00285EA4"/>
    <w:rsid w:val="00286353"/>
    <w:rsid w:val="002868B1"/>
    <w:rsid w:val="002868C3"/>
    <w:rsid w:val="00292731"/>
    <w:rsid w:val="00294661"/>
    <w:rsid w:val="002947C7"/>
    <w:rsid w:val="002A05D6"/>
    <w:rsid w:val="002A3E9F"/>
    <w:rsid w:val="002A4587"/>
    <w:rsid w:val="002A5F22"/>
    <w:rsid w:val="002A61DE"/>
    <w:rsid w:val="002A6648"/>
    <w:rsid w:val="002B078D"/>
    <w:rsid w:val="002B0823"/>
    <w:rsid w:val="002B0BAC"/>
    <w:rsid w:val="002B0E0C"/>
    <w:rsid w:val="002B12BD"/>
    <w:rsid w:val="002B23FB"/>
    <w:rsid w:val="002B2C94"/>
    <w:rsid w:val="002B3586"/>
    <w:rsid w:val="002B3FA4"/>
    <w:rsid w:val="002B4859"/>
    <w:rsid w:val="002B5515"/>
    <w:rsid w:val="002B5D19"/>
    <w:rsid w:val="002B608F"/>
    <w:rsid w:val="002B65EB"/>
    <w:rsid w:val="002C1E47"/>
    <w:rsid w:val="002C3E3C"/>
    <w:rsid w:val="002C3EFD"/>
    <w:rsid w:val="002C409C"/>
    <w:rsid w:val="002C6FBA"/>
    <w:rsid w:val="002C769D"/>
    <w:rsid w:val="002D0B7C"/>
    <w:rsid w:val="002D0D09"/>
    <w:rsid w:val="002D0E3D"/>
    <w:rsid w:val="002D1662"/>
    <w:rsid w:val="002D1748"/>
    <w:rsid w:val="002D2A62"/>
    <w:rsid w:val="002D4906"/>
    <w:rsid w:val="002D51FD"/>
    <w:rsid w:val="002D53F9"/>
    <w:rsid w:val="002D6C2D"/>
    <w:rsid w:val="002E07F2"/>
    <w:rsid w:val="002E1003"/>
    <w:rsid w:val="002E122C"/>
    <w:rsid w:val="002E195D"/>
    <w:rsid w:val="002E1D68"/>
    <w:rsid w:val="002E2E0E"/>
    <w:rsid w:val="002E2FA0"/>
    <w:rsid w:val="002E31A9"/>
    <w:rsid w:val="002E343E"/>
    <w:rsid w:val="002E4D37"/>
    <w:rsid w:val="002E5F28"/>
    <w:rsid w:val="002E6017"/>
    <w:rsid w:val="002E6850"/>
    <w:rsid w:val="002E73A7"/>
    <w:rsid w:val="002F2C4F"/>
    <w:rsid w:val="002F3E00"/>
    <w:rsid w:val="002F57B1"/>
    <w:rsid w:val="002F65F1"/>
    <w:rsid w:val="002F6D1D"/>
    <w:rsid w:val="00300993"/>
    <w:rsid w:val="003015B6"/>
    <w:rsid w:val="00301F37"/>
    <w:rsid w:val="00302AC4"/>
    <w:rsid w:val="0030321F"/>
    <w:rsid w:val="003045A0"/>
    <w:rsid w:val="00304798"/>
    <w:rsid w:val="00313E5E"/>
    <w:rsid w:val="00315A8B"/>
    <w:rsid w:val="0031659B"/>
    <w:rsid w:val="00317058"/>
    <w:rsid w:val="00322588"/>
    <w:rsid w:val="00323AD8"/>
    <w:rsid w:val="00326D3E"/>
    <w:rsid w:val="00327357"/>
    <w:rsid w:val="0033137E"/>
    <w:rsid w:val="003324CC"/>
    <w:rsid w:val="00332B65"/>
    <w:rsid w:val="00332F43"/>
    <w:rsid w:val="0033392E"/>
    <w:rsid w:val="003346D0"/>
    <w:rsid w:val="003356E0"/>
    <w:rsid w:val="00336BD3"/>
    <w:rsid w:val="00337693"/>
    <w:rsid w:val="00337765"/>
    <w:rsid w:val="00340A6B"/>
    <w:rsid w:val="003416DE"/>
    <w:rsid w:val="00342BF8"/>
    <w:rsid w:val="0034315E"/>
    <w:rsid w:val="00343E68"/>
    <w:rsid w:val="003473F6"/>
    <w:rsid w:val="003503EF"/>
    <w:rsid w:val="003505C9"/>
    <w:rsid w:val="00351872"/>
    <w:rsid w:val="003519AE"/>
    <w:rsid w:val="00354530"/>
    <w:rsid w:val="00357A4B"/>
    <w:rsid w:val="00363919"/>
    <w:rsid w:val="00363C5B"/>
    <w:rsid w:val="0036445F"/>
    <w:rsid w:val="00364A32"/>
    <w:rsid w:val="00364FB2"/>
    <w:rsid w:val="003658F4"/>
    <w:rsid w:val="00366A27"/>
    <w:rsid w:val="0036777D"/>
    <w:rsid w:val="0037208C"/>
    <w:rsid w:val="0037239A"/>
    <w:rsid w:val="00373343"/>
    <w:rsid w:val="00373DC7"/>
    <w:rsid w:val="00375E9A"/>
    <w:rsid w:val="00376BC2"/>
    <w:rsid w:val="00377D77"/>
    <w:rsid w:val="00377E57"/>
    <w:rsid w:val="00383D07"/>
    <w:rsid w:val="0038524D"/>
    <w:rsid w:val="003864C7"/>
    <w:rsid w:val="00386E6F"/>
    <w:rsid w:val="00387AC6"/>
    <w:rsid w:val="00387DB2"/>
    <w:rsid w:val="00391A29"/>
    <w:rsid w:val="00391EEE"/>
    <w:rsid w:val="00393384"/>
    <w:rsid w:val="003946A8"/>
    <w:rsid w:val="0039476C"/>
    <w:rsid w:val="0039578A"/>
    <w:rsid w:val="00395901"/>
    <w:rsid w:val="00395C9F"/>
    <w:rsid w:val="00396F28"/>
    <w:rsid w:val="003A0B0B"/>
    <w:rsid w:val="003A10FA"/>
    <w:rsid w:val="003A3712"/>
    <w:rsid w:val="003A7D3C"/>
    <w:rsid w:val="003B0DD2"/>
    <w:rsid w:val="003B287F"/>
    <w:rsid w:val="003B40B7"/>
    <w:rsid w:val="003B55AE"/>
    <w:rsid w:val="003B575D"/>
    <w:rsid w:val="003B6D1A"/>
    <w:rsid w:val="003B79F7"/>
    <w:rsid w:val="003B7D7A"/>
    <w:rsid w:val="003C17D2"/>
    <w:rsid w:val="003C2A32"/>
    <w:rsid w:val="003C3AFB"/>
    <w:rsid w:val="003C4955"/>
    <w:rsid w:val="003C644B"/>
    <w:rsid w:val="003C657F"/>
    <w:rsid w:val="003C65F7"/>
    <w:rsid w:val="003D219A"/>
    <w:rsid w:val="003D2977"/>
    <w:rsid w:val="003D33DD"/>
    <w:rsid w:val="003D3441"/>
    <w:rsid w:val="003D4F96"/>
    <w:rsid w:val="003D7EA7"/>
    <w:rsid w:val="003E0482"/>
    <w:rsid w:val="003E0ADB"/>
    <w:rsid w:val="003E1BA8"/>
    <w:rsid w:val="003E1F04"/>
    <w:rsid w:val="003E3992"/>
    <w:rsid w:val="003E608F"/>
    <w:rsid w:val="003E657D"/>
    <w:rsid w:val="003F0815"/>
    <w:rsid w:val="003F085B"/>
    <w:rsid w:val="003F1656"/>
    <w:rsid w:val="003F405C"/>
    <w:rsid w:val="003F4513"/>
    <w:rsid w:val="003F6FA2"/>
    <w:rsid w:val="003F76A2"/>
    <w:rsid w:val="004011A9"/>
    <w:rsid w:val="00401AC0"/>
    <w:rsid w:val="00403AB9"/>
    <w:rsid w:val="00403D06"/>
    <w:rsid w:val="004047DC"/>
    <w:rsid w:val="00405785"/>
    <w:rsid w:val="00412E70"/>
    <w:rsid w:val="00413E90"/>
    <w:rsid w:val="00415250"/>
    <w:rsid w:val="00415671"/>
    <w:rsid w:val="00415F2C"/>
    <w:rsid w:val="00416DE3"/>
    <w:rsid w:val="00417324"/>
    <w:rsid w:val="00417796"/>
    <w:rsid w:val="0042010B"/>
    <w:rsid w:val="0042116A"/>
    <w:rsid w:val="00421FDA"/>
    <w:rsid w:val="0042212D"/>
    <w:rsid w:val="00424CC1"/>
    <w:rsid w:val="00424D45"/>
    <w:rsid w:val="00430102"/>
    <w:rsid w:val="004307DD"/>
    <w:rsid w:val="00431C8E"/>
    <w:rsid w:val="004347A3"/>
    <w:rsid w:val="00435B5A"/>
    <w:rsid w:val="00435BBA"/>
    <w:rsid w:val="004363BA"/>
    <w:rsid w:val="0043655C"/>
    <w:rsid w:val="00436BBE"/>
    <w:rsid w:val="00437CCE"/>
    <w:rsid w:val="00437F38"/>
    <w:rsid w:val="00440CBB"/>
    <w:rsid w:val="004465C9"/>
    <w:rsid w:val="004467B9"/>
    <w:rsid w:val="004469D4"/>
    <w:rsid w:val="004507B4"/>
    <w:rsid w:val="00452CBF"/>
    <w:rsid w:val="00452DAA"/>
    <w:rsid w:val="00453F6E"/>
    <w:rsid w:val="00454562"/>
    <w:rsid w:val="0045556B"/>
    <w:rsid w:val="00457408"/>
    <w:rsid w:val="00457B68"/>
    <w:rsid w:val="00457EE0"/>
    <w:rsid w:val="0046010F"/>
    <w:rsid w:val="0046067F"/>
    <w:rsid w:val="00461088"/>
    <w:rsid w:val="00461CDE"/>
    <w:rsid w:val="00462B44"/>
    <w:rsid w:val="0046497F"/>
    <w:rsid w:val="00465E09"/>
    <w:rsid w:val="0046733C"/>
    <w:rsid w:val="00467A4B"/>
    <w:rsid w:val="00470FDC"/>
    <w:rsid w:val="00471488"/>
    <w:rsid w:val="0047347E"/>
    <w:rsid w:val="004766E7"/>
    <w:rsid w:val="00477BC6"/>
    <w:rsid w:val="0048035D"/>
    <w:rsid w:val="00481692"/>
    <w:rsid w:val="00490393"/>
    <w:rsid w:val="0049233C"/>
    <w:rsid w:val="004927E5"/>
    <w:rsid w:val="00493DF1"/>
    <w:rsid w:val="004941FF"/>
    <w:rsid w:val="00494756"/>
    <w:rsid w:val="004947E6"/>
    <w:rsid w:val="004962BA"/>
    <w:rsid w:val="00496661"/>
    <w:rsid w:val="004A1734"/>
    <w:rsid w:val="004A51F4"/>
    <w:rsid w:val="004A7121"/>
    <w:rsid w:val="004B0197"/>
    <w:rsid w:val="004B10AC"/>
    <w:rsid w:val="004B120C"/>
    <w:rsid w:val="004B3891"/>
    <w:rsid w:val="004B3DE3"/>
    <w:rsid w:val="004B534F"/>
    <w:rsid w:val="004B7117"/>
    <w:rsid w:val="004C174B"/>
    <w:rsid w:val="004C4229"/>
    <w:rsid w:val="004C4807"/>
    <w:rsid w:val="004D11A0"/>
    <w:rsid w:val="004D24B0"/>
    <w:rsid w:val="004D32C3"/>
    <w:rsid w:val="004D3FB2"/>
    <w:rsid w:val="004D4316"/>
    <w:rsid w:val="004D449A"/>
    <w:rsid w:val="004D47D8"/>
    <w:rsid w:val="004D47EA"/>
    <w:rsid w:val="004D4D42"/>
    <w:rsid w:val="004D6285"/>
    <w:rsid w:val="004E0E12"/>
    <w:rsid w:val="004E43E3"/>
    <w:rsid w:val="004E5136"/>
    <w:rsid w:val="004E6717"/>
    <w:rsid w:val="004F2AEA"/>
    <w:rsid w:val="004F344E"/>
    <w:rsid w:val="004F5ABB"/>
    <w:rsid w:val="005006C9"/>
    <w:rsid w:val="00501FDD"/>
    <w:rsid w:val="005034E7"/>
    <w:rsid w:val="00503E09"/>
    <w:rsid w:val="00505541"/>
    <w:rsid w:val="0050759E"/>
    <w:rsid w:val="00511228"/>
    <w:rsid w:val="0051142A"/>
    <w:rsid w:val="00511F6B"/>
    <w:rsid w:val="00512078"/>
    <w:rsid w:val="00513E58"/>
    <w:rsid w:val="00514444"/>
    <w:rsid w:val="00515292"/>
    <w:rsid w:val="00517B58"/>
    <w:rsid w:val="005200F6"/>
    <w:rsid w:val="00520B10"/>
    <w:rsid w:val="00523405"/>
    <w:rsid w:val="00525238"/>
    <w:rsid w:val="00530B89"/>
    <w:rsid w:val="005317B5"/>
    <w:rsid w:val="00535C04"/>
    <w:rsid w:val="00535EE4"/>
    <w:rsid w:val="00536C75"/>
    <w:rsid w:val="00537A77"/>
    <w:rsid w:val="0054080B"/>
    <w:rsid w:val="005415D3"/>
    <w:rsid w:val="00542305"/>
    <w:rsid w:val="00542760"/>
    <w:rsid w:val="00542A21"/>
    <w:rsid w:val="00546FA4"/>
    <w:rsid w:val="0054710F"/>
    <w:rsid w:val="00547400"/>
    <w:rsid w:val="0055033C"/>
    <w:rsid w:val="005504FD"/>
    <w:rsid w:val="005511B5"/>
    <w:rsid w:val="00551AD4"/>
    <w:rsid w:val="005547B6"/>
    <w:rsid w:val="00554BD3"/>
    <w:rsid w:val="005566F4"/>
    <w:rsid w:val="005576EF"/>
    <w:rsid w:val="0056120E"/>
    <w:rsid w:val="005624ED"/>
    <w:rsid w:val="005629C7"/>
    <w:rsid w:val="00562F84"/>
    <w:rsid w:val="005635D7"/>
    <w:rsid w:val="00563BAE"/>
    <w:rsid w:val="00564971"/>
    <w:rsid w:val="00565AE5"/>
    <w:rsid w:val="00571791"/>
    <w:rsid w:val="00573713"/>
    <w:rsid w:val="00573C4A"/>
    <w:rsid w:val="00574EC7"/>
    <w:rsid w:val="005752D0"/>
    <w:rsid w:val="005766DA"/>
    <w:rsid w:val="0057772B"/>
    <w:rsid w:val="00580B85"/>
    <w:rsid w:val="005810A6"/>
    <w:rsid w:val="00581561"/>
    <w:rsid w:val="005841B7"/>
    <w:rsid w:val="00584CF0"/>
    <w:rsid w:val="00586DBB"/>
    <w:rsid w:val="00591EF6"/>
    <w:rsid w:val="00592DBC"/>
    <w:rsid w:val="00593FA8"/>
    <w:rsid w:val="00595899"/>
    <w:rsid w:val="00596124"/>
    <w:rsid w:val="00597D97"/>
    <w:rsid w:val="005A1C18"/>
    <w:rsid w:val="005A2C1A"/>
    <w:rsid w:val="005A3526"/>
    <w:rsid w:val="005A7ADF"/>
    <w:rsid w:val="005B0556"/>
    <w:rsid w:val="005B2641"/>
    <w:rsid w:val="005B3405"/>
    <w:rsid w:val="005B3C54"/>
    <w:rsid w:val="005B6D3C"/>
    <w:rsid w:val="005B7991"/>
    <w:rsid w:val="005B7EEC"/>
    <w:rsid w:val="005C063D"/>
    <w:rsid w:val="005C0979"/>
    <w:rsid w:val="005C0C73"/>
    <w:rsid w:val="005C18F8"/>
    <w:rsid w:val="005C1CF0"/>
    <w:rsid w:val="005C3F32"/>
    <w:rsid w:val="005C4225"/>
    <w:rsid w:val="005C669E"/>
    <w:rsid w:val="005C67CE"/>
    <w:rsid w:val="005C74F0"/>
    <w:rsid w:val="005D0EEA"/>
    <w:rsid w:val="005D1DAF"/>
    <w:rsid w:val="005D3C69"/>
    <w:rsid w:val="005D501B"/>
    <w:rsid w:val="005D613C"/>
    <w:rsid w:val="005D6F98"/>
    <w:rsid w:val="005D73B8"/>
    <w:rsid w:val="005E07BB"/>
    <w:rsid w:val="005E13B2"/>
    <w:rsid w:val="005E192D"/>
    <w:rsid w:val="005E21D5"/>
    <w:rsid w:val="005E2465"/>
    <w:rsid w:val="005E2CB2"/>
    <w:rsid w:val="005E4174"/>
    <w:rsid w:val="005E58D8"/>
    <w:rsid w:val="005E5EB8"/>
    <w:rsid w:val="005E7F3B"/>
    <w:rsid w:val="005F0602"/>
    <w:rsid w:val="005F21F7"/>
    <w:rsid w:val="005F5B66"/>
    <w:rsid w:val="00601590"/>
    <w:rsid w:val="006040C7"/>
    <w:rsid w:val="006052A6"/>
    <w:rsid w:val="006052FB"/>
    <w:rsid w:val="006055A3"/>
    <w:rsid w:val="006066AA"/>
    <w:rsid w:val="00606742"/>
    <w:rsid w:val="00607591"/>
    <w:rsid w:val="00607942"/>
    <w:rsid w:val="006135B6"/>
    <w:rsid w:val="00616213"/>
    <w:rsid w:val="006219CC"/>
    <w:rsid w:val="006221B7"/>
    <w:rsid w:val="00622E59"/>
    <w:rsid w:val="00623138"/>
    <w:rsid w:val="00623F3E"/>
    <w:rsid w:val="00626630"/>
    <w:rsid w:val="0062704D"/>
    <w:rsid w:val="006279A5"/>
    <w:rsid w:val="00630A77"/>
    <w:rsid w:val="00631C2E"/>
    <w:rsid w:val="00633ABF"/>
    <w:rsid w:val="006356C5"/>
    <w:rsid w:val="00635ED1"/>
    <w:rsid w:val="006364CD"/>
    <w:rsid w:val="00636F91"/>
    <w:rsid w:val="006405E1"/>
    <w:rsid w:val="0064128B"/>
    <w:rsid w:val="00643107"/>
    <w:rsid w:val="00644714"/>
    <w:rsid w:val="00646A9C"/>
    <w:rsid w:val="006502E2"/>
    <w:rsid w:val="00651890"/>
    <w:rsid w:val="006535F2"/>
    <w:rsid w:val="006537F1"/>
    <w:rsid w:val="00654896"/>
    <w:rsid w:val="00655A9A"/>
    <w:rsid w:val="00656528"/>
    <w:rsid w:val="006605AC"/>
    <w:rsid w:val="00662012"/>
    <w:rsid w:val="00663849"/>
    <w:rsid w:val="00667D0F"/>
    <w:rsid w:val="00670438"/>
    <w:rsid w:val="00671D99"/>
    <w:rsid w:val="00672080"/>
    <w:rsid w:val="00673E98"/>
    <w:rsid w:val="00673F90"/>
    <w:rsid w:val="00675025"/>
    <w:rsid w:val="00675D45"/>
    <w:rsid w:val="00681F03"/>
    <w:rsid w:val="006823EF"/>
    <w:rsid w:val="00682D31"/>
    <w:rsid w:val="00683B88"/>
    <w:rsid w:val="00691BFA"/>
    <w:rsid w:val="00692497"/>
    <w:rsid w:val="00694540"/>
    <w:rsid w:val="00695133"/>
    <w:rsid w:val="006A0779"/>
    <w:rsid w:val="006A56FE"/>
    <w:rsid w:val="006A70E6"/>
    <w:rsid w:val="006B0D12"/>
    <w:rsid w:val="006B21C2"/>
    <w:rsid w:val="006B79F8"/>
    <w:rsid w:val="006B7B77"/>
    <w:rsid w:val="006C3949"/>
    <w:rsid w:val="006C5CB4"/>
    <w:rsid w:val="006C628D"/>
    <w:rsid w:val="006C6493"/>
    <w:rsid w:val="006D3FE5"/>
    <w:rsid w:val="006D4BBE"/>
    <w:rsid w:val="006D7924"/>
    <w:rsid w:val="006E0293"/>
    <w:rsid w:val="006E0CDE"/>
    <w:rsid w:val="006E1060"/>
    <w:rsid w:val="006E17DC"/>
    <w:rsid w:val="006E47BD"/>
    <w:rsid w:val="006E50C8"/>
    <w:rsid w:val="006E55C1"/>
    <w:rsid w:val="006E5FAF"/>
    <w:rsid w:val="006E621A"/>
    <w:rsid w:val="006E64C1"/>
    <w:rsid w:val="006E6782"/>
    <w:rsid w:val="006F004C"/>
    <w:rsid w:val="006F06B5"/>
    <w:rsid w:val="006F08D9"/>
    <w:rsid w:val="006F1638"/>
    <w:rsid w:val="006F1AE2"/>
    <w:rsid w:val="006F2B68"/>
    <w:rsid w:val="006F2FC1"/>
    <w:rsid w:val="006F35F5"/>
    <w:rsid w:val="006F38C6"/>
    <w:rsid w:val="006F3B13"/>
    <w:rsid w:val="006F3CFD"/>
    <w:rsid w:val="006F569C"/>
    <w:rsid w:val="006F6313"/>
    <w:rsid w:val="006F7BCC"/>
    <w:rsid w:val="00702D2D"/>
    <w:rsid w:val="007049D1"/>
    <w:rsid w:val="00704E32"/>
    <w:rsid w:val="007064B2"/>
    <w:rsid w:val="00707D95"/>
    <w:rsid w:val="00711260"/>
    <w:rsid w:val="00714854"/>
    <w:rsid w:val="00714BF2"/>
    <w:rsid w:val="00716D07"/>
    <w:rsid w:val="00720889"/>
    <w:rsid w:val="00724D7D"/>
    <w:rsid w:val="00725088"/>
    <w:rsid w:val="00726A97"/>
    <w:rsid w:val="007301BB"/>
    <w:rsid w:val="00730DF7"/>
    <w:rsid w:val="007312C4"/>
    <w:rsid w:val="00731497"/>
    <w:rsid w:val="00735132"/>
    <w:rsid w:val="00737A51"/>
    <w:rsid w:val="00740E52"/>
    <w:rsid w:val="00743041"/>
    <w:rsid w:val="00744254"/>
    <w:rsid w:val="0074475C"/>
    <w:rsid w:val="007468BE"/>
    <w:rsid w:val="00750AB9"/>
    <w:rsid w:val="00751C6D"/>
    <w:rsid w:val="00752AFF"/>
    <w:rsid w:val="00752B2A"/>
    <w:rsid w:val="00753160"/>
    <w:rsid w:val="0075370A"/>
    <w:rsid w:val="00753F79"/>
    <w:rsid w:val="0075474E"/>
    <w:rsid w:val="00754AB1"/>
    <w:rsid w:val="00754C2B"/>
    <w:rsid w:val="0075516E"/>
    <w:rsid w:val="007616C6"/>
    <w:rsid w:val="00761996"/>
    <w:rsid w:val="00763165"/>
    <w:rsid w:val="0076503C"/>
    <w:rsid w:val="0077443D"/>
    <w:rsid w:val="007746AB"/>
    <w:rsid w:val="007749C8"/>
    <w:rsid w:val="00780C06"/>
    <w:rsid w:val="00781EAE"/>
    <w:rsid w:val="007825BA"/>
    <w:rsid w:val="0078544B"/>
    <w:rsid w:val="00787466"/>
    <w:rsid w:val="0079007B"/>
    <w:rsid w:val="00790574"/>
    <w:rsid w:val="00792DF0"/>
    <w:rsid w:val="007944DA"/>
    <w:rsid w:val="0079510B"/>
    <w:rsid w:val="0079560D"/>
    <w:rsid w:val="007A10DE"/>
    <w:rsid w:val="007A2D81"/>
    <w:rsid w:val="007A3CC9"/>
    <w:rsid w:val="007A661C"/>
    <w:rsid w:val="007A6814"/>
    <w:rsid w:val="007B1DBB"/>
    <w:rsid w:val="007B2347"/>
    <w:rsid w:val="007B28EC"/>
    <w:rsid w:val="007B44CE"/>
    <w:rsid w:val="007C0974"/>
    <w:rsid w:val="007C29CA"/>
    <w:rsid w:val="007C4479"/>
    <w:rsid w:val="007C4543"/>
    <w:rsid w:val="007C4FB0"/>
    <w:rsid w:val="007C57C3"/>
    <w:rsid w:val="007C5A4E"/>
    <w:rsid w:val="007C786D"/>
    <w:rsid w:val="007D0721"/>
    <w:rsid w:val="007D0A34"/>
    <w:rsid w:val="007D14E9"/>
    <w:rsid w:val="007D1CCF"/>
    <w:rsid w:val="007D3A18"/>
    <w:rsid w:val="007D3F1D"/>
    <w:rsid w:val="007D3F71"/>
    <w:rsid w:val="007D4081"/>
    <w:rsid w:val="007D564F"/>
    <w:rsid w:val="007E008F"/>
    <w:rsid w:val="007E26EE"/>
    <w:rsid w:val="007E27ED"/>
    <w:rsid w:val="007E5619"/>
    <w:rsid w:val="007E5F62"/>
    <w:rsid w:val="007E61A8"/>
    <w:rsid w:val="007F07DD"/>
    <w:rsid w:val="007F2DF3"/>
    <w:rsid w:val="007F3B94"/>
    <w:rsid w:val="007F3D64"/>
    <w:rsid w:val="007F5ABA"/>
    <w:rsid w:val="007F607F"/>
    <w:rsid w:val="007F7DC2"/>
    <w:rsid w:val="00801A67"/>
    <w:rsid w:val="00801E2E"/>
    <w:rsid w:val="008033B4"/>
    <w:rsid w:val="00803838"/>
    <w:rsid w:val="00803F53"/>
    <w:rsid w:val="00804CE4"/>
    <w:rsid w:val="008053DF"/>
    <w:rsid w:val="00805A77"/>
    <w:rsid w:val="00807C14"/>
    <w:rsid w:val="008126A2"/>
    <w:rsid w:val="008128F9"/>
    <w:rsid w:val="00812C3E"/>
    <w:rsid w:val="00814F25"/>
    <w:rsid w:val="008161D6"/>
    <w:rsid w:val="0081637F"/>
    <w:rsid w:val="00817764"/>
    <w:rsid w:val="00824BDD"/>
    <w:rsid w:val="00824D66"/>
    <w:rsid w:val="008256AE"/>
    <w:rsid w:val="00825726"/>
    <w:rsid w:val="00834648"/>
    <w:rsid w:val="0083538A"/>
    <w:rsid w:val="0083729F"/>
    <w:rsid w:val="008374E1"/>
    <w:rsid w:val="00837F01"/>
    <w:rsid w:val="008404C3"/>
    <w:rsid w:val="00840C2F"/>
    <w:rsid w:val="00843076"/>
    <w:rsid w:val="0084448E"/>
    <w:rsid w:val="00845D09"/>
    <w:rsid w:val="008476DB"/>
    <w:rsid w:val="00850173"/>
    <w:rsid w:val="00852448"/>
    <w:rsid w:val="008555B6"/>
    <w:rsid w:val="00855810"/>
    <w:rsid w:val="0085591A"/>
    <w:rsid w:val="0085756F"/>
    <w:rsid w:val="0086135E"/>
    <w:rsid w:val="00862B46"/>
    <w:rsid w:val="0086429B"/>
    <w:rsid w:val="00871BA4"/>
    <w:rsid w:val="00872CC1"/>
    <w:rsid w:val="00873DF6"/>
    <w:rsid w:val="008757D4"/>
    <w:rsid w:val="00877408"/>
    <w:rsid w:val="00877C02"/>
    <w:rsid w:val="00880690"/>
    <w:rsid w:val="00881B6F"/>
    <w:rsid w:val="0088393C"/>
    <w:rsid w:val="00883C63"/>
    <w:rsid w:val="00886D6D"/>
    <w:rsid w:val="008870E9"/>
    <w:rsid w:val="00887384"/>
    <w:rsid w:val="00892604"/>
    <w:rsid w:val="008935A6"/>
    <w:rsid w:val="0089424C"/>
    <w:rsid w:val="0089473E"/>
    <w:rsid w:val="00895B15"/>
    <w:rsid w:val="008A0EE5"/>
    <w:rsid w:val="008A2366"/>
    <w:rsid w:val="008A2ACE"/>
    <w:rsid w:val="008A3E69"/>
    <w:rsid w:val="008A5191"/>
    <w:rsid w:val="008A6A1A"/>
    <w:rsid w:val="008A6FE2"/>
    <w:rsid w:val="008B20E0"/>
    <w:rsid w:val="008B2405"/>
    <w:rsid w:val="008B459D"/>
    <w:rsid w:val="008B74EF"/>
    <w:rsid w:val="008C098B"/>
    <w:rsid w:val="008C0D7A"/>
    <w:rsid w:val="008C257E"/>
    <w:rsid w:val="008C2B39"/>
    <w:rsid w:val="008C3048"/>
    <w:rsid w:val="008C69B9"/>
    <w:rsid w:val="008D0683"/>
    <w:rsid w:val="008D242F"/>
    <w:rsid w:val="008D3988"/>
    <w:rsid w:val="008D79DF"/>
    <w:rsid w:val="008E1B0E"/>
    <w:rsid w:val="008E24E6"/>
    <w:rsid w:val="008E41D9"/>
    <w:rsid w:val="008E4C5F"/>
    <w:rsid w:val="008E5A86"/>
    <w:rsid w:val="008E7006"/>
    <w:rsid w:val="008E73A1"/>
    <w:rsid w:val="008E7AED"/>
    <w:rsid w:val="008E7C11"/>
    <w:rsid w:val="008E7C58"/>
    <w:rsid w:val="008F0A47"/>
    <w:rsid w:val="008F0E0F"/>
    <w:rsid w:val="008F4D64"/>
    <w:rsid w:val="008F5643"/>
    <w:rsid w:val="008F7B1E"/>
    <w:rsid w:val="00901F0A"/>
    <w:rsid w:val="009047B2"/>
    <w:rsid w:val="00905D1D"/>
    <w:rsid w:val="00906885"/>
    <w:rsid w:val="009068DF"/>
    <w:rsid w:val="00906F1E"/>
    <w:rsid w:val="009125F8"/>
    <w:rsid w:val="00914078"/>
    <w:rsid w:val="009142E0"/>
    <w:rsid w:val="00915502"/>
    <w:rsid w:val="009230ED"/>
    <w:rsid w:val="00923989"/>
    <w:rsid w:val="00924789"/>
    <w:rsid w:val="00927D84"/>
    <w:rsid w:val="00930CB9"/>
    <w:rsid w:val="00931126"/>
    <w:rsid w:val="0093136D"/>
    <w:rsid w:val="00931423"/>
    <w:rsid w:val="009323B4"/>
    <w:rsid w:val="00932457"/>
    <w:rsid w:val="00937F9D"/>
    <w:rsid w:val="009434A4"/>
    <w:rsid w:val="009437E2"/>
    <w:rsid w:val="0094391F"/>
    <w:rsid w:val="00943B6C"/>
    <w:rsid w:val="009462DF"/>
    <w:rsid w:val="00946348"/>
    <w:rsid w:val="009515C7"/>
    <w:rsid w:val="009518EB"/>
    <w:rsid w:val="00952F52"/>
    <w:rsid w:val="009530EA"/>
    <w:rsid w:val="00953659"/>
    <w:rsid w:val="00956EB3"/>
    <w:rsid w:val="00957CC2"/>
    <w:rsid w:val="0096131D"/>
    <w:rsid w:val="00961A8F"/>
    <w:rsid w:val="009620C2"/>
    <w:rsid w:val="00962C16"/>
    <w:rsid w:val="00963A05"/>
    <w:rsid w:val="00963DF9"/>
    <w:rsid w:val="009655F6"/>
    <w:rsid w:val="0097095B"/>
    <w:rsid w:val="00972AE6"/>
    <w:rsid w:val="00974476"/>
    <w:rsid w:val="00974D3D"/>
    <w:rsid w:val="00975AC8"/>
    <w:rsid w:val="009770B5"/>
    <w:rsid w:val="00977ED4"/>
    <w:rsid w:val="0098204A"/>
    <w:rsid w:val="00983D27"/>
    <w:rsid w:val="00984167"/>
    <w:rsid w:val="00985AE2"/>
    <w:rsid w:val="00985B9B"/>
    <w:rsid w:val="00991158"/>
    <w:rsid w:val="009915A0"/>
    <w:rsid w:val="00992BDE"/>
    <w:rsid w:val="00992C61"/>
    <w:rsid w:val="009939AB"/>
    <w:rsid w:val="00993DC7"/>
    <w:rsid w:val="00995DFF"/>
    <w:rsid w:val="00996910"/>
    <w:rsid w:val="00997A28"/>
    <w:rsid w:val="009A0087"/>
    <w:rsid w:val="009A05B1"/>
    <w:rsid w:val="009A0DDE"/>
    <w:rsid w:val="009A1442"/>
    <w:rsid w:val="009A4249"/>
    <w:rsid w:val="009A49A8"/>
    <w:rsid w:val="009B0E01"/>
    <w:rsid w:val="009B27EA"/>
    <w:rsid w:val="009B323A"/>
    <w:rsid w:val="009B34B9"/>
    <w:rsid w:val="009B3841"/>
    <w:rsid w:val="009B3886"/>
    <w:rsid w:val="009C00E1"/>
    <w:rsid w:val="009C3620"/>
    <w:rsid w:val="009C41F7"/>
    <w:rsid w:val="009C4654"/>
    <w:rsid w:val="009C512B"/>
    <w:rsid w:val="009C5355"/>
    <w:rsid w:val="009C583B"/>
    <w:rsid w:val="009C611E"/>
    <w:rsid w:val="009C6187"/>
    <w:rsid w:val="009D0F6E"/>
    <w:rsid w:val="009D1A82"/>
    <w:rsid w:val="009D20B9"/>
    <w:rsid w:val="009D241E"/>
    <w:rsid w:val="009D3B22"/>
    <w:rsid w:val="009D631F"/>
    <w:rsid w:val="009D6809"/>
    <w:rsid w:val="009D758A"/>
    <w:rsid w:val="009D7809"/>
    <w:rsid w:val="009E044A"/>
    <w:rsid w:val="009E075B"/>
    <w:rsid w:val="009E4042"/>
    <w:rsid w:val="009E5720"/>
    <w:rsid w:val="009E5B83"/>
    <w:rsid w:val="009E7671"/>
    <w:rsid w:val="009F0B5A"/>
    <w:rsid w:val="009F14F9"/>
    <w:rsid w:val="009F1FF4"/>
    <w:rsid w:val="009F2141"/>
    <w:rsid w:val="009F4F48"/>
    <w:rsid w:val="009F5147"/>
    <w:rsid w:val="009F5BC1"/>
    <w:rsid w:val="00A00049"/>
    <w:rsid w:val="00A01273"/>
    <w:rsid w:val="00A01948"/>
    <w:rsid w:val="00A03987"/>
    <w:rsid w:val="00A03F54"/>
    <w:rsid w:val="00A0417A"/>
    <w:rsid w:val="00A04D1C"/>
    <w:rsid w:val="00A0606C"/>
    <w:rsid w:val="00A065C2"/>
    <w:rsid w:val="00A1088C"/>
    <w:rsid w:val="00A10D28"/>
    <w:rsid w:val="00A11A95"/>
    <w:rsid w:val="00A11CC5"/>
    <w:rsid w:val="00A1226C"/>
    <w:rsid w:val="00A15159"/>
    <w:rsid w:val="00A17F20"/>
    <w:rsid w:val="00A20E53"/>
    <w:rsid w:val="00A21F79"/>
    <w:rsid w:val="00A2240B"/>
    <w:rsid w:val="00A24A23"/>
    <w:rsid w:val="00A311EC"/>
    <w:rsid w:val="00A33998"/>
    <w:rsid w:val="00A33E8D"/>
    <w:rsid w:val="00A35668"/>
    <w:rsid w:val="00A37A36"/>
    <w:rsid w:val="00A400C8"/>
    <w:rsid w:val="00A40D3E"/>
    <w:rsid w:val="00A418F0"/>
    <w:rsid w:val="00A41F4B"/>
    <w:rsid w:val="00A458C6"/>
    <w:rsid w:val="00A45BA7"/>
    <w:rsid w:val="00A45EB9"/>
    <w:rsid w:val="00A465E7"/>
    <w:rsid w:val="00A470C6"/>
    <w:rsid w:val="00A47EE7"/>
    <w:rsid w:val="00A50C74"/>
    <w:rsid w:val="00A51698"/>
    <w:rsid w:val="00A51E82"/>
    <w:rsid w:val="00A5254B"/>
    <w:rsid w:val="00A52A30"/>
    <w:rsid w:val="00A52DAA"/>
    <w:rsid w:val="00A53141"/>
    <w:rsid w:val="00A55A4B"/>
    <w:rsid w:val="00A57508"/>
    <w:rsid w:val="00A60E62"/>
    <w:rsid w:val="00A617BA"/>
    <w:rsid w:val="00A61C54"/>
    <w:rsid w:val="00A62029"/>
    <w:rsid w:val="00A6573D"/>
    <w:rsid w:val="00A657E7"/>
    <w:rsid w:val="00A65C93"/>
    <w:rsid w:val="00A678E6"/>
    <w:rsid w:val="00A73CAD"/>
    <w:rsid w:val="00A73E79"/>
    <w:rsid w:val="00A74579"/>
    <w:rsid w:val="00A74590"/>
    <w:rsid w:val="00A747D7"/>
    <w:rsid w:val="00A75A98"/>
    <w:rsid w:val="00A764B9"/>
    <w:rsid w:val="00A76B12"/>
    <w:rsid w:val="00A76DC6"/>
    <w:rsid w:val="00A80605"/>
    <w:rsid w:val="00A81886"/>
    <w:rsid w:val="00A8197E"/>
    <w:rsid w:val="00A82260"/>
    <w:rsid w:val="00A82533"/>
    <w:rsid w:val="00A82ADE"/>
    <w:rsid w:val="00A83E4C"/>
    <w:rsid w:val="00A86D0B"/>
    <w:rsid w:val="00A93356"/>
    <w:rsid w:val="00A9359C"/>
    <w:rsid w:val="00A948C7"/>
    <w:rsid w:val="00A96157"/>
    <w:rsid w:val="00A962E6"/>
    <w:rsid w:val="00AA105A"/>
    <w:rsid w:val="00AA1DD0"/>
    <w:rsid w:val="00AA3083"/>
    <w:rsid w:val="00AA52FF"/>
    <w:rsid w:val="00AA6BF8"/>
    <w:rsid w:val="00AB07CC"/>
    <w:rsid w:val="00AB0AD2"/>
    <w:rsid w:val="00AB1512"/>
    <w:rsid w:val="00AB202A"/>
    <w:rsid w:val="00AB22BA"/>
    <w:rsid w:val="00AB2389"/>
    <w:rsid w:val="00AB30BE"/>
    <w:rsid w:val="00AB4977"/>
    <w:rsid w:val="00AB547D"/>
    <w:rsid w:val="00AB678C"/>
    <w:rsid w:val="00AB6B47"/>
    <w:rsid w:val="00AB79B6"/>
    <w:rsid w:val="00AB7A12"/>
    <w:rsid w:val="00AC029A"/>
    <w:rsid w:val="00AC1631"/>
    <w:rsid w:val="00AC1DA7"/>
    <w:rsid w:val="00AC25E3"/>
    <w:rsid w:val="00AC2638"/>
    <w:rsid w:val="00AC4128"/>
    <w:rsid w:val="00AC42FA"/>
    <w:rsid w:val="00AC5360"/>
    <w:rsid w:val="00AC5767"/>
    <w:rsid w:val="00AC660A"/>
    <w:rsid w:val="00AC7B73"/>
    <w:rsid w:val="00AD0E0E"/>
    <w:rsid w:val="00AD688B"/>
    <w:rsid w:val="00AD690C"/>
    <w:rsid w:val="00AD6BB7"/>
    <w:rsid w:val="00AD72DA"/>
    <w:rsid w:val="00AE36B5"/>
    <w:rsid w:val="00AE3B80"/>
    <w:rsid w:val="00AE5ABA"/>
    <w:rsid w:val="00AE5B67"/>
    <w:rsid w:val="00AE6115"/>
    <w:rsid w:val="00AF0527"/>
    <w:rsid w:val="00AF0E3F"/>
    <w:rsid w:val="00AF25DC"/>
    <w:rsid w:val="00AF3742"/>
    <w:rsid w:val="00AF5064"/>
    <w:rsid w:val="00AF6575"/>
    <w:rsid w:val="00AF7075"/>
    <w:rsid w:val="00B0121B"/>
    <w:rsid w:val="00B018AB"/>
    <w:rsid w:val="00B038A6"/>
    <w:rsid w:val="00B03930"/>
    <w:rsid w:val="00B03BEA"/>
    <w:rsid w:val="00B0461C"/>
    <w:rsid w:val="00B050A4"/>
    <w:rsid w:val="00B05DC3"/>
    <w:rsid w:val="00B05FB1"/>
    <w:rsid w:val="00B05FC1"/>
    <w:rsid w:val="00B07190"/>
    <w:rsid w:val="00B12997"/>
    <w:rsid w:val="00B16021"/>
    <w:rsid w:val="00B16661"/>
    <w:rsid w:val="00B16A12"/>
    <w:rsid w:val="00B22713"/>
    <w:rsid w:val="00B23F44"/>
    <w:rsid w:val="00B249BB"/>
    <w:rsid w:val="00B2549F"/>
    <w:rsid w:val="00B26329"/>
    <w:rsid w:val="00B26FDA"/>
    <w:rsid w:val="00B30949"/>
    <w:rsid w:val="00B354C3"/>
    <w:rsid w:val="00B35874"/>
    <w:rsid w:val="00B360AA"/>
    <w:rsid w:val="00B40683"/>
    <w:rsid w:val="00B407B9"/>
    <w:rsid w:val="00B40D1A"/>
    <w:rsid w:val="00B42BC8"/>
    <w:rsid w:val="00B42D85"/>
    <w:rsid w:val="00B4550D"/>
    <w:rsid w:val="00B456BA"/>
    <w:rsid w:val="00B50176"/>
    <w:rsid w:val="00B50C50"/>
    <w:rsid w:val="00B51784"/>
    <w:rsid w:val="00B526D3"/>
    <w:rsid w:val="00B53195"/>
    <w:rsid w:val="00B53989"/>
    <w:rsid w:val="00B553E5"/>
    <w:rsid w:val="00B558F8"/>
    <w:rsid w:val="00B57530"/>
    <w:rsid w:val="00B575F0"/>
    <w:rsid w:val="00B57A78"/>
    <w:rsid w:val="00B57FD5"/>
    <w:rsid w:val="00B61342"/>
    <w:rsid w:val="00B63242"/>
    <w:rsid w:val="00B65950"/>
    <w:rsid w:val="00B6687F"/>
    <w:rsid w:val="00B67041"/>
    <w:rsid w:val="00B71CEA"/>
    <w:rsid w:val="00B71DF0"/>
    <w:rsid w:val="00B72231"/>
    <w:rsid w:val="00B72779"/>
    <w:rsid w:val="00B74D37"/>
    <w:rsid w:val="00B76E3F"/>
    <w:rsid w:val="00B7746D"/>
    <w:rsid w:val="00B80822"/>
    <w:rsid w:val="00B8166F"/>
    <w:rsid w:val="00B817B8"/>
    <w:rsid w:val="00B81A17"/>
    <w:rsid w:val="00B83090"/>
    <w:rsid w:val="00B83E6A"/>
    <w:rsid w:val="00B85C60"/>
    <w:rsid w:val="00B860D3"/>
    <w:rsid w:val="00B8610D"/>
    <w:rsid w:val="00B8691C"/>
    <w:rsid w:val="00B877FF"/>
    <w:rsid w:val="00B87C60"/>
    <w:rsid w:val="00B903C8"/>
    <w:rsid w:val="00B9097A"/>
    <w:rsid w:val="00B93C78"/>
    <w:rsid w:val="00B9450A"/>
    <w:rsid w:val="00B9746E"/>
    <w:rsid w:val="00B979B7"/>
    <w:rsid w:val="00B97A80"/>
    <w:rsid w:val="00BA076C"/>
    <w:rsid w:val="00BA0BA3"/>
    <w:rsid w:val="00BA264A"/>
    <w:rsid w:val="00BA2E93"/>
    <w:rsid w:val="00BA5BA7"/>
    <w:rsid w:val="00BA78E9"/>
    <w:rsid w:val="00BA7CDE"/>
    <w:rsid w:val="00BB1406"/>
    <w:rsid w:val="00BB1C3A"/>
    <w:rsid w:val="00BB2303"/>
    <w:rsid w:val="00BB5C88"/>
    <w:rsid w:val="00BB7629"/>
    <w:rsid w:val="00BC192D"/>
    <w:rsid w:val="00BC1C53"/>
    <w:rsid w:val="00BC616A"/>
    <w:rsid w:val="00BC6449"/>
    <w:rsid w:val="00BC6598"/>
    <w:rsid w:val="00BC7225"/>
    <w:rsid w:val="00BC7F32"/>
    <w:rsid w:val="00BD1B03"/>
    <w:rsid w:val="00BD201F"/>
    <w:rsid w:val="00BD2EDE"/>
    <w:rsid w:val="00BD35B6"/>
    <w:rsid w:val="00BD3927"/>
    <w:rsid w:val="00BD4392"/>
    <w:rsid w:val="00BD48BE"/>
    <w:rsid w:val="00BD495C"/>
    <w:rsid w:val="00BD6F77"/>
    <w:rsid w:val="00BE1C53"/>
    <w:rsid w:val="00BE1EDF"/>
    <w:rsid w:val="00BE38C4"/>
    <w:rsid w:val="00BE48ED"/>
    <w:rsid w:val="00BE5553"/>
    <w:rsid w:val="00BE5A12"/>
    <w:rsid w:val="00BE6880"/>
    <w:rsid w:val="00BF0136"/>
    <w:rsid w:val="00BF118B"/>
    <w:rsid w:val="00BF23E2"/>
    <w:rsid w:val="00BF2AAB"/>
    <w:rsid w:val="00BF3CB3"/>
    <w:rsid w:val="00BF3D6C"/>
    <w:rsid w:val="00BF3EB4"/>
    <w:rsid w:val="00BF6DF7"/>
    <w:rsid w:val="00BF7BB4"/>
    <w:rsid w:val="00C00319"/>
    <w:rsid w:val="00C02873"/>
    <w:rsid w:val="00C031E9"/>
    <w:rsid w:val="00C04975"/>
    <w:rsid w:val="00C04C00"/>
    <w:rsid w:val="00C053D8"/>
    <w:rsid w:val="00C124DD"/>
    <w:rsid w:val="00C12A61"/>
    <w:rsid w:val="00C141D7"/>
    <w:rsid w:val="00C15144"/>
    <w:rsid w:val="00C15BDC"/>
    <w:rsid w:val="00C17ACB"/>
    <w:rsid w:val="00C2002E"/>
    <w:rsid w:val="00C27E40"/>
    <w:rsid w:val="00C30049"/>
    <w:rsid w:val="00C33F63"/>
    <w:rsid w:val="00C34504"/>
    <w:rsid w:val="00C34F82"/>
    <w:rsid w:val="00C3570E"/>
    <w:rsid w:val="00C36149"/>
    <w:rsid w:val="00C4061A"/>
    <w:rsid w:val="00C40B6A"/>
    <w:rsid w:val="00C40C5C"/>
    <w:rsid w:val="00C40E22"/>
    <w:rsid w:val="00C40F89"/>
    <w:rsid w:val="00C42107"/>
    <w:rsid w:val="00C427C5"/>
    <w:rsid w:val="00C457BE"/>
    <w:rsid w:val="00C4584F"/>
    <w:rsid w:val="00C461AF"/>
    <w:rsid w:val="00C4668E"/>
    <w:rsid w:val="00C517CE"/>
    <w:rsid w:val="00C52D86"/>
    <w:rsid w:val="00C53924"/>
    <w:rsid w:val="00C54EAE"/>
    <w:rsid w:val="00C55852"/>
    <w:rsid w:val="00C55F6C"/>
    <w:rsid w:val="00C6004A"/>
    <w:rsid w:val="00C60A77"/>
    <w:rsid w:val="00C6648C"/>
    <w:rsid w:val="00C706C9"/>
    <w:rsid w:val="00C74B96"/>
    <w:rsid w:val="00C74C33"/>
    <w:rsid w:val="00C771A6"/>
    <w:rsid w:val="00C773A8"/>
    <w:rsid w:val="00C81BC8"/>
    <w:rsid w:val="00C8289F"/>
    <w:rsid w:val="00C85088"/>
    <w:rsid w:val="00C85A28"/>
    <w:rsid w:val="00C86535"/>
    <w:rsid w:val="00C93035"/>
    <w:rsid w:val="00C93635"/>
    <w:rsid w:val="00C9458F"/>
    <w:rsid w:val="00C95498"/>
    <w:rsid w:val="00C95550"/>
    <w:rsid w:val="00C95733"/>
    <w:rsid w:val="00C96534"/>
    <w:rsid w:val="00C979FD"/>
    <w:rsid w:val="00CA22C6"/>
    <w:rsid w:val="00CA2360"/>
    <w:rsid w:val="00CA244D"/>
    <w:rsid w:val="00CA3EF8"/>
    <w:rsid w:val="00CA46A3"/>
    <w:rsid w:val="00CA4AB8"/>
    <w:rsid w:val="00CA7D70"/>
    <w:rsid w:val="00CA7DE0"/>
    <w:rsid w:val="00CB061F"/>
    <w:rsid w:val="00CB13C5"/>
    <w:rsid w:val="00CB1F1A"/>
    <w:rsid w:val="00CB2A6B"/>
    <w:rsid w:val="00CB3ADB"/>
    <w:rsid w:val="00CB4D12"/>
    <w:rsid w:val="00CB5F61"/>
    <w:rsid w:val="00CC07D8"/>
    <w:rsid w:val="00CC14D0"/>
    <w:rsid w:val="00CC1943"/>
    <w:rsid w:val="00CC29C7"/>
    <w:rsid w:val="00CC4204"/>
    <w:rsid w:val="00CC6D8B"/>
    <w:rsid w:val="00CC7D2F"/>
    <w:rsid w:val="00CD126C"/>
    <w:rsid w:val="00CD247F"/>
    <w:rsid w:val="00CD2EDB"/>
    <w:rsid w:val="00CD39D2"/>
    <w:rsid w:val="00CD46C1"/>
    <w:rsid w:val="00CD4754"/>
    <w:rsid w:val="00CD490A"/>
    <w:rsid w:val="00CD645B"/>
    <w:rsid w:val="00CD69B1"/>
    <w:rsid w:val="00CD6EC8"/>
    <w:rsid w:val="00CE004D"/>
    <w:rsid w:val="00CE0BA5"/>
    <w:rsid w:val="00CE0D07"/>
    <w:rsid w:val="00CE18C0"/>
    <w:rsid w:val="00CE4DBE"/>
    <w:rsid w:val="00CE6598"/>
    <w:rsid w:val="00CE67F7"/>
    <w:rsid w:val="00CE7742"/>
    <w:rsid w:val="00CE7C37"/>
    <w:rsid w:val="00CF058E"/>
    <w:rsid w:val="00CF21B6"/>
    <w:rsid w:val="00CF3C00"/>
    <w:rsid w:val="00CF76EE"/>
    <w:rsid w:val="00D017CC"/>
    <w:rsid w:val="00D019DA"/>
    <w:rsid w:val="00D059C7"/>
    <w:rsid w:val="00D059FD"/>
    <w:rsid w:val="00D10185"/>
    <w:rsid w:val="00D10983"/>
    <w:rsid w:val="00D148C4"/>
    <w:rsid w:val="00D200D9"/>
    <w:rsid w:val="00D2038D"/>
    <w:rsid w:val="00D20A44"/>
    <w:rsid w:val="00D212FB"/>
    <w:rsid w:val="00D250F2"/>
    <w:rsid w:val="00D26534"/>
    <w:rsid w:val="00D26BB3"/>
    <w:rsid w:val="00D26D69"/>
    <w:rsid w:val="00D270E0"/>
    <w:rsid w:val="00D2784C"/>
    <w:rsid w:val="00D30650"/>
    <w:rsid w:val="00D3230C"/>
    <w:rsid w:val="00D326E0"/>
    <w:rsid w:val="00D33AAF"/>
    <w:rsid w:val="00D35945"/>
    <w:rsid w:val="00D3681B"/>
    <w:rsid w:val="00D36CA9"/>
    <w:rsid w:val="00D36E64"/>
    <w:rsid w:val="00D37071"/>
    <w:rsid w:val="00D411EF"/>
    <w:rsid w:val="00D417DA"/>
    <w:rsid w:val="00D41F26"/>
    <w:rsid w:val="00D41F4B"/>
    <w:rsid w:val="00D43C97"/>
    <w:rsid w:val="00D4407B"/>
    <w:rsid w:val="00D4552B"/>
    <w:rsid w:val="00D458FA"/>
    <w:rsid w:val="00D45EC8"/>
    <w:rsid w:val="00D4653B"/>
    <w:rsid w:val="00D50306"/>
    <w:rsid w:val="00D50898"/>
    <w:rsid w:val="00D514BC"/>
    <w:rsid w:val="00D52AAA"/>
    <w:rsid w:val="00D52D8B"/>
    <w:rsid w:val="00D52DA1"/>
    <w:rsid w:val="00D53631"/>
    <w:rsid w:val="00D55895"/>
    <w:rsid w:val="00D55D43"/>
    <w:rsid w:val="00D56686"/>
    <w:rsid w:val="00D5691E"/>
    <w:rsid w:val="00D56C5B"/>
    <w:rsid w:val="00D60FFC"/>
    <w:rsid w:val="00D62F34"/>
    <w:rsid w:val="00D64660"/>
    <w:rsid w:val="00D6589B"/>
    <w:rsid w:val="00D67B0D"/>
    <w:rsid w:val="00D70DFA"/>
    <w:rsid w:val="00D7153E"/>
    <w:rsid w:val="00D71AD9"/>
    <w:rsid w:val="00D72805"/>
    <w:rsid w:val="00D73C9A"/>
    <w:rsid w:val="00D7779A"/>
    <w:rsid w:val="00D77D51"/>
    <w:rsid w:val="00D800BF"/>
    <w:rsid w:val="00D80DE3"/>
    <w:rsid w:val="00D81BDF"/>
    <w:rsid w:val="00D8266B"/>
    <w:rsid w:val="00D83509"/>
    <w:rsid w:val="00D85C88"/>
    <w:rsid w:val="00D86027"/>
    <w:rsid w:val="00D92730"/>
    <w:rsid w:val="00D93797"/>
    <w:rsid w:val="00D952FA"/>
    <w:rsid w:val="00D969B2"/>
    <w:rsid w:val="00DA0EAF"/>
    <w:rsid w:val="00DA1A76"/>
    <w:rsid w:val="00DA1DF8"/>
    <w:rsid w:val="00DA3D6A"/>
    <w:rsid w:val="00DA5BFA"/>
    <w:rsid w:val="00DA6B26"/>
    <w:rsid w:val="00DA6BAA"/>
    <w:rsid w:val="00DA7191"/>
    <w:rsid w:val="00DB0195"/>
    <w:rsid w:val="00DB0786"/>
    <w:rsid w:val="00DB19C5"/>
    <w:rsid w:val="00DB2E16"/>
    <w:rsid w:val="00DB47DF"/>
    <w:rsid w:val="00DB48BF"/>
    <w:rsid w:val="00DB499A"/>
    <w:rsid w:val="00DB53D4"/>
    <w:rsid w:val="00DB5A56"/>
    <w:rsid w:val="00DB61AE"/>
    <w:rsid w:val="00DB6A82"/>
    <w:rsid w:val="00DB6DB3"/>
    <w:rsid w:val="00DB7270"/>
    <w:rsid w:val="00DC0B78"/>
    <w:rsid w:val="00DC2E65"/>
    <w:rsid w:val="00DC3E63"/>
    <w:rsid w:val="00DC3F58"/>
    <w:rsid w:val="00DC40DF"/>
    <w:rsid w:val="00DC5479"/>
    <w:rsid w:val="00DC58FE"/>
    <w:rsid w:val="00DC5F35"/>
    <w:rsid w:val="00DC6459"/>
    <w:rsid w:val="00DD0701"/>
    <w:rsid w:val="00DD187A"/>
    <w:rsid w:val="00DD2127"/>
    <w:rsid w:val="00DD2DAA"/>
    <w:rsid w:val="00DD3320"/>
    <w:rsid w:val="00DD34D5"/>
    <w:rsid w:val="00DD5A40"/>
    <w:rsid w:val="00DD7893"/>
    <w:rsid w:val="00DD7B4D"/>
    <w:rsid w:val="00DE08B3"/>
    <w:rsid w:val="00DE1D20"/>
    <w:rsid w:val="00DE5D43"/>
    <w:rsid w:val="00DF0D1E"/>
    <w:rsid w:val="00DF3BB2"/>
    <w:rsid w:val="00DF470E"/>
    <w:rsid w:val="00DF621C"/>
    <w:rsid w:val="00E00F2D"/>
    <w:rsid w:val="00E03A48"/>
    <w:rsid w:val="00E03BAE"/>
    <w:rsid w:val="00E07527"/>
    <w:rsid w:val="00E1058C"/>
    <w:rsid w:val="00E11CDB"/>
    <w:rsid w:val="00E13483"/>
    <w:rsid w:val="00E13DBD"/>
    <w:rsid w:val="00E13E8E"/>
    <w:rsid w:val="00E14FEC"/>
    <w:rsid w:val="00E15C88"/>
    <w:rsid w:val="00E163AC"/>
    <w:rsid w:val="00E21D6E"/>
    <w:rsid w:val="00E25001"/>
    <w:rsid w:val="00E25FA2"/>
    <w:rsid w:val="00E2727D"/>
    <w:rsid w:val="00E274F5"/>
    <w:rsid w:val="00E27BD7"/>
    <w:rsid w:val="00E300F6"/>
    <w:rsid w:val="00E301BC"/>
    <w:rsid w:val="00E31255"/>
    <w:rsid w:val="00E31E1D"/>
    <w:rsid w:val="00E32946"/>
    <w:rsid w:val="00E349AF"/>
    <w:rsid w:val="00E35FC6"/>
    <w:rsid w:val="00E36149"/>
    <w:rsid w:val="00E36768"/>
    <w:rsid w:val="00E3738B"/>
    <w:rsid w:val="00E3791C"/>
    <w:rsid w:val="00E37F38"/>
    <w:rsid w:val="00E400F3"/>
    <w:rsid w:val="00E40BC3"/>
    <w:rsid w:val="00E42E6D"/>
    <w:rsid w:val="00E43420"/>
    <w:rsid w:val="00E44622"/>
    <w:rsid w:val="00E44CC5"/>
    <w:rsid w:val="00E44F0F"/>
    <w:rsid w:val="00E46759"/>
    <w:rsid w:val="00E52B08"/>
    <w:rsid w:val="00E52D21"/>
    <w:rsid w:val="00E5494F"/>
    <w:rsid w:val="00E54EA7"/>
    <w:rsid w:val="00E5555D"/>
    <w:rsid w:val="00E56378"/>
    <w:rsid w:val="00E5715C"/>
    <w:rsid w:val="00E57E37"/>
    <w:rsid w:val="00E57EF0"/>
    <w:rsid w:val="00E61CD2"/>
    <w:rsid w:val="00E62364"/>
    <w:rsid w:val="00E633F2"/>
    <w:rsid w:val="00E660FB"/>
    <w:rsid w:val="00E715D0"/>
    <w:rsid w:val="00E726CD"/>
    <w:rsid w:val="00E75020"/>
    <w:rsid w:val="00E754C9"/>
    <w:rsid w:val="00E75CCD"/>
    <w:rsid w:val="00E813BE"/>
    <w:rsid w:val="00E8159E"/>
    <w:rsid w:val="00E84F45"/>
    <w:rsid w:val="00E86112"/>
    <w:rsid w:val="00E86F7D"/>
    <w:rsid w:val="00E87B48"/>
    <w:rsid w:val="00E914A8"/>
    <w:rsid w:val="00E95327"/>
    <w:rsid w:val="00E96621"/>
    <w:rsid w:val="00E96ACB"/>
    <w:rsid w:val="00E96B46"/>
    <w:rsid w:val="00E97052"/>
    <w:rsid w:val="00EA2686"/>
    <w:rsid w:val="00EA40C5"/>
    <w:rsid w:val="00EA602A"/>
    <w:rsid w:val="00EA60E1"/>
    <w:rsid w:val="00EA7D67"/>
    <w:rsid w:val="00EB0B61"/>
    <w:rsid w:val="00EB37C6"/>
    <w:rsid w:val="00EB4077"/>
    <w:rsid w:val="00EB7C8C"/>
    <w:rsid w:val="00EC0249"/>
    <w:rsid w:val="00EC0A54"/>
    <w:rsid w:val="00EC19D8"/>
    <w:rsid w:val="00EC210C"/>
    <w:rsid w:val="00EC31A5"/>
    <w:rsid w:val="00EC4BC7"/>
    <w:rsid w:val="00EC69F0"/>
    <w:rsid w:val="00EC7F0C"/>
    <w:rsid w:val="00ED06C7"/>
    <w:rsid w:val="00ED111E"/>
    <w:rsid w:val="00ED16AC"/>
    <w:rsid w:val="00ED17EF"/>
    <w:rsid w:val="00ED207D"/>
    <w:rsid w:val="00ED3A96"/>
    <w:rsid w:val="00ED50F1"/>
    <w:rsid w:val="00ED5749"/>
    <w:rsid w:val="00ED5E66"/>
    <w:rsid w:val="00EE061F"/>
    <w:rsid w:val="00EE1C70"/>
    <w:rsid w:val="00EE2D35"/>
    <w:rsid w:val="00EE3E50"/>
    <w:rsid w:val="00EE6689"/>
    <w:rsid w:val="00EE6969"/>
    <w:rsid w:val="00EF229C"/>
    <w:rsid w:val="00EF3FB1"/>
    <w:rsid w:val="00EF3FE4"/>
    <w:rsid w:val="00EF55F9"/>
    <w:rsid w:val="00EF5CC1"/>
    <w:rsid w:val="00EF7170"/>
    <w:rsid w:val="00EF7E71"/>
    <w:rsid w:val="00F002C7"/>
    <w:rsid w:val="00F00390"/>
    <w:rsid w:val="00F007B3"/>
    <w:rsid w:val="00F009E4"/>
    <w:rsid w:val="00F01636"/>
    <w:rsid w:val="00F03752"/>
    <w:rsid w:val="00F0533C"/>
    <w:rsid w:val="00F065D5"/>
    <w:rsid w:val="00F06721"/>
    <w:rsid w:val="00F07388"/>
    <w:rsid w:val="00F07434"/>
    <w:rsid w:val="00F112B3"/>
    <w:rsid w:val="00F112D7"/>
    <w:rsid w:val="00F12D4E"/>
    <w:rsid w:val="00F13BF9"/>
    <w:rsid w:val="00F13E40"/>
    <w:rsid w:val="00F149C5"/>
    <w:rsid w:val="00F1574B"/>
    <w:rsid w:val="00F17254"/>
    <w:rsid w:val="00F2417B"/>
    <w:rsid w:val="00F2447B"/>
    <w:rsid w:val="00F33633"/>
    <w:rsid w:val="00F35576"/>
    <w:rsid w:val="00F44750"/>
    <w:rsid w:val="00F44F8C"/>
    <w:rsid w:val="00F458E0"/>
    <w:rsid w:val="00F462BD"/>
    <w:rsid w:val="00F47245"/>
    <w:rsid w:val="00F52694"/>
    <w:rsid w:val="00F540A4"/>
    <w:rsid w:val="00F54E84"/>
    <w:rsid w:val="00F55575"/>
    <w:rsid w:val="00F56C9F"/>
    <w:rsid w:val="00F57596"/>
    <w:rsid w:val="00F60873"/>
    <w:rsid w:val="00F61B2D"/>
    <w:rsid w:val="00F623C6"/>
    <w:rsid w:val="00F63887"/>
    <w:rsid w:val="00F65AF4"/>
    <w:rsid w:val="00F67EB9"/>
    <w:rsid w:val="00F71869"/>
    <w:rsid w:val="00F7346A"/>
    <w:rsid w:val="00F74087"/>
    <w:rsid w:val="00F761F2"/>
    <w:rsid w:val="00F76B07"/>
    <w:rsid w:val="00F774E3"/>
    <w:rsid w:val="00F77FA7"/>
    <w:rsid w:val="00F80368"/>
    <w:rsid w:val="00F808B9"/>
    <w:rsid w:val="00F81BFB"/>
    <w:rsid w:val="00F81D81"/>
    <w:rsid w:val="00F82828"/>
    <w:rsid w:val="00F8349E"/>
    <w:rsid w:val="00F834A6"/>
    <w:rsid w:val="00F8382E"/>
    <w:rsid w:val="00F8493B"/>
    <w:rsid w:val="00F85AAA"/>
    <w:rsid w:val="00F86C9E"/>
    <w:rsid w:val="00F874CC"/>
    <w:rsid w:val="00F90E21"/>
    <w:rsid w:val="00F92AA4"/>
    <w:rsid w:val="00F935E9"/>
    <w:rsid w:val="00F93623"/>
    <w:rsid w:val="00F952A0"/>
    <w:rsid w:val="00F95305"/>
    <w:rsid w:val="00F9633C"/>
    <w:rsid w:val="00F97DB8"/>
    <w:rsid w:val="00FA04C7"/>
    <w:rsid w:val="00FA04FA"/>
    <w:rsid w:val="00FA3322"/>
    <w:rsid w:val="00FA4575"/>
    <w:rsid w:val="00FA4669"/>
    <w:rsid w:val="00FA55CD"/>
    <w:rsid w:val="00FB1B03"/>
    <w:rsid w:val="00FB5A65"/>
    <w:rsid w:val="00FB5BED"/>
    <w:rsid w:val="00FB67D5"/>
    <w:rsid w:val="00FB753C"/>
    <w:rsid w:val="00FC06CC"/>
    <w:rsid w:val="00FC1800"/>
    <w:rsid w:val="00FC18A5"/>
    <w:rsid w:val="00FC5C6C"/>
    <w:rsid w:val="00FC5D67"/>
    <w:rsid w:val="00FC641A"/>
    <w:rsid w:val="00FC6F16"/>
    <w:rsid w:val="00FD0922"/>
    <w:rsid w:val="00FD1C8C"/>
    <w:rsid w:val="00FD484C"/>
    <w:rsid w:val="00FD5EF6"/>
    <w:rsid w:val="00FE04D1"/>
    <w:rsid w:val="00FE1BD6"/>
    <w:rsid w:val="00FE23FC"/>
    <w:rsid w:val="00FE447D"/>
    <w:rsid w:val="00FE4E9B"/>
    <w:rsid w:val="00FE6A72"/>
    <w:rsid w:val="00FE70E4"/>
    <w:rsid w:val="00FF2ED4"/>
    <w:rsid w:val="00FF5426"/>
    <w:rsid w:val="00FF7E2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084FFD-1993-4E8B-BD5F-E8C03510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3987"/>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FA55CD"/>
    <w:pPr>
      <w:ind w:left="720"/>
      <w:contextualSpacing/>
    </w:pPr>
  </w:style>
  <w:style w:type="character" w:customStyle="1" w:styleId="ParagrafoelencoCarattere">
    <w:name w:val="Paragrafo elenco Carattere"/>
    <w:link w:val="Paragrafoelenco"/>
    <w:uiPriority w:val="34"/>
    <w:locked/>
    <w:rsid w:val="00FA55CD"/>
  </w:style>
  <w:style w:type="paragraph" w:styleId="Testonotaapidipagina">
    <w:name w:val="footnote text"/>
    <w:basedOn w:val="Normale"/>
    <w:link w:val="TestonotaapidipaginaCarattere"/>
    <w:uiPriority w:val="99"/>
    <w:semiHidden/>
    <w:unhideWhenUsed/>
    <w:rsid w:val="00FA55CD"/>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FA55CD"/>
    <w:rPr>
      <w:sz w:val="20"/>
      <w:szCs w:val="20"/>
    </w:rPr>
  </w:style>
  <w:style w:type="character" w:styleId="Rimandonotaapidipagina">
    <w:name w:val="footnote reference"/>
    <w:uiPriority w:val="99"/>
    <w:semiHidden/>
    <w:unhideWhenUsed/>
    <w:rsid w:val="00FA55CD"/>
    <w:rPr>
      <w:vertAlign w:val="superscript"/>
    </w:rPr>
  </w:style>
  <w:style w:type="paragraph" w:styleId="Testofumetto">
    <w:name w:val="Balloon Text"/>
    <w:basedOn w:val="Normale"/>
    <w:link w:val="TestofumettoCarattere"/>
    <w:uiPriority w:val="99"/>
    <w:semiHidden/>
    <w:unhideWhenUsed/>
    <w:rsid w:val="00FA55CD"/>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FA55CD"/>
    <w:rPr>
      <w:rFonts w:ascii="Tahoma" w:hAnsi="Tahoma" w:cs="Tahoma"/>
      <w:sz w:val="16"/>
      <w:szCs w:val="16"/>
    </w:rPr>
  </w:style>
  <w:style w:type="paragraph" w:styleId="NormaleWeb">
    <w:name w:val="Normal (Web)"/>
    <w:basedOn w:val="Normale"/>
    <w:uiPriority w:val="99"/>
    <w:semiHidden/>
    <w:unhideWhenUsed/>
    <w:rsid w:val="000135C5"/>
    <w:pPr>
      <w:spacing w:before="100" w:beforeAutospacing="1" w:after="119" w:line="240" w:lineRule="auto"/>
    </w:pPr>
    <w:rPr>
      <w:rFonts w:ascii="Times New Roman" w:eastAsia="Times New Roman" w:hAnsi="Times New Roman"/>
      <w:sz w:val="24"/>
      <w:szCs w:val="24"/>
      <w:lang w:eastAsia="it-IT"/>
    </w:rPr>
  </w:style>
  <w:style w:type="paragraph" w:customStyle="1" w:styleId="corpo3">
    <w:name w:val="corpo3"/>
    <w:basedOn w:val="Normale"/>
    <w:uiPriority w:val="99"/>
    <w:semiHidden/>
    <w:rsid w:val="000135C5"/>
    <w:pPr>
      <w:keepNext/>
      <w:spacing w:after="0" w:line="320" w:lineRule="atLeast"/>
      <w:ind w:left="1191"/>
      <w:jc w:val="both"/>
    </w:pPr>
    <w:rPr>
      <w:rFonts w:ascii="Times New Roman" w:eastAsia="Times New Roman" w:hAnsi="Times New Roman"/>
      <w:sz w:val="24"/>
      <w:szCs w:val="20"/>
      <w:lang w:eastAsia="it-IT"/>
    </w:rPr>
  </w:style>
  <w:style w:type="paragraph" w:styleId="Intestazione">
    <w:name w:val="header"/>
    <w:basedOn w:val="Normale"/>
    <w:link w:val="IntestazioneCarattere"/>
    <w:uiPriority w:val="99"/>
    <w:unhideWhenUsed/>
    <w:rsid w:val="00AA30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3083"/>
  </w:style>
  <w:style w:type="paragraph" w:styleId="Pidipagina">
    <w:name w:val="footer"/>
    <w:basedOn w:val="Normale"/>
    <w:link w:val="PidipaginaCarattere"/>
    <w:uiPriority w:val="99"/>
    <w:unhideWhenUsed/>
    <w:rsid w:val="00AA30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3083"/>
  </w:style>
  <w:style w:type="paragraph" w:styleId="Didascalia">
    <w:name w:val="caption"/>
    <w:basedOn w:val="Normale"/>
    <w:next w:val="Normale"/>
    <w:uiPriority w:val="35"/>
    <w:unhideWhenUsed/>
    <w:qFormat/>
    <w:rsid w:val="00801E2E"/>
    <w:pPr>
      <w:spacing w:after="200" w:line="240" w:lineRule="auto"/>
    </w:pPr>
    <w:rPr>
      <w:i/>
      <w:iCs/>
      <w:color w:val="1F497D"/>
      <w:sz w:val="18"/>
      <w:szCs w:val="18"/>
    </w:rPr>
  </w:style>
  <w:style w:type="table" w:styleId="Grigliatabella">
    <w:name w:val="Table Grid"/>
    <w:basedOn w:val="Tabellanormale"/>
    <w:uiPriority w:val="59"/>
    <w:rsid w:val="00B05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C0B78"/>
  </w:style>
  <w:style w:type="character" w:customStyle="1" w:styleId="CollegamentoInternet">
    <w:name w:val="Collegamento Internet"/>
    <w:uiPriority w:val="99"/>
    <w:unhideWhenUsed/>
    <w:rsid w:val="00071940"/>
    <w:rPr>
      <w:color w:val="0563C1"/>
      <w:u w:val="single"/>
    </w:rPr>
  </w:style>
  <w:style w:type="paragraph" w:styleId="Corpotesto">
    <w:name w:val="Body Text"/>
    <w:basedOn w:val="Normale"/>
    <w:link w:val="CorpotestoCarattere"/>
    <w:rsid w:val="00A01273"/>
    <w:pPr>
      <w:tabs>
        <w:tab w:val="left" w:pos="1134"/>
      </w:tabs>
      <w:spacing w:after="0" w:line="360" w:lineRule="auto"/>
      <w:jc w:val="both"/>
    </w:pPr>
    <w:rPr>
      <w:rFonts w:ascii="Times New Roman" w:eastAsia="Times New Roman" w:hAnsi="Times New Roman"/>
      <w:sz w:val="24"/>
      <w:szCs w:val="20"/>
      <w:lang w:eastAsia="it-IT"/>
    </w:rPr>
  </w:style>
  <w:style w:type="character" w:customStyle="1" w:styleId="CorpotestoCarattere">
    <w:name w:val="Corpo testo Carattere"/>
    <w:link w:val="Corpotesto"/>
    <w:rsid w:val="00A01273"/>
    <w:rPr>
      <w:rFonts w:ascii="Times New Roman" w:eastAsia="Times New Roman" w:hAnsi="Times New Roman"/>
      <w:sz w:val="24"/>
    </w:rPr>
  </w:style>
  <w:style w:type="numbering" w:customStyle="1" w:styleId="Elencocorrente1">
    <w:name w:val="Elenco corrente1"/>
    <w:uiPriority w:val="99"/>
    <w:rsid w:val="00AC7B73"/>
    <w:pPr>
      <w:numPr>
        <w:numId w:val="2"/>
      </w:numPr>
    </w:pPr>
  </w:style>
  <w:style w:type="table" w:customStyle="1" w:styleId="TableGrid">
    <w:name w:val="TableGrid"/>
    <w:rsid w:val="00FC6F16"/>
    <w:rPr>
      <w:rFonts w:eastAsia="Times New Roman" w:cs="Arial"/>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770810">
      <w:bodyDiv w:val="1"/>
      <w:marLeft w:val="0"/>
      <w:marRight w:val="0"/>
      <w:marTop w:val="0"/>
      <w:marBottom w:val="0"/>
      <w:divBdr>
        <w:top w:val="none" w:sz="0" w:space="0" w:color="auto"/>
        <w:left w:val="none" w:sz="0" w:space="0" w:color="auto"/>
        <w:bottom w:val="none" w:sz="0" w:space="0" w:color="auto"/>
        <w:right w:val="none" w:sz="0" w:space="0" w:color="auto"/>
      </w:divBdr>
    </w:div>
    <w:div w:id="418912547">
      <w:bodyDiv w:val="1"/>
      <w:marLeft w:val="0"/>
      <w:marRight w:val="0"/>
      <w:marTop w:val="0"/>
      <w:marBottom w:val="0"/>
      <w:divBdr>
        <w:top w:val="none" w:sz="0" w:space="0" w:color="auto"/>
        <w:left w:val="none" w:sz="0" w:space="0" w:color="auto"/>
        <w:bottom w:val="none" w:sz="0" w:space="0" w:color="auto"/>
        <w:right w:val="none" w:sz="0" w:space="0" w:color="auto"/>
      </w:divBdr>
    </w:div>
    <w:div w:id="567494667">
      <w:bodyDiv w:val="1"/>
      <w:marLeft w:val="0"/>
      <w:marRight w:val="0"/>
      <w:marTop w:val="0"/>
      <w:marBottom w:val="0"/>
      <w:divBdr>
        <w:top w:val="none" w:sz="0" w:space="0" w:color="auto"/>
        <w:left w:val="none" w:sz="0" w:space="0" w:color="auto"/>
        <w:bottom w:val="none" w:sz="0" w:space="0" w:color="auto"/>
        <w:right w:val="none" w:sz="0" w:space="0" w:color="auto"/>
      </w:divBdr>
    </w:div>
    <w:div w:id="939989118">
      <w:bodyDiv w:val="1"/>
      <w:marLeft w:val="0"/>
      <w:marRight w:val="0"/>
      <w:marTop w:val="0"/>
      <w:marBottom w:val="0"/>
      <w:divBdr>
        <w:top w:val="none" w:sz="0" w:space="0" w:color="auto"/>
        <w:left w:val="none" w:sz="0" w:space="0" w:color="auto"/>
        <w:bottom w:val="none" w:sz="0" w:space="0" w:color="auto"/>
        <w:right w:val="none" w:sz="0" w:space="0" w:color="auto"/>
      </w:divBdr>
      <w:divsChild>
        <w:div w:id="1825926263">
          <w:marLeft w:val="0"/>
          <w:marRight w:val="0"/>
          <w:marTop w:val="0"/>
          <w:marBottom w:val="0"/>
          <w:divBdr>
            <w:top w:val="none" w:sz="0" w:space="0" w:color="auto"/>
            <w:left w:val="none" w:sz="0" w:space="0" w:color="auto"/>
            <w:bottom w:val="none" w:sz="0" w:space="0" w:color="auto"/>
            <w:right w:val="none" w:sz="0" w:space="0" w:color="auto"/>
          </w:divBdr>
        </w:div>
      </w:divsChild>
    </w:div>
    <w:div w:id="1044407832">
      <w:bodyDiv w:val="1"/>
      <w:marLeft w:val="0"/>
      <w:marRight w:val="0"/>
      <w:marTop w:val="0"/>
      <w:marBottom w:val="0"/>
      <w:divBdr>
        <w:top w:val="none" w:sz="0" w:space="0" w:color="auto"/>
        <w:left w:val="none" w:sz="0" w:space="0" w:color="auto"/>
        <w:bottom w:val="none" w:sz="0" w:space="0" w:color="auto"/>
        <w:right w:val="none" w:sz="0" w:space="0" w:color="auto"/>
      </w:divBdr>
    </w:div>
    <w:div w:id="1088648653">
      <w:bodyDiv w:val="1"/>
      <w:marLeft w:val="0"/>
      <w:marRight w:val="0"/>
      <w:marTop w:val="0"/>
      <w:marBottom w:val="0"/>
      <w:divBdr>
        <w:top w:val="none" w:sz="0" w:space="0" w:color="auto"/>
        <w:left w:val="none" w:sz="0" w:space="0" w:color="auto"/>
        <w:bottom w:val="none" w:sz="0" w:space="0" w:color="auto"/>
        <w:right w:val="none" w:sz="0" w:space="0" w:color="auto"/>
      </w:divBdr>
    </w:div>
    <w:div w:id="1147166136">
      <w:bodyDiv w:val="1"/>
      <w:marLeft w:val="0"/>
      <w:marRight w:val="0"/>
      <w:marTop w:val="0"/>
      <w:marBottom w:val="0"/>
      <w:divBdr>
        <w:top w:val="none" w:sz="0" w:space="0" w:color="auto"/>
        <w:left w:val="none" w:sz="0" w:space="0" w:color="auto"/>
        <w:bottom w:val="none" w:sz="0" w:space="0" w:color="auto"/>
        <w:right w:val="none" w:sz="0" w:space="0" w:color="auto"/>
      </w:divBdr>
    </w:div>
    <w:div w:id="1210455258">
      <w:bodyDiv w:val="1"/>
      <w:marLeft w:val="0"/>
      <w:marRight w:val="0"/>
      <w:marTop w:val="0"/>
      <w:marBottom w:val="0"/>
      <w:divBdr>
        <w:top w:val="none" w:sz="0" w:space="0" w:color="auto"/>
        <w:left w:val="none" w:sz="0" w:space="0" w:color="auto"/>
        <w:bottom w:val="none" w:sz="0" w:space="0" w:color="auto"/>
        <w:right w:val="none" w:sz="0" w:space="0" w:color="auto"/>
      </w:divBdr>
    </w:div>
    <w:div w:id="187997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88D46-4B69-4F8A-BE63-4EFDE1B80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4</Pages>
  <Words>2752</Words>
  <Characters>15687</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fh.orthopedic</dc:creator>
  <cp:lastModifiedBy>casz-coord</cp:lastModifiedBy>
  <cp:revision>50</cp:revision>
  <cp:lastPrinted>2023-02-27T23:11:00Z</cp:lastPrinted>
  <dcterms:created xsi:type="dcterms:W3CDTF">2023-02-27T09:45:00Z</dcterms:created>
  <dcterms:modified xsi:type="dcterms:W3CDTF">2023-08-08T15:29:00Z</dcterms:modified>
</cp:coreProperties>
</file>